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9F0" w14:textId="77777777" w:rsidR="0008205A" w:rsidRDefault="004933E1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Places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7C5D3C35" w14:textId="77777777" w:rsidR="0008205A" w:rsidRDefault="0008205A">
      <w:pPr>
        <w:pStyle w:val="BodyText"/>
        <w:spacing w:before="4"/>
        <w:rPr>
          <w:b/>
          <w:sz w:val="24"/>
        </w:rPr>
      </w:pPr>
    </w:p>
    <w:p w14:paraId="1FDBBD29" w14:textId="77777777" w:rsidR="0008205A" w:rsidRDefault="004933E1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4BF483C4" w14:textId="77777777" w:rsidR="0008205A" w:rsidRDefault="004933E1">
      <w:pPr>
        <w:pStyle w:val="BodyText"/>
        <w:spacing w:before="154"/>
        <w:ind w:left="112"/>
      </w:pP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overlay.</w:t>
      </w:r>
    </w:p>
    <w:p w14:paraId="7E6FE70B" w14:textId="77777777" w:rsidR="0008205A" w:rsidRDefault="0008205A">
      <w:pPr>
        <w:pStyle w:val="BodyText"/>
        <w:spacing w:before="4"/>
      </w:pPr>
    </w:p>
    <w:p w14:paraId="25FF7FF8" w14:textId="77777777" w:rsidR="0008205A" w:rsidRDefault="004933E1">
      <w:pPr>
        <w:spacing w:before="1" w:line="537" w:lineRule="auto"/>
        <w:ind w:left="112" w:right="712"/>
        <w:rPr>
          <w:sz w:val="16"/>
        </w:rPr>
      </w:pPr>
      <w:r>
        <w:rPr>
          <w:sz w:val="16"/>
        </w:rPr>
        <w:t>Note –- Land in the places of significance overlay is identified on the Places of significance overlay maps contained in Schedule 2 and includes Places of local significance and State heritage places.</w:t>
      </w:r>
      <w:r>
        <w:rPr>
          <w:spacing w:val="-42"/>
          <w:sz w:val="16"/>
        </w:rPr>
        <w:t xml:space="preserve"> </w:t>
      </w:r>
      <w:r>
        <w:rPr>
          <w:sz w:val="16"/>
        </w:rPr>
        <w:t>Note –</w:t>
      </w:r>
      <w:r>
        <w:rPr>
          <w:spacing w:val="-2"/>
          <w:sz w:val="16"/>
        </w:rPr>
        <w:t xml:space="preserve"> </w:t>
      </w:r>
      <w:r>
        <w:rPr>
          <w:sz w:val="16"/>
        </w:rPr>
        <w:t>Statements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significance</w:t>
      </w:r>
      <w:r>
        <w:rPr>
          <w:spacing w:val="-2"/>
          <w:sz w:val="16"/>
        </w:rPr>
        <w:t xml:space="preserve"> </w:t>
      </w:r>
      <w:r>
        <w:rPr>
          <w:sz w:val="16"/>
        </w:rPr>
        <w:t>for places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significance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contained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Planning</w:t>
      </w:r>
      <w:r>
        <w:rPr>
          <w:spacing w:val="-3"/>
          <w:sz w:val="16"/>
        </w:rPr>
        <w:t xml:space="preserve"> </w:t>
      </w:r>
      <w:r>
        <w:rPr>
          <w:sz w:val="16"/>
        </w:rPr>
        <w:t>scheme policy –</w:t>
      </w:r>
      <w:r>
        <w:rPr>
          <w:spacing w:val="-2"/>
          <w:sz w:val="16"/>
        </w:rPr>
        <w:t xml:space="preserve"> </w:t>
      </w:r>
      <w:r>
        <w:rPr>
          <w:sz w:val="16"/>
        </w:rPr>
        <w:t>Places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significance.</w:t>
      </w:r>
    </w:p>
    <w:p w14:paraId="55DD0105" w14:textId="77777777" w:rsidR="0008205A" w:rsidRDefault="004933E1">
      <w:pPr>
        <w:pStyle w:val="BodyText"/>
        <w:spacing w:line="228" w:lineRule="exact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1A7CF1F0" w14:textId="77777777" w:rsidR="0008205A" w:rsidRDefault="0008205A">
      <w:pPr>
        <w:pStyle w:val="BodyText"/>
        <w:rPr>
          <w:sz w:val="24"/>
        </w:rPr>
      </w:pPr>
    </w:p>
    <w:p w14:paraId="465A44DA" w14:textId="77777777" w:rsidR="0008205A" w:rsidRDefault="004933E1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Purpose</w:t>
      </w:r>
    </w:p>
    <w:p w14:paraId="10102FAC" w14:textId="77777777" w:rsidR="0008205A" w:rsidRDefault="004933E1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 w:line="276" w:lineRule="auto"/>
        <w:ind w:right="431"/>
        <w:rPr>
          <w:sz w:val="20"/>
        </w:rPr>
      </w:pPr>
      <w:r>
        <w:rPr>
          <w:sz w:val="20"/>
        </w:rPr>
        <w:t>The purpose of the Places of significance overlay code is to ensure places of significance are conserved and development is complementary to the cultural</w:t>
      </w:r>
      <w:r>
        <w:rPr>
          <w:spacing w:val="-5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place.</w:t>
      </w:r>
    </w:p>
    <w:p w14:paraId="5801901B" w14:textId="77777777" w:rsidR="0008205A" w:rsidRDefault="0008205A">
      <w:pPr>
        <w:pStyle w:val="BodyText"/>
        <w:spacing w:before="11"/>
        <w:rPr>
          <w:sz w:val="19"/>
        </w:rPr>
      </w:pPr>
    </w:p>
    <w:p w14:paraId="4F02459B" w14:textId="77777777" w:rsidR="0008205A" w:rsidRDefault="004933E1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535376F" w14:textId="77777777" w:rsidR="0008205A" w:rsidRDefault="004933E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significance;</w:t>
      </w:r>
    </w:p>
    <w:p w14:paraId="059C54ED" w14:textId="77777777" w:rsidR="0008205A" w:rsidRDefault="004933E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adaptive</w:t>
      </w:r>
      <w:r>
        <w:rPr>
          <w:spacing w:val="-3"/>
          <w:sz w:val="20"/>
        </w:rPr>
        <w:t xml:space="preserve"> </w:t>
      </w:r>
      <w:r>
        <w:rPr>
          <w:sz w:val="20"/>
        </w:rPr>
        <w:t>reuse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retained;</w:t>
      </w:r>
    </w:p>
    <w:p w14:paraId="5972B308" w14:textId="77777777" w:rsidR="0008205A" w:rsidRDefault="004933E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fabric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setting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conserved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managed, documented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interpreted;</w:t>
      </w:r>
    </w:p>
    <w:p w14:paraId="204B16D2" w14:textId="77777777" w:rsidR="0008205A" w:rsidRDefault="004933E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 w:line="276" w:lineRule="auto"/>
        <w:ind w:right="731"/>
        <w:rPr>
          <w:sz w:val="20"/>
        </w:rPr>
      </w:pPr>
      <w:r>
        <w:rPr>
          <w:sz w:val="20"/>
        </w:rPr>
        <w:t>development does not result in the demolition or removal of a place of local significance, unless there is no prudent and feasible alternative to the</w:t>
      </w:r>
      <w:r>
        <w:rPr>
          <w:spacing w:val="-53"/>
          <w:sz w:val="20"/>
        </w:rPr>
        <w:t xml:space="preserve"> </w:t>
      </w:r>
      <w:r>
        <w:rPr>
          <w:sz w:val="20"/>
        </w:rPr>
        <w:t>demolition or removal.</w:t>
      </w:r>
      <w:r>
        <w:rPr>
          <w:spacing w:val="1"/>
          <w:sz w:val="20"/>
        </w:rPr>
        <w:t xml:space="preserve"> </w:t>
      </w:r>
      <w:r>
        <w:rPr>
          <w:sz w:val="20"/>
        </w:rPr>
        <w:t>In considering whether there is no prudent and feasible alternative to the demolition or removal of a place of local</w:t>
      </w:r>
      <w:r>
        <w:rPr>
          <w:spacing w:val="1"/>
          <w:sz w:val="20"/>
        </w:rPr>
        <w:t xml:space="preserve"> </w:t>
      </w:r>
      <w:r>
        <w:rPr>
          <w:sz w:val="20"/>
        </w:rPr>
        <w:t>significance,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regard</w:t>
      </w:r>
      <w:r>
        <w:rPr>
          <w:spacing w:val="2"/>
          <w:sz w:val="20"/>
        </w:rPr>
        <w:t xml:space="preserve"> </w:t>
      </w:r>
      <w:r>
        <w:rPr>
          <w:sz w:val="20"/>
        </w:rPr>
        <w:t>to:</w:t>
      </w:r>
    </w:p>
    <w:p w14:paraId="7BB732C1" w14:textId="77777777" w:rsidR="0008205A" w:rsidRDefault="004933E1">
      <w:pPr>
        <w:pStyle w:val="ListParagraph"/>
        <w:numPr>
          <w:ilvl w:val="2"/>
          <w:numId w:val="3"/>
        </w:numPr>
        <w:tabs>
          <w:tab w:val="left" w:pos="1814"/>
          <w:tab w:val="left" w:pos="1815"/>
        </w:tabs>
        <w:spacing w:before="1"/>
        <w:rPr>
          <w:sz w:val="20"/>
        </w:rPr>
      </w:pPr>
      <w:r>
        <w:rPr>
          <w:sz w:val="20"/>
        </w:rPr>
        <w:t>safety,</w:t>
      </w:r>
      <w:r>
        <w:rPr>
          <w:spacing w:val="-3"/>
          <w:sz w:val="20"/>
        </w:rPr>
        <w:t xml:space="preserve"> </w:t>
      </w:r>
      <w:r>
        <w:rPr>
          <w:sz w:val="20"/>
        </w:rPr>
        <w:t>health,</w:t>
      </w:r>
      <w:r>
        <w:rPr>
          <w:spacing w:val="-2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economic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considerations;</w:t>
      </w:r>
    </w:p>
    <w:p w14:paraId="3E23065B" w14:textId="77777777" w:rsidR="0008205A" w:rsidRDefault="004933E1">
      <w:pPr>
        <w:pStyle w:val="ListParagraph"/>
        <w:numPr>
          <w:ilvl w:val="2"/>
          <w:numId w:val="3"/>
        </w:numPr>
        <w:tabs>
          <w:tab w:val="left" w:pos="1814"/>
          <w:tab w:val="left" w:pos="1815"/>
        </w:tabs>
        <w:spacing w:before="34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matters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considers</w:t>
      </w:r>
      <w:r>
        <w:rPr>
          <w:spacing w:val="-1"/>
          <w:sz w:val="20"/>
        </w:rPr>
        <w:t xml:space="preserve"> </w:t>
      </w:r>
      <w:r>
        <w:rPr>
          <w:sz w:val="20"/>
        </w:rPr>
        <w:t>relevant;</w:t>
      </w:r>
    </w:p>
    <w:p w14:paraId="60B7AECB" w14:textId="77777777" w:rsidR="0008205A" w:rsidRDefault="004933E1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detrimental</w:t>
      </w:r>
      <w:r>
        <w:rPr>
          <w:spacing w:val="-1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archaeological</w:t>
      </w:r>
      <w:r>
        <w:rPr>
          <w:spacing w:val="-3"/>
          <w:sz w:val="20"/>
        </w:rPr>
        <w:t xml:space="preserve"> </w:t>
      </w:r>
      <w:r>
        <w:rPr>
          <w:sz w:val="20"/>
        </w:rPr>
        <w:t>values;</w:t>
      </w:r>
    </w:p>
    <w:p w14:paraId="01B98481" w14:textId="77777777" w:rsidR="0008205A" w:rsidRDefault="0008205A">
      <w:pPr>
        <w:pStyle w:val="BodyText"/>
        <w:spacing w:before="1"/>
        <w:rPr>
          <w:sz w:val="24"/>
        </w:rPr>
      </w:pPr>
    </w:p>
    <w:p w14:paraId="451D0BC6" w14:textId="77777777" w:rsidR="0008205A" w:rsidRDefault="004933E1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06598CA4" w14:textId="77777777" w:rsidR="0008205A" w:rsidRDefault="004933E1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8.2.13.3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Places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significance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08205A" w14:paraId="73717A85" w14:textId="77777777">
        <w:trPr>
          <w:trHeight w:val="41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47534AA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72235F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8C39D2C" w14:textId="77777777" w:rsidR="0008205A" w:rsidRDefault="004933E1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8205A" w14:paraId="4AEF1C21" w14:textId="77777777">
        <w:trPr>
          <w:trHeight w:val="393"/>
        </w:trPr>
        <w:tc>
          <w:tcPr>
            <w:tcW w:w="14276" w:type="dxa"/>
            <w:gridSpan w:val="3"/>
            <w:shd w:val="clear" w:color="auto" w:fill="D9D9D9"/>
          </w:tcPr>
          <w:p w14:paraId="637642D7" w14:textId="77777777" w:rsidR="0008205A" w:rsidRDefault="004933E1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8205A" w14:paraId="564DF044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5216F8A7" w14:textId="77777777" w:rsidR="0008205A" w:rsidRDefault="004933E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Demolition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 removal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local significance</w:t>
            </w:r>
          </w:p>
        </w:tc>
      </w:tr>
      <w:tr w:rsidR="0008205A" w14:paraId="43FC3BD2" w14:textId="77777777">
        <w:trPr>
          <w:trHeight w:val="861"/>
        </w:trPr>
        <w:tc>
          <w:tcPr>
            <w:tcW w:w="4760" w:type="dxa"/>
          </w:tcPr>
          <w:p w14:paraId="07073321" w14:textId="77777777" w:rsidR="0008205A" w:rsidRDefault="004933E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3A4124F9" w14:textId="77777777" w:rsidR="0008205A" w:rsidRDefault="004933E1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demolition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 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 significance.</w:t>
            </w:r>
          </w:p>
        </w:tc>
        <w:tc>
          <w:tcPr>
            <w:tcW w:w="4759" w:type="dxa"/>
          </w:tcPr>
          <w:p w14:paraId="70342FD5" w14:textId="77777777" w:rsidR="0008205A" w:rsidRDefault="004933E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1D1BF43E" w14:textId="77777777" w:rsidR="0008205A" w:rsidRDefault="00493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5475BDB9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8FCA6B" w14:textId="77777777" w:rsidR="0008205A" w:rsidRDefault="004933E1">
      <w:pPr>
        <w:pStyle w:val="BodyText"/>
        <w:spacing w:before="3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B97A1D" wp14:editId="5A8E5E76">
            <wp:simplePos x="0" y="0"/>
            <wp:positionH relativeFrom="page">
              <wp:posOffset>4032884</wp:posOffset>
            </wp:positionH>
            <wp:positionV relativeFrom="paragraph">
              <wp:posOffset>92386</wp:posOffset>
            </wp:positionV>
            <wp:extent cx="5738931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93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550A0" w14:textId="77777777" w:rsidR="0008205A" w:rsidRDefault="0008205A">
      <w:pPr>
        <w:rPr>
          <w:sz w:val="9"/>
        </w:rPr>
        <w:sectPr w:rsidR="0008205A">
          <w:headerReference w:type="default" r:id="rId8"/>
          <w:footerReference w:type="default" r:id="rId9"/>
          <w:type w:val="continuous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D02D73A" w14:textId="77777777" w:rsidR="0008205A" w:rsidRDefault="0008205A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08205A" w14:paraId="54F9C79F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107A264" w14:textId="77777777" w:rsidR="0008205A" w:rsidRDefault="004933E1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CED9366" w14:textId="77777777" w:rsidR="0008205A" w:rsidRDefault="004933E1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13C64F5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8205A" w14:paraId="23C99A77" w14:textId="77777777">
        <w:trPr>
          <w:trHeight w:val="993"/>
        </w:trPr>
        <w:tc>
          <w:tcPr>
            <w:tcW w:w="4760" w:type="dxa"/>
          </w:tcPr>
          <w:p w14:paraId="0D6BF695" w14:textId="77777777" w:rsidR="0008205A" w:rsidRDefault="0008205A">
            <w:pPr>
              <w:pStyle w:val="TableParagraph"/>
              <w:ind w:left="0"/>
              <w:rPr>
                <w:b/>
                <w:sz w:val="18"/>
              </w:rPr>
            </w:pPr>
          </w:p>
          <w:p w14:paraId="01DF611D" w14:textId="77777777" w:rsidR="0008205A" w:rsidRDefault="004933E1">
            <w:pPr>
              <w:pStyle w:val="TableParagraph"/>
              <w:spacing w:before="103"/>
              <w:ind w:left="84" w:right="83"/>
              <w:rPr>
                <w:sz w:val="16"/>
              </w:rPr>
            </w:pPr>
            <w:r>
              <w:rPr>
                <w:sz w:val="16"/>
              </w:rPr>
              <w:t>Note – Guidance on meeting the performance outcome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significance.</w:t>
            </w:r>
          </w:p>
        </w:tc>
        <w:tc>
          <w:tcPr>
            <w:tcW w:w="4760" w:type="dxa"/>
          </w:tcPr>
          <w:p w14:paraId="719D44BD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3962F123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589E278C" w14:textId="77777777">
        <w:trPr>
          <w:trHeight w:val="390"/>
        </w:trPr>
        <w:tc>
          <w:tcPr>
            <w:tcW w:w="14277" w:type="dxa"/>
            <w:gridSpan w:val="3"/>
            <w:shd w:val="clear" w:color="auto" w:fill="D9D9D9"/>
          </w:tcPr>
          <w:p w14:paraId="08379D67" w14:textId="77777777" w:rsidR="0008205A" w:rsidRDefault="004933E1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8205A" w14:paraId="246035E9" w14:textId="77777777">
        <w:trPr>
          <w:trHeight w:val="1687"/>
        </w:trPr>
        <w:tc>
          <w:tcPr>
            <w:tcW w:w="4760" w:type="dxa"/>
          </w:tcPr>
          <w:p w14:paraId="4660095D" w14:textId="77777777" w:rsidR="0008205A" w:rsidRDefault="004933E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D541704" w14:textId="77777777" w:rsidR="0008205A" w:rsidRDefault="004933E1">
            <w:pPr>
              <w:pStyle w:val="TableParagraph"/>
              <w:spacing w:before="1"/>
              <w:ind w:left="84" w:right="196"/>
              <w:rPr>
                <w:sz w:val="20"/>
              </w:rPr>
            </w:pPr>
            <w:r>
              <w:rPr>
                <w:sz w:val="20"/>
              </w:rPr>
              <w:t>Development is compatible with the conservation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14:paraId="4E03D350" w14:textId="77777777" w:rsidR="0008205A" w:rsidRDefault="0008205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3CE7C68" w14:textId="77777777" w:rsidR="0008205A" w:rsidRDefault="004933E1">
            <w:pPr>
              <w:pStyle w:val="TableParagraph"/>
              <w:ind w:left="84" w:right="83"/>
              <w:rPr>
                <w:sz w:val="16"/>
              </w:rPr>
            </w:pPr>
            <w:r>
              <w:rPr>
                <w:sz w:val="16"/>
              </w:rPr>
              <w:t>Note – Guidance on meeting the performance outcome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significance.</w:t>
            </w:r>
          </w:p>
        </w:tc>
        <w:tc>
          <w:tcPr>
            <w:tcW w:w="4760" w:type="dxa"/>
          </w:tcPr>
          <w:p w14:paraId="23875B2E" w14:textId="77777777" w:rsidR="0008205A" w:rsidRDefault="004933E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1AC1AC6F" w14:textId="77777777" w:rsidR="0008205A" w:rsidRDefault="004933E1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1300E50F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30AD00B7" w14:textId="77777777">
        <w:trPr>
          <w:trHeight w:val="390"/>
        </w:trPr>
        <w:tc>
          <w:tcPr>
            <w:tcW w:w="14277" w:type="dxa"/>
            <w:gridSpan w:val="3"/>
            <w:shd w:val="clear" w:color="auto" w:fill="D9D9D9"/>
          </w:tcPr>
          <w:p w14:paraId="1A00EDBC" w14:textId="77777777" w:rsidR="0008205A" w:rsidRDefault="004933E1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 operational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involving 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local significance</w:t>
            </w:r>
          </w:p>
        </w:tc>
      </w:tr>
      <w:tr w:rsidR="0008205A" w14:paraId="526DB280" w14:textId="77777777">
        <w:trPr>
          <w:trHeight w:val="1689"/>
        </w:trPr>
        <w:tc>
          <w:tcPr>
            <w:tcW w:w="4760" w:type="dxa"/>
          </w:tcPr>
          <w:p w14:paraId="780147E4" w14:textId="77777777" w:rsidR="0008205A" w:rsidRDefault="004933E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42FE6BE" w14:textId="77777777" w:rsidR="0008205A" w:rsidRDefault="004933E1">
            <w:pPr>
              <w:pStyle w:val="TableParagraph"/>
              <w:spacing w:before="1"/>
              <w:ind w:left="84" w:right="16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place of local significance that contribute to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  <w:p w14:paraId="1CB3FD0A" w14:textId="77777777" w:rsidR="0008205A" w:rsidRDefault="0008205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FFF1F55" w14:textId="77777777" w:rsidR="0008205A" w:rsidRDefault="004933E1">
            <w:pPr>
              <w:pStyle w:val="TableParagraph"/>
              <w:ind w:left="84" w:right="83"/>
              <w:rPr>
                <w:sz w:val="16"/>
              </w:rPr>
            </w:pPr>
            <w:r>
              <w:rPr>
                <w:sz w:val="16"/>
              </w:rPr>
              <w:t>Note – Guidance on meeting the performance outcome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significance.</w:t>
            </w:r>
          </w:p>
        </w:tc>
        <w:tc>
          <w:tcPr>
            <w:tcW w:w="4760" w:type="dxa"/>
          </w:tcPr>
          <w:p w14:paraId="3961CA49" w14:textId="77777777" w:rsidR="0008205A" w:rsidRDefault="004933E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79A1427" w14:textId="77777777" w:rsidR="0008205A" w:rsidRDefault="004933E1">
            <w:pPr>
              <w:pStyle w:val="TableParagraph"/>
              <w:spacing w:before="1"/>
              <w:ind w:left="84" w:right="228"/>
              <w:rPr>
                <w:sz w:val="20"/>
              </w:rPr>
            </w:pPr>
            <w:r>
              <w:rPr>
                <w:sz w:val="20"/>
              </w:rPr>
              <w:t>Development does not alter, remove or conceal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</w:tc>
        <w:tc>
          <w:tcPr>
            <w:tcW w:w="4757" w:type="dxa"/>
          </w:tcPr>
          <w:p w14:paraId="6D0420DD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4B3E164F" w14:textId="77777777">
        <w:trPr>
          <w:trHeight w:val="1308"/>
        </w:trPr>
        <w:tc>
          <w:tcPr>
            <w:tcW w:w="4760" w:type="dxa"/>
            <w:vMerge w:val="restart"/>
          </w:tcPr>
          <w:p w14:paraId="5565A7D9" w14:textId="77777777" w:rsidR="0008205A" w:rsidRDefault="004933E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7E51762" w14:textId="77777777" w:rsidR="0008205A" w:rsidRDefault="004933E1">
            <w:pPr>
              <w:pStyle w:val="TableParagraph"/>
              <w:ind w:left="84" w:right="801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significance 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appropriately managed, documented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interpreted.</w:t>
            </w:r>
          </w:p>
          <w:p w14:paraId="6ABEE57D" w14:textId="77777777" w:rsidR="0008205A" w:rsidRDefault="0008205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876D2EA" w14:textId="77777777" w:rsidR="0008205A" w:rsidRDefault="004933E1">
            <w:pPr>
              <w:pStyle w:val="TableParagraph"/>
              <w:ind w:left="84" w:right="83"/>
              <w:rPr>
                <w:sz w:val="16"/>
              </w:rPr>
            </w:pPr>
            <w:r>
              <w:rPr>
                <w:sz w:val="16"/>
              </w:rPr>
              <w:t>Note – Guidance on meeting the performance outcome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significance.</w:t>
            </w:r>
          </w:p>
        </w:tc>
        <w:tc>
          <w:tcPr>
            <w:tcW w:w="4760" w:type="dxa"/>
          </w:tcPr>
          <w:p w14:paraId="41862111" w14:textId="77777777" w:rsidR="0008205A" w:rsidRDefault="004933E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51AF5CA5" w14:textId="77777777" w:rsidR="0008205A" w:rsidRDefault="004933E1">
            <w:pPr>
              <w:pStyle w:val="TableParagraph"/>
              <w:ind w:left="84" w:right="155"/>
              <w:rPr>
                <w:sz w:val="20"/>
              </w:rPr>
            </w:pPr>
            <w:r>
              <w:rPr>
                <w:sz w:val="20"/>
              </w:rPr>
              <w:t>Development is compatible with a conservation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Australia ICOMOS Charter for Places of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Heritage Significance.</w:t>
            </w:r>
          </w:p>
        </w:tc>
        <w:tc>
          <w:tcPr>
            <w:tcW w:w="4757" w:type="dxa"/>
          </w:tcPr>
          <w:p w14:paraId="4F820D1E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66AFFE24" w14:textId="77777777">
        <w:trPr>
          <w:trHeight w:val="861"/>
        </w:trPr>
        <w:tc>
          <w:tcPr>
            <w:tcW w:w="4760" w:type="dxa"/>
            <w:vMerge/>
            <w:tcBorders>
              <w:top w:val="nil"/>
            </w:tcBorders>
          </w:tcPr>
          <w:p w14:paraId="27EAA972" w14:textId="77777777" w:rsidR="0008205A" w:rsidRDefault="0008205A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70733E99" w14:textId="77777777" w:rsidR="0008205A" w:rsidRDefault="004933E1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103558AA" w14:textId="77777777" w:rsidR="0008205A" w:rsidRDefault="004933E1">
            <w:pPr>
              <w:pStyle w:val="TableParagraph"/>
              <w:ind w:left="84" w:right="50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</w:tc>
        <w:tc>
          <w:tcPr>
            <w:tcW w:w="4757" w:type="dxa"/>
          </w:tcPr>
          <w:p w14:paraId="69972694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1977EDE4" w14:textId="77777777">
        <w:trPr>
          <w:trHeight w:val="1310"/>
        </w:trPr>
        <w:tc>
          <w:tcPr>
            <w:tcW w:w="4760" w:type="dxa"/>
            <w:vMerge/>
            <w:tcBorders>
              <w:top w:val="nil"/>
            </w:tcBorders>
          </w:tcPr>
          <w:p w14:paraId="08B58705" w14:textId="77777777" w:rsidR="0008205A" w:rsidRDefault="0008205A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3709796C" w14:textId="77777777" w:rsidR="0008205A" w:rsidRDefault="004933E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AO4.3</w:t>
            </w:r>
          </w:p>
          <w:p w14:paraId="0183FD54" w14:textId="77777777" w:rsidR="0008205A" w:rsidRDefault="004933E1">
            <w:pPr>
              <w:pStyle w:val="TableParagraph"/>
              <w:ind w:left="84" w:right="29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cultural significance of the place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</w:tc>
        <w:tc>
          <w:tcPr>
            <w:tcW w:w="4757" w:type="dxa"/>
          </w:tcPr>
          <w:p w14:paraId="3F9A31DE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8EDF369" w14:textId="77777777" w:rsidR="0008205A" w:rsidRDefault="0008205A">
      <w:pPr>
        <w:rPr>
          <w:rFonts w:ascii="Times New Roman"/>
          <w:sz w:val="18"/>
        </w:rPr>
        <w:sectPr w:rsidR="0008205A">
          <w:headerReference w:type="default" r:id="rId10"/>
          <w:footerReference w:type="default" r:id="rId11"/>
          <w:pgSz w:w="16840" w:h="11910" w:orient="landscape"/>
          <w:pgMar w:top="1040" w:right="1020" w:bottom="840" w:left="1020" w:header="611" w:footer="648" w:gutter="0"/>
          <w:pgNumType w:start="387"/>
          <w:cols w:space="720"/>
        </w:sectPr>
      </w:pPr>
    </w:p>
    <w:p w14:paraId="4B9FC3BB" w14:textId="77777777" w:rsidR="0008205A" w:rsidRDefault="0008205A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08205A" w14:paraId="33859915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B24CCCD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D1B594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2FD830" w14:textId="77777777" w:rsidR="0008205A" w:rsidRDefault="004933E1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8205A" w14:paraId="70A713A6" w14:textId="77777777">
        <w:trPr>
          <w:trHeight w:val="1086"/>
        </w:trPr>
        <w:tc>
          <w:tcPr>
            <w:tcW w:w="4760" w:type="dxa"/>
            <w:vMerge w:val="restart"/>
          </w:tcPr>
          <w:p w14:paraId="274E86D5" w14:textId="77777777" w:rsidR="0008205A" w:rsidRDefault="004933E1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A9768CE" w14:textId="77777777" w:rsidR="0008205A" w:rsidRDefault="004933E1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Development does not adversely affect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character, setting or appearance of the place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 significance, including removal of 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14:paraId="6D9C6EFD" w14:textId="77777777" w:rsidR="0008205A" w:rsidRDefault="0008205A">
            <w:pPr>
              <w:pStyle w:val="TableParagraph"/>
              <w:ind w:left="0"/>
              <w:rPr>
                <w:b/>
                <w:sz w:val="20"/>
              </w:rPr>
            </w:pPr>
          </w:p>
          <w:p w14:paraId="255ADD0B" w14:textId="77777777" w:rsidR="0008205A" w:rsidRDefault="004933E1">
            <w:pPr>
              <w:pStyle w:val="TableParagraph"/>
              <w:ind w:right="93"/>
              <w:rPr>
                <w:i/>
                <w:sz w:val="20"/>
              </w:rPr>
            </w:pPr>
            <w:r>
              <w:rPr>
                <w:sz w:val="16"/>
              </w:rPr>
              <w:t>Note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4759" w:type="dxa"/>
          </w:tcPr>
          <w:p w14:paraId="29DEAFA9" w14:textId="77777777" w:rsidR="0008205A" w:rsidRDefault="004933E1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F05B6DE" w14:textId="77777777" w:rsidR="0008205A" w:rsidRDefault="004933E1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compatible with the character, setting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appearance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</w:tc>
        <w:tc>
          <w:tcPr>
            <w:tcW w:w="4757" w:type="dxa"/>
          </w:tcPr>
          <w:p w14:paraId="79453FA2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02605726" w14:textId="77777777">
        <w:trPr>
          <w:trHeight w:val="1080"/>
        </w:trPr>
        <w:tc>
          <w:tcPr>
            <w:tcW w:w="4760" w:type="dxa"/>
            <w:vMerge/>
            <w:tcBorders>
              <w:top w:val="nil"/>
            </w:tcBorders>
          </w:tcPr>
          <w:p w14:paraId="54A9B36D" w14:textId="77777777" w:rsidR="0008205A" w:rsidRDefault="0008205A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0D553AA3" w14:textId="77777777" w:rsidR="0008205A" w:rsidRDefault="004933E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19B7311F" w14:textId="77777777" w:rsidR="0008205A" w:rsidRDefault="004933E1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unobtrusive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 seen from surrounding streets or other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</w:tc>
        <w:tc>
          <w:tcPr>
            <w:tcW w:w="4757" w:type="dxa"/>
          </w:tcPr>
          <w:p w14:paraId="23E424B1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4643C1F9" w14:textId="77777777">
        <w:trPr>
          <w:trHeight w:val="1089"/>
        </w:trPr>
        <w:tc>
          <w:tcPr>
            <w:tcW w:w="4760" w:type="dxa"/>
            <w:vMerge/>
            <w:tcBorders>
              <w:top w:val="nil"/>
            </w:tcBorders>
          </w:tcPr>
          <w:p w14:paraId="44FBECCD" w14:textId="77777777" w:rsidR="0008205A" w:rsidRDefault="0008205A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0FB83D75" w14:textId="77777777" w:rsidR="0008205A" w:rsidRDefault="004933E1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2A1A78D6" w14:textId="77777777" w:rsidR="0008205A" w:rsidRDefault="004933E1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retained and incorporated into the design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layout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757" w:type="dxa"/>
          </w:tcPr>
          <w:p w14:paraId="549A8095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2580196A" w14:textId="77777777">
        <w:trPr>
          <w:trHeight w:val="1080"/>
        </w:trPr>
        <w:tc>
          <w:tcPr>
            <w:tcW w:w="4760" w:type="dxa"/>
            <w:vMerge w:val="restart"/>
          </w:tcPr>
          <w:p w14:paraId="3075523D" w14:textId="77777777" w:rsidR="0008205A" w:rsidRDefault="004933E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1FE0AD67" w14:textId="77777777" w:rsidR="0008205A" w:rsidRDefault="004933E1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earthworks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detrimental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archaeological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  <w:p w14:paraId="09690796" w14:textId="77777777" w:rsidR="0008205A" w:rsidRDefault="0008205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D54BDB1" w14:textId="77777777" w:rsidR="0008205A" w:rsidRDefault="004933E1">
            <w:pPr>
              <w:pStyle w:val="TableParagraph"/>
              <w:ind w:right="93"/>
              <w:rPr>
                <w:i/>
                <w:sz w:val="20"/>
              </w:rPr>
            </w:pPr>
            <w:r>
              <w:rPr>
                <w:sz w:val="16"/>
              </w:rPr>
              <w:t>Note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4759" w:type="dxa"/>
          </w:tcPr>
          <w:p w14:paraId="56FDEB9E" w14:textId="77777777" w:rsidR="0008205A" w:rsidRDefault="004933E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644EEB4" w14:textId="77777777" w:rsidR="0008205A" w:rsidRDefault="004933E1">
            <w:pPr>
              <w:pStyle w:val="TableParagraph"/>
              <w:ind w:right="44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excavation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parts of the place of local significance that have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been disturbed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excavation.</w:t>
            </w:r>
          </w:p>
        </w:tc>
        <w:tc>
          <w:tcPr>
            <w:tcW w:w="4757" w:type="dxa"/>
          </w:tcPr>
          <w:p w14:paraId="7D865537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1350E676" w14:textId="77777777">
        <w:trPr>
          <w:trHeight w:val="861"/>
        </w:trPr>
        <w:tc>
          <w:tcPr>
            <w:tcW w:w="4760" w:type="dxa"/>
            <w:vMerge/>
            <w:tcBorders>
              <w:top w:val="nil"/>
            </w:tcBorders>
          </w:tcPr>
          <w:p w14:paraId="3E5BC9DB" w14:textId="77777777" w:rsidR="0008205A" w:rsidRDefault="0008205A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625BA1EF" w14:textId="77777777" w:rsidR="0008205A" w:rsidRDefault="004933E1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706043AF" w14:textId="77777777" w:rsidR="0008205A" w:rsidRDefault="004933E1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An archaeological management plan is 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subsurface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disturbance.</w:t>
            </w:r>
          </w:p>
        </w:tc>
        <w:tc>
          <w:tcPr>
            <w:tcW w:w="4757" w:type="dxa"/>
          </w:tcPr>
          <w:p w14:paraId="38118610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205A" w14:paraId="7804BA7D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21A5FDC2" w14:textId="77777777" w:rsidR="0008205A" w:rsidRDefault="004933E1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Signage</w:t>
            </w:r>
          </w:p>
        </w:tc>
      </w:tr>
      <w:tr w:rsidR="0008205A" w14:paraId="23D2BCF1" w14:textId="77777777">
        <w:trPr>
          <w:trHeight w:val="3391"/>
        </w:trPr>
        <w:tc>
          <w:tcPr>
            <w:tcW w:w="4760" w:type="dxa"/>
          </w:tcPr>
          <w:p w14:paraId="68734465" w14:textId="77777777" w:rsidR="0008205A" w:rsidRDefault="004933E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913C19E" w14:textId="77777777" w:rsidR="0008205A" w:rsidRDefault="004933E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Signage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significance:</w:t>
            </w:r>
          </w:p>
          <w:p w14:paraId="75F78597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is sympathetic to the design and features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33CCDEBA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is consistent with the statement of cultural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55895C90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proportion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11B0D5BC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48044378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900"/>
              <w:rPr>
                <w:sz w:val="20"/>
              </w:rPr>
            </w:pPr>
            <w:r>
              <w:rPr>
                <w:sz w:val="20"/>
              </w:rPr>
              <w:t>does not obstruct views to the place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significance from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669D38F2" w14:textId="77777777" w:rsidR="0008205A" w:rsidRDefault="004933E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1"/>
              <w:ind w:right="167"/>
              <w:rPr>
                <w:sz w:val="20"/>
              </w:rPr>
            </w:pPr>
            <w:r>
              <w:rPr>
                <w:sz w:val="20"/>
              </w:rPr>
              <w:t>does not dominate or detract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</w:tc>
        <w:tc>
          <w:tcPr>
            <w:tcW w:w="4759" w:type="dxa"/>
          </w:tcPr>
          <w:p w14:paraId="389E7A66" w14:textId="77777777" w:rsidR="0008205A" w:rsidRDefault="004933E1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2CA76C5" w14:textId="77777777" w:rsidR="0008205A" w:rsidRDefault="004933E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757" w:type="dxa"/>
          </w:tcPr>
          <w:p w14:paraId="1C3B23A2" w14:textId="77777777" w:rsidR="0008205A" w:rsidRDefault="000820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A74124" w14:textId="77777777" w:rsidR="0008205A" w:rsidRDefault="0008205A">
      <w:pPr>
        <w:rPr>
          <w:rFonts w:ascii="Times New Roman"/>
          <w:sz w:val="18"/>
        </w:rPr>
        <w:sectPr w:rsidR="0008205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97AE8E1" w14:textId="77777777" w:rsidR="0008205A" w:rsidRDefault="0008205A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08205A" w14:paraId="71AEF163" w14:textId="77777777">
        <w:trPr>
          <w:trHeight w:val="420"/>
        </w:trPr>
        <w:tc>
          <w:tcPr>
            <w:tcW w:w="4760" w:type="dxa"/>
            <w:shd w:val="clear" w:color="auto" w:fill="A4A4A4"/>
          </w:tcPr>
          <w:p w14:paraId="3B44E1AC" w14:textId="77777777" w:rsidR="0008205A" w:rsidRDefault="004933E1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shd w:val="clear" w:color="auto" w:fill="A4A4A4"/>
          </w:tcPr>
          <w:p w14:paraId="5C924678" w14:textId="77777777" w:rsidR="0008205A" w:rsidRDefault="004933E1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shd w:val="clear" w:color="auto" w:fill="A4A4A4"/>
          </w:tcPr>
          <w:p w14:paraId="72A65244" w14:textId="77777777" w:rsidR="0008205A" w:rsidRDefault="004933E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8205A" w14:paraId="71F68410" w14:textId="77777777">
        <w:trPr>
          <w:trHeight w:val="4219"/>
        </w:trPr>
        <w:tc>
          <w:tcPr>
            <w:tcW w:w="476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6F5860" w14:textId="77777777" w:rsidR="0008205A" w:rsidRDefault="004933E1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86"/>
              <w:ind w:right="238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with and complementary to the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of the place of significance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4D9E4CFE" w14:textId="77777777" w:rsidR="0008205A" w:rsidRDefault="004933E1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216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damaging the place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4CFC7840" w14:textId="77777777" w:rsidR="0008205A" w:rsidRDefault="004933E1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46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clutter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proliferation;</w:t>
            </w:r>
          </w:p>
          <w:p w14:paraId="0C9E1023" w14:textId="77777777" w:rsidR="0008205A" w:rsidRDefault="004933E1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128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 in</w:t>
            </w:r>
            <w:proofErr w:type="gramEnd"/>
            <w:r>
              <w:rPr>
                <w:sz w:val="20"/>
              </w:rPr>
              <w:t xml:space="preserve">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building that was traditionally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signage.</w:t>
            </w:r>
          </w:p>
          <w:p w14:paraId="26DDBCDF" w14:textId="77777777" w:rsidR="0008205A" w:rsidRDefault="0008205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3A38CA8" w14:textId="77777777" w:rsidR="0008205A" w:rsidRDefault="004933E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Statements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 policy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significance.</w:t>
            </w:r>
          </w:p>
          <w:p w14:paraId="5457D41C" w14:textId="77777777" w:rsidR="0008205A" w:rsidRDefault="0008205A">
            <w:pPr>
              <w:pStyle w:val="TableParagraph"/>
              <w:ind w:left="0"/>
              <w:rPr>
                <w:b/>
                <w:sz w:val="16"/>
              </w:rPr>
            </w:pPr>
          </w:p>
          <w:p w14:paraId="48711029" w14:textId="77777777" w:rsidR="0008205A" w:rsidRDefault="004933E1">
            <w:pPr>
              <w:pStyle w:val="TableParagraph"/>
              <w:ind w:left="84" w:right="83"/>
              <w:rPr>
                <w:sz w:val="16"/>
              </w:rPr>
            </w:pPr>
            <w:r>
              <w:rPr>
                <w:sz w:val="16"/>
              </w:rPr>
              <w:t>Note – Planning scheme policy – Places of significance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 outline for preparing an impact assessment report when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proposing work on a place of significance. This should be used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 preparing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application.</w:t>
            </w:r>
          </w:p>
        </w:tc>
        <w:tc>
          <w:tcPr>
            <w:tcW w:w="476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85D481" w14:textId="77777777" w:rsidR="0008205A" w:rsidRDefault="000820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362A04" w14:textId="77777777" w:rsidR="0008205A" w:rsidRDefault="000820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93544E3" w14:textId="77777777" w:rsidR="0008205A" w:rsidRDefault="0008205A">
      <w:pPr>
        <w:pStyle w:val="BodyText"/>
        <w:spacing w:before="7"/>
        <w:rPr>
          <w:b/>
          <w:sz w:val="7"/>
        </w:rPr>
      </w:pPr>
    </w:p>
    <w:p w14:paraId="2BA081AC" w14:textId="77777777" w:rsidR="0008205A" w:rsidRDefault="004933E1">
      <w:pPr>
        <w:spacing w:before="96"/>
        <w:ind w:left="398" w:right="214"/>
        <w:rPr>
          <w:sz w:val="16"/>
        </w:rPr>
      </w:pPr>
      <w:r>
        <w:rPr>
          <w:sz w:val="16"/>
        </w:rPr>
        <w:t>Editor’s Note – All proposed development on sites of indigenous cultural heritage significance is required to be carried out in accordance with the most current version of the Aboriginal Cultural Heritage</w:t>
      </w:r>
      <w:r>
        <w:rPr>
          <w:spacing w:val="-42"/>
          <w:sz w:val="16"/>
        </w:rPr>
        <w:t xml:space="preserve"> </w:t>
      </w:r>
      <w:r>
        <w:rPr>
          <w:sz w:val="16"/>
        </w:rPr>
        <w:t>Act</w:t>
      </w:r>
      <w:r>
        <w:rPr>
          <w:spacing w:val="1"/>
          <w:sz w:val="16"/>
        </w:rPr>
        <w:t xml:space="preserve"> </w:t>
      </w:r>
      <w:r>
        <w:rPr>
          <w:sz w:val="16"/>
        </w:rPr>
        <w:t>2003 -</w:t>
      </w:r>
      <w:r>
        <w:rPr>
          <w:spacing w:val="-2"/>
          <w:sz w:val="16"/>
        </w:rPr>
        <w:t xml:space="preserve"> </w:t>
      </w:r>
      <w:r>
        <w:rPr>
          <w:sz w:val="16"/>
        </w:rPr>
        <w:t>Duty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Care Provisions.</w:t>
      </w:r>
    </w:p>
    <w:p w14:paraId="479B68B8" w14:textId="77777777" w:rsidR="0008205A" w:rsidRDefault="0008205A">
      <w:pPr>
        <w:pStyle w:val="BodyText"/>
        <w:rPr>
          <w:sz w:val="16"/>
        </w:rPr>
      </w:pPr>
    </w:p>
    <w:p w14:paraId="300D2E64" w14:textId="77777777" w:rsidR="0008205A" w:rsidRDefault="004933E1">
      <w:pPr>
        <w:ind w:left="398" w:right="222"/>
        <w:rPr>
          <w:sz w:val="16"/>
        </w:rPr>
      </w:pPr>
      <w:r>
        <w:rPr>
          <w:sz w:val="16"/>
        </w:rPr>
        <w:t>Editor’s Note – Development on a state heritage place is to be carried out in accordance with the most current version of the Queensland Heritage Act 1992. Development on premises adjoining a state</w:t>
      </w:r>
      <w:r>
        <w:rPr>
          <w:spacing w:val="-42"/>
          <w:sz w:val="16"/>
        </w:rPr>
        <w:t xml:space="preserve"> </w:t>
      </w:r>
      <w:r>
        <w:rPr>
          <w:sz w:val="16"/>
        </w:rPr>
        <w:t>heritage</w:t>
      </w:r>
      <w:r>
        <w:rPr>
          <w:spacing w:val="-1"/>
          <w:sz w:val="16"/>
        </w:rPr>
        <w:t xml:space="preserve"> </w:t>
      </w:r>
      <w:r>
        <w:rPr>
          <w:sz w:val="16"/>
        </w:rPr>
        <w:t>place</w:t>
      </w:r>
      <w:r>
        <w:rPr>
          <w:spacing w:val="-2"/>
          <w:sz w:val="16"/>
        </w:rPr>
        <w:t xml:space="preserve"> </w:t>
      </w:r>
      <w:r>
        <w:rPr>
          <w:sz w:val="16"/>
        </w:rPr>
        <w:t>is regulated 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places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significance</w:t>
      </w:r>
      <w:r>
        <w:rPr>
          <w:spacing w:val="-2"/>
          <w:sz w:val="16"/>
        </w:rPr>
        <w:t xml:space="preserve"> </w:t>
      </w:r>
      <w:r>
        <w:rPr>
          <w:sz w:val="16"/>
        </w:rPr>
        <w:t>overlay</w:t>
      </w:r>
      <w:r>
        <w:rPr>
          <w:spacing w:val="-1"/>
          <w:sz w:val="16"/>
        </w:rPr>
        <w:t xml:space="preserve"> </w:t>
      </w:r>
      <w:r>
        <w:rPr>
          <w:sz w:val="16"/>
        </w:rPr>
        <w:t>code.</w:t>
      </w:r>
    </w:p>
    <w:sectPr w:rsidR="0008205A">
      <w:headerReference w:type="default" r:id="rId12"/>
      <w:footerReference w:type="default" r:id="rId13"/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C339" w14:textId="77777777" w:rsidR="00716CC7" w:rsidRDefault="004933E1">
      <w:r>
        <w:separator/>
      </w:r>
    </w:p>
  </w:endnote>
  <w:endnote w:type="continuationSeparator" w:id="0">
    <w:p w14:paraId="757EDE30" w14:textId="77777777" w:rsidR="00716CC7" w:rsidRDefault="0049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C8F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4544" behindDoc="1" locked="0" layoutInCell="1" allowOverlap="1" wp14:anchorId="1B25B3A8" wp14:editId="1069F8F8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A9C">
      <w:pict w14:anchorId="4C80F9C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68.2pt;margin-top:547.9pt;width:104pt;height:20.25pt;z-index:-15911424;mso-position-horizontal-relative:page;mso-position-vertical-relative:page" filled="f" stroked="f">
          <v:textbox inset="0,0,0,0">
            <w:txbxContent>
              <w:p w14:paraId="00AC5596" w14:textId="6DCF51E6" w:rsidR="0008205A" w:rsidRDefault="004933E1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E5C1D94" w14:textId="38717CD0" w:rsidR="0008205A" w:rsidRDefault="004933E1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94B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6080" behindDoc="1" locked="0" layoutInCell="1" allowOverlap="1" wp14:anchorId="0C93A2CF" wp14:editId="16D9A58F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6592" behindDoc="1" locked="0" layoutInCell="1" allowOverlap="1" wp14:anchorId="36B127EE" wp14:editId="4555AC27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A9C">
      <w:pict w14:anchorId="02BA34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5.9pt;height:20.25pt;z-index:-15909376;mso-position-horizontal-relative:page;mso-position-vertical-relative:page" filled="f" stroked="f">
          <v:textbox inset="0,0,0,0">
            <w:txbxContent>
              <w:p w14:paraId="75D419E2" w14:textId="52449E9F" w:rsidR="0008205A" w:rsidRDefault="004933E1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4F1E9F0" w14:textId="01F5A39A" w:rsidR="0008205A" w:rsidRDefault="004933E1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2EE7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8128" behindDoc="1" locked="0" layoutInCell="1" allowOverlap="1" wp14:anchorId="668D2910" wp14:editId="506D4984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8640" behindDoc="1" locked="0" layoutInCell="1" allowOverlap="1" wp14:anchorId="0BAA2CB7" wp14:editId="1A822134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A9C">
      <w:pict w14:anchorId="0D408E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5907328;mso-position-horizontal-relative:page;mso-position-vertical-relative:page" filled="f" stroked="f">
          <v:textbox inset="0,0,0,0">
            <w:txbxContent>
              <w:p w14:paraId="6D433686" w14:textId="1F3EEA43" w:rsidR="0008205A" w:rsidRDefault="004933E1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837AC2">
                  <w:rPr>
                    <w:color w:val="0063A7"/>
                    <w:sz w:val="16"/>
                  </w:rPr>
                  <w:t>1</w:t>
                </w:r>
              </w:p>
              <w:p w14:paraId="468F968F" w14:textId="31EE4406" w:rsidR="0008205A" w:rsidRDefault="004933E1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A9FD" w14:textId="77777777" w:rsidR="00716CC7" w:rsidRDefault="004933E1">
      <w:r>
        <w:separator/>
      </w:r>
    </w:p>
  </w:footnote>
  <w:footnote w:type="continuationSeparator" w:id="0">
    <w:p w14:paraId="08AA4AE1" w14:textId="77777777" w:rsidR="00716CC7" w:rsidRDefault="0049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4493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4032" behindDoc="1" locked="0" layoutInCell="1" allowOverlap="1" wp14:anchorId="2B332F43" wp14:editId="65A8E352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CB60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5568" behindDoc="1" locked="0" layoutInCell="1" allowOverlap="1" wp14:anchorId="0AFAAC79" wp14:editId="4DB75062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F7C" w14:textId="77777777" w:rsidR="0008205A" w:rsidRDefault="004933E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7616" behindDoc="1" locked="0" layoutInCell="1" allowOverlap="1" wp14:anchorId="3C6CA9EC" wp14:editId="2FBFA79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829"/>
    <w:multiLevelType w:val="hybridMultilevel"/>
    <w:tmpl w:val="AB1255F6"/>
    <w:lvl w:ilvl="0" w:tplc="59129D46">
      <w:start w:val="7"/>
      <w:numFmt w:val="lowerLetter"/>
      <w:lvlText w:val="(%1)"/>
      <w:lvlJc w:val="left"/>
      <w:pPr>
        <w:ind w:left="444" w:hanging="36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B5E34F6"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281E5062"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1E48203A">
      <w:numFmt w:val="bullet"/>
      <w:lvlText w:val="•"/>
      <w:lvlJc w:val="left"/>
      <w:pPr>
        <w:ind w:left="1733" w:hanging="360"/>
      </w:pPr>
      <w:rPr>
        <w:rFonts w:hint="default"/>
      </w:rPr>
    </w:lvl>
    <w:lvl w:ilvl="4" w:tplc="A31AA6E0"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5B1A4978">
      <w:numFmt w:val="bullet"/>
      <w:lvlText w:val="•"/>
      <w:lvlJc w:val="left"/>
      <w:pPr>
        <w:ind w:left="2595" w:hanging="360"/>
      </w:pPr>
      <w:rPr>
        <w:rFonts w:hint="default"/>
      </w:rPr>
    </w:lvl>
    <w:lvl w:ilvl="6" w:tplc="14706A44">
      <w:numFmt w:val="bullet"/>
      <w:lvlText w:val="•"/>
      <w:lvlJc w:val="left"/>
      <w:pPr>
        <w:ind w:left="3026" w:hanging="360"/>
      </w:pPr>
      <w:rPr>
        <w:rFonts w:hint="default"/>
      </w:rPr>
    </w:lvl>
    <w:lvl w:ilvl="7" w:tplc="194A7A5C">
      <w:numFmt w:val="bullet"/>
      <w:lvlText w:val="•"/>
      <w:lvlJc w:val="left"/>
      <w:pPr>
        <w:ind w:left="3457" w:hanging="360"/>
      </w:pPr>
      <w:rPr>
        <w:rFonts w:hint="default"/>
      </w:rPr>
    </w:lvl>
    <w:lvl w:ilvl="8" w:tplc="BDE20F4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" w15:restartNumberingAfterBreak="0">
    <w:nsid w:val="335A5215"/>
    <w:multiLevelType w:val="hybridMultilevel"/>
    <w:tmpl w:val="7D20A41E"/>
    <w:lvl w:ilvl="0" w:tplc="849AA668">
      <w:start w:val="1"/>
      <w:numFmt w:val="lowerLetter"/>
      <w:lvlText w:val="(%1)"/>
      <w:lvlJc w:val="left"/>
      <w:pPr>
        <w:ind w:left="446" w:hanging="36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EA26A7C">
      <w:numFmt w:val="bullet"/>
      <w:lvlText w:val="•"/>
      <w:lvlJc w:val="left"/>
      <w:pPr>
        <w:ind w:left="871" w:hanging="361"/>
      </w:pPr>
      <w:rPr>
        <w:rFonts w:hint="default"/>
      </w:rPr>
    </w:lvl>
    <w:lvl w:ilvl="2" w:tplc="9974A794">
      <w:numFmt w:val="bullet"/>
      <w:lvlText w:val="•"/>
      <w:lvlJc w:val="left"/>
      <w:pPr>
        <w:ind w:left="1302" w:hanging="361"/>
      </w:pPr>
      <w:rPr>
        <w:rFonts w:hint="default"/>
      </w:rPr>
    </w:lvl>
    <w:lvl w:ilvl="3" w:tplc="7D4C63FC">
      <w:numFmt w:val="bullet"/>
      <w:lvlText w:val="•"/>
      <w:lvlJc w:val="left"/>
      <w:pPr>
        <w:ind w:left="1733" w:hanging="361"/>
      </w:pPr>
      <w:rPr>
        <w:rFonts w:hint="default"/>
      </w:rPr>
    </w:lvl>
    <w:lvl w:ilvl="4" w:tplc="1F206738"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4030F5F0">
      <w:numFmt w:val="bullet"/>
      <w:lvlText w:val="•"/>
      <w:lvlJc w:val="left"/>
      <w:pPr>
        <w:ind w:left="2595" w:hanging="361"/>
      </w:pPr>
      <w:rPr>
        <w:rFonts w:hint="default"/>
      </w:rPr>
    </w:lvl>
    <w:lvl w:ilvl="6" w:tplc="B1E2B0F2"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DF4CFBDA">
      <w:numFmt w:val="bullet"/>
      <w:lvlText w:val="•"/>
      <w:lvlJc w:val="left"/>
      <w:pPr>
        <w:ind w:left="3457" w:hanging="361"/>
      </w:pPr>
      <w:rPr>
        <w:rFonts w:hint="default"/>
      </w:rPr>
    </w:lvl>
    <w:lvl w:ilvl="8" w:tplc="A656CC5E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2" w15:restartNumberingAfterBreak="0">
    <w:nsid w:val="38666A7D"/>
    <w:multiLevelType w:val="multilevel"/>
    <w:tmpl w:val="D3C27924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3" w15:restartNumberingAfterBreak="0">
    <w:nsid w:val="67EC247E"/>
    <w:multiLevelType w:val="hybridMultilevel"/>
    <w:tmpl w:val="650E4BAE"/>
    <w:lvl w:ilvl="0" w:tplc="BA54A71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C527FF8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DE3E8CA4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146AAF18">
      <w:numFmt w:val="bullet"/>
      <w:lvlText w:val="•"/>
      <w:lvlJc w:val="left"/>
      <w:pPr>
        <w:ind w:left="3442" w:hanging="569"/>
      </w:pPr>
      <w:rPr>
        <w:rFonts w:hint="default"/>
      </w:rPr>
    </w:lvl>
    <w:lvl w:ilvl="4" w:tplc="AE823086">
      <w:numFmt w:val="bullet"/>
      <w:lvlText w:val="•"/>
      <w:lvlJc w:val="left"/>
      <w:pPr>
        <w:ind w:left="5064" w:hanging="569"/>
      </w:pPr>
      <w:rPr>
        <w:rFonts w:hint="default"/>
      </w:rPr>
    </w:lvl>
    <w:lvl w:ilvl="5" w:tplc="FBB26C16">
      <w:numFmt w:val="bullet"/>
      <w:lvlText w:val="•"/>
      <w:lvlJc w:val="left"/>
      <w:pPr>
        <w:ind w:left="6686" w:hanging="569"/>
      </w:pPr>
      <w:rPr>
        <w:rFonts w:hint="default"/>
      </w:rPr>
    </w:lvl>
    <w:lvl w:ilvl="6" w:tplc="20BE8B88">
      <w:numFmt w:val="bullet"/>
      <w:lvlText w:val="•"/>
      <w:lvlJc w:val="left"/>
      <w:pPr>
        <w:ind w:left="8309" w:hanging="569"/>
      </w:pPr>
      <w:rPr>
        <w:rFonts w:hint="default"/>
      </w:rPr>
    </w:lvl>
    <w:lvl w:ilvl="7" w:tplc="4564597A">
      <w:numFmt w:val="bullet"/>
      <w:lvlText w:val="•"/>
      <w:lvlJc w:val="left"/>
      <w:pPr>
        <w:ind w:left="9931" w:hanging="569"/>
      </w:pPr>
      <w:rPr>
        <w:rFonts w:hint="default"/>
      </w:rPr>
    </w:lvl>
    <w:lvl w:ilvl="8" w:tplc="06BE0934">
      <w:numFmt w:val="bullet"/>
      <w:lvlText w:val="•"/>
      <w:lvlJc w:val="left"/>
      <w:pPr>
        <w:ind w:left="11553" w:hanging="5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5A"/>
    <w:rsid w:val="0008205A"/>
    <w:rsid w:val="001E5A9C"/>
    <w:rsid w:val="004933E1"/>
    <w:rsid w:val="00716CC7"/>
    <w:rsid w:val="008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95EE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493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3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2021-10-14T05:28:00Z</dcterms:created>
  <dcterms:modified xsi:type="dcterms:W3CDTF">2022-07-05T03:44:00Z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