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19" w:rsidRPr="005A77FA" w:rsidRDefault="00030919" w:rsidP="006A440B">
      <w:pPr>
        <w:pStyle w:val="Heading3"/>
        <w:numPr>
          <w:ilvl w:val="2"/>
          <w:numId w:val="223"/>
        </w:numPr>
      </w:pPr>
      <w:r>
        <w:t>Dwelling house code</w:t>
      </w:r>
    </w:p>
    <w:p w:rsidR="00030919" w:rsidRPr="00C70BC3" w:rsidRDefault="00030919" w:rsidP="00030919">
      <w:pPr>
        <w:pStyle w:val="Heading4"/>
        <w:ind w:left="851"/>
      </w:pPr>
      <w:r w:rsidRPr="00C70BC3">
        <w:t>Appli</w:t>
      </w:r>
      <w:r w:rsidRPr="00914646">
        <w:t>c</w:t>
      </w:r>
      <w:r w:rsidRPr="00C70BC3">
        <w:t>ation</w:t>
      </w:r>
    </w:p>
    <w:p w:rsidR="00030919" w:rsidRDefault="00030919" w:rsidP="005F2461">
      <w:pPr>
        <w:numPr>
          <w:ilvl w:val="0"/>
          <w:numId w:val="23"/>
        </w:numPr>
        <w:spacing w:after="0" w:line="240" w:lineRule="auto"/>
        <w:rPr>
          <w:rFonts w:cs="Arial"/>
          <w:szCs w:val="20"/>
        </w:rPr>
      </w:pPr>
      <w:r w:rsidRPr="00CC6406">
        <w:rPr>
          <w:rFonts w:cs="Arial"/>
          <w:szCs w:val="20"/>
        </w:rPr>
        <w:t xml:space="preserve">This code applies to </w:t>
      </w:r>
      <w:r w:rsidRPr="00094B79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 xml:space="preserve">development for a </w:t>
      </w:r>
      <w:r w:rsidR="002F59C3">
        <w:rPr>
          <w:rFonts w:cs="Arial"/>
          <w:szCs w:val="20"/>
        </w:rPr>
        <w:t>D</w:t>
      </w:r>
      <w:r>
        <w:rPr>
          <w:rFonts w:cs="Arial"/>
          <w:szCs w:val="20"/>
        </w:rPr>
        <w:t>welling house, where incorporating an illuminated tennis court and/or a secondary dwelling.</w:t>
      </w:r>
    </w:p>
    <w:p w:rsidR="005F2461" w:rsidRPr="005F2461" w:rsidRDefault="005F2461" w:rsidP="005F2461">
      <w:pPr>
        <w:spacing w:after="0" w:line="240" w:lineRule="auto"/>
        <w:ind w:left="567"/>
        <w:rPr>
          <w:rFonts w:cs="Arial"/>
          <w:szCs w:val="20"/>
        </w:rPr>
      </w:pPr>
    </w:p>
    <w:p w:rsidR="00030919" w:rsidRPr="00CC6406" w:rsidRDefault="00030919" w:rsidP="005F2461">
      <w:pPr>
        <w:numPr>
          <w:ilvl w:val="0"/>
          <w:numId w:val="23"/>
        </w:numPr>
        <w:spacing w:after="0" w:line="240" w:lineRule="auto"/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030919" w:rsidRPr="005A77FA" w:rsidRDefault="00030919" w:rsidP="00030919">
      <w:pPr>
        <w:pStyle w:val="Heading4"/>
        <w:ind w:left="851"/>
      </w:pPr>
      <w:r w:rsidRPr="005A77FA">
        <w:t xml:space="preserve">Purpose </w:t>
      </w:r>
    </w:p>
    <w:p w:rsidR="00160DD8" w:rsidRPr="00160DD8" w:rsidRDefault="00160DD8" w:rsidP="005F2461">
      <w:pPr>
        <w:numPr>
          <w:ilvl w:val="0"/>
          <w:numId w:val="195"/>
        </w:numPr>
        <w:spacing w:after="0" w:line="240" w:lineRule="auto"/>
        <w:rPr>
          <w:rFonts w:cs="Arial"/>
          <w:szCs w:val="20"/>
        </w:rPr>
      </w:pPr>
      <w:r w:rsidRPr="00054974">
        <w:rPr>
          <w:rFonts w:cs="Arial"/>
          <w:szCs w:val="20"/>
        </w:rPr>
        <w:t xml:space="preserve">The purpose of the </w:t>
      </w:r>
      <w:r w:rsidR="002F59C3">
        <w:rPr>
          <w:rFonts w:cs="Arial"/>
          <w:szCs w:val="20"/>
        </w:rPr>
        <w:t>D</w:t>
      </w:r>
      <w:r w:rsidRPr="00054974">
        <w:rPr>
          <w:rFonts w:cs="Arial"/>
          <w:szCs w:val="20"/>
        </w:rPr>
        <w:t xml:space="preserve">welling house code is </w:t>
      </w:r>
      <w:r w:rsidRPr="00054974">
        <w:t>to facilitate ancillary and subordinate features of a dwelling house contributing to a safe and comfortable living environment.</w:t>
      </w:r>
    </w:p>
    <w:p w:rsidR="00160DD8" w:rsidRPr="00054974" w:rsidRDefault="00160DD8" w:rsidP="00160DD8">
      <w:pPr>
        <w:spacing w:after="0" w:line="240" w:lineRule="auto"/>
        <w:ind w:left="567"/>
        <w:rPr>
          <w:rFonts w:cs="Arial"/>
          <w:szCs w:val="20"/>
        </w:rPr>
      </w:pPr>
    </w:p>
    <w:p w:rsidR="00160DD8" w:rsidRPr="00296457" w:rsidRDefault="00160DD8" w:rsidP="005F2461">
      <w:pPr>
        <w:numPr>
          <w:ilvl w:val="0"/>
          <w:numId w:val="195"/>
        </w:numPr>
        <w:spacing w:after="0" w:line="240" w:lineRule="auto"/>
        <w:rPr>
          <w:rFonts w:cs="Arial"/>
          <w:szCs w:val="20"/>
        </w:rPr>
      </w:pPr>
      <w:r w:rsidRPr="00296457">
        <w:rPr>
          <w:rFonts w:cs="Arial"/>
          <w:szCs w:val="20"/>
        </w:rPr>
        <w:t>The purpose of the code will be achieved through the following overall outcomes:</w:t>
      </w:r>
    </w:p>
    <w:p w:rsidR="00160DD8" w:rsidRPr="00785DDF" w:rsidRDefault="00CF2B51" w:rsidP="005F2461">
      <w:pPr>
        <w:numPr>
          <w:ilvl w:val="1"/>
          <w:numId w:val="195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="00160DD8" w:rsidRPr="00785DDF">
        <w:rPr>
          <w:rFonts w:cs="Arial"/>
          <w:szCs w:val="20"/>
        </w:rPr>
        <w:t xml:space="preserve">lluminated tennis courts do not detrimentally impact on the amenity of </w:t>
      </w:r>
      <w:r w:rsidR="00145356">
        <w:rPr>
          <w:rFonts w:cs="Arial"/>
          <w:szCs w:val="20"/>
        </w:rPr>
        <w:t>adjoining</w:t>
      </w:r>
      <w:r w:rsidR="00160DD8" w:rsidRPr="00785DDF">
        <w:rPr>
          <w:rFonts w:cs="Arial"/>
          <w:szCs w:val="20"/>
        </w:rPr>
        <w:t xml:space="preserve"> premises</w:t>
      </w:r>
      <w:r w:rsidR="00160DD8">
        <w:rPr>
          <w:rFonts w:cs="Arial"/>
          <w:szCs w:val="20"/>
        </w:rPr>
        <w:t>;</w:t>
      </w:r>
    </w:p>
    <w:p w:rsidR="00160DD8" w:rsidRPr="00785DDF" w:rsidRDefault="00CF2B51" w:rsidP="005F2461">
      <w:pPr>
        <w:numPr>
          <w:ilvl w:val="1"/>
          <w:numId w:val="195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160DD8" w:rsidRPr="00785DDF">
        <w:rPr>
          <w:rFonts w:cs="Arial"/>
          <w:szCs w:val="20"/>
        </w:rPr>
        <w:t>econdary dwellings are established</w:t>
      </w:r>
      <w:r w:rsidR="00361F85">
        <w:rPr>
          <w:rFonts w:cs="Arial"/>
          <w:szCs w:val="20"/>
        </w:rPr>
        <w:t xml:space="preserve"> at a scale and</w:t>
      </w:r>
      <w:r w:rsidR="00160DD8" w:rsidRPr="00785DDF">
        <w:rPr>
          <w:rFonts w:cs="Arial"/>
          <w:szCs w:val="20"/>
        </w:rPr>
        <w:t xml:space="preserve"> in a manner </w:t>
      </w:r>
      <w:r w:rsidR="00160DD8">
        <w:rPr>
          <w:rFonts w:cs="Arial"/>
          <w:szCs w:val="20"/>
        </w:rPr>
        <w:t xml:space="preserve">that </w:t>
      </w:r>
      <w:r w:rsidR="00160DD8" w:rsidRPr="00785DDF">
        <w:rPr>
          <w:rFonts w:cs="Arial"/>
          <w:szCs w:val="20"/>
        </w:rPr>
        <w:t>contribut</w:t>
      </w:r>
      <w:r w:rsidR="00160DD8">
        <w:rPr>
          <w:rFonts w:cs="Arial"/>
          <w:szCs w:val="20"/>
        </w:rPr>
        <w:t>es</w:t>
      </w:r>
      <w:r w:rsidR="00160DD8" w:rsidRPr="00785DDF">
        <w:rPr>
          <w:rFonts w:cs="Arial"/>
          <w:szCs w:val="20"/>
        </w:rPr>
        <w:t xml:space="preserve"> </w:t>
      </w:r>
      <w:r w:rsidR="00160DD8">
        <w:rPr>
          <w:rFonts w:cs="Arial"/>
          <w:szCs w:val="20"/>
        </w:rPr>
        <w:t xml:space="preserve">to a </w:t>
      </w:r>
      <w:r w:rsidR="00160DD8" w:rsidRPr="00785DDF">
        <w:rPr>
          <w:rFonts w:cs="Arial"/>
          <w:szCs w:val="20"/>
        </w:rPr>
        <w:t>pleasant living environment for extended households</w:t>
      </w:r>
      <w:r w:rsidR="00160DD8">
        <w:rPr>
          <w:rFonts w:cs="Arial"/>
          <w:szCs w:val="20"/>
        </w:rPr>
        <w:t xml:space="preserve"> whilst maintaining the amenity of the surrounding area</w:t>
      </w:r>
      <w:r w:rsidR="00160DD8" w:rsidRPr="00785DDF">
        <w:rPr>
          <w:rFonts w:cs="Arial"/>
          <w:szCs w:val="20"/>
        </w:rPr>
        <w:t>.</w:t>
      </w:r>
    </w:p>
    <w:p w:rsidR="00030919" w:rsidRPr="005A77FA" w:rsidRDefault="00030919" w:rsidP="00030919">
      <w:pPr>
        <w:pStyle w:val="Heading4"/>
        <w:ind w:left="851"/>
      </w:pPr>
      <w:bookmarkStart w:id="0" w:name="_Ref364157509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030919" w:rsidRPr="00BF128E" w:rsidRDefault="00030919" w:rsidP="00030919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 xml:space="preserve">self-assessable </w:t>
      </w:r>
      <w:r w:rsidR="003F3EAE">
        <w:rPr>
          <w:rFonts w:ascii="Arial" w:eastAsia="Times New Roman" w:hAnsi="Arial" w:cs="Arial"/>
          <w:szCs w:val="20"/>
        </w:rPr>
        <w:t>and</w:t>
      </w:r>
      <w:r>
        <w:rPr>
          <w:rFonts w:ascii="Arial" w:eastAsia="Times New Roman" w:hAnsi="Arial" w:cs="Arial"/>
          <w:szCs w:val="20"/>
        </w:rPr>
        <w:t xml:space="preserve">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030919" w:rsidRPr="005A77FA" w:rsidRDefault="00030919" w:rsidP="00030919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030919" w:rsidRPr="005A77FA" w:rsidRDefault="00030919" w:rsidP="00030919">
      <w:pPr>
        <w:pStyle w:val="Caption"/>
      </w:pPr>
      <w:r w:rsidRPr="00452818">
        <w:t xml:space="preserve">Table </w:t>
      </w:r>
      <w:r w:rsidR="00160DD8">
        <w:fldChar w:fldCharType="begin"/>
      </w:r>
      <w:r w:rsidR="00160DD8">
        <w:instrText xml:space="preserve"> REF _Ref364157509 \r \h </w:instrText>
      </w:r>
      <w:r w:rsidR="00160DD8">
        <w:fldChar w:fldCharType="separate"/>
      </w:r>
      <w:r w:rsidR="001746EE">
        <w:t>9.3.10.3</w:t>
      </w:r>
      <w:r w:rsidR="00160DD8">
        <w:fldChar w:fldCharType="end"/>
      </w:r>
      <w:r w:rsidR="00927AEE">
        <w:t>.</w:t>
      </w:r>
      <w:r w:rsidRPr="00452818">
        <w:t>a –</w:t>
      </w:r>
      <w:r>
        <w:t xml:space="preserve"> </w:t>
      </w:r>
      <w:r w:rsidR="00160DD8">
        <w:t>Dwelling house code</w:t>
      </w:r>
      <w:r>
        <w:t xml:space="preserve"> </w:t>
      </w:r>
      <w:r w:rsidRPr="00452818">
        <w:t xml:space="preserve">– </w:t>
      </w:r>
      <w:r w:rsidR="00B001F9">
        <w:t>s</w:t>
      </w:r>
      <w:r>
        <w:t xml:space="preserve">elf-assessable and </w:t>
      </w:r>
      <w:r w:rsidRPr="00452818"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6A440B" w:rsidRPr="005A77FA" w:rsidTr="006A4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6A440B" w:rsidRPr="005A77FA" w:rsidRDefault="006A440B" w:rsidP="00030919">
            <w:r w:rsidRPr="005A77FA">
              <w:t>Performance outcomes</w:t>
            </w:r>
          </w:p>
        </w:tc>
        <w:tc>
          <w:tcPr>
            <w:tcW w:w="1667" w:type="pct"/>
          </w:tcPr>
          <w:p w:rsidR="006A440B" w:rsidRPr="005A77FA" w:rsidRDefault="006A440B" w:rsidP="00030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A440B" w:rsidRPr="005A77FA" w:rsidRDefault="006A440B" w:rsidP="00030919">
            <w:r>
              <w:t>Applicant response</w:t>
            </w:r>
          </w:p>
        </w:tc>
      </w:tr>
      <w:tr w:rsidR="006A440B" w:rsidRPr="00621988" w:rsidTr="006A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A440B" w:rsidRPr="00621988" w:rsidRDefault="006A440B" w:rsidP="00030919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>self-assessable and assessable development</w:t>
            </w:r>
          </w:p>
        </w:tc>
      </w:tr>
      <w:tr w:rsidR="006A440B" w:rsidRPr="002C79EE" w:rsidTr="006A4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6A440B" w:rsidRDefault="006A440B" w:rsidP="00030919">
            <w:pPr>
              <w:rPr>
                <w:rStyle w:val="Strong"/>
              </w:rPr>
            </w:pPr>
            <w:r>
              <w:rPr>
                <w:rStyle w:val="Strong"/>
              </w:rPr>
              <w:t xml:space="preserve">Illuminated tennis courts </w:t>
            </w:r>
          </w:p>
        </w:tc>
      </w:tr>
      <w:tr w:rsidR="006A440B" w:rsidRPr="005A77FA" w:rsidTr="006A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6A440B" w:rsidRPr="00054974" w:rsidRDefault="006A440B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05497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</w:t>
            </w:r>
          </w:p>
          <w:p w:rsidR="006A440B" w:rsidRPr="00874496" w:rsidRDefault="006A440B" w:rsidP="0084004B">
            <w:pPr>
              <w:rPr>
                <w:rFonts w:eastAsiaTheme="minorEastAsia" w:cs="Arial"/>
                <w:szCs w:val="20"/>
                <w:lang w:eastAsia="en-AU"/>
              </w:rPr>
            </w:pPr>
            <w:r w:rsidRPr="0067040D">
              <w:rPr>
                <w:rFonts w:cs="Arial"/>
                <w:szCs w:val="20"/>
              </w:rPr>
              <w:t xml:space="preserve">An illuminated tennis court </w:t>
            </w:r>
            <w:r>
              <w:rPr>
                <w:rFonts w:cs="Arial"/>
                <w:szCs w:val="20"/>
              </w:rPr>
              <w:t>does</w:t>
            </w:r>
            <w:r w:rsidRPr="0067040D">
              <w:rPr>
                <w:rFonts w:cs="Arial"/>
                <w:szCs w:val="20"/>
              </w:rPr>
              <w:t xml:space="preserve"> not adversely affect</w:t>
            </w:r>
            <w:r>
              <w:rPr>
                <w:rFonts w:cs="Arial"/>
                <w:szCs w:val="20"/>
              </w:rPr>
              <w:t xml:space="preserve"> </w:t>
            </w:r>
            <w:r w:rsidRPr="0067040D">
              <w:rPr>
                <w:rFonts w:cs="Arial"/>
                <w:szCs w:val="20"/>
              </w:rPr>
              <w:t xml:space="preserve">the amenity of the </w:t>
            </w:r>
            <w:r>
              <w:rPr>
                <w:rFonts w:cs="Arial"/>
                <w:szCs w:val="20"/>
              </w:rPr>
              <w:t xml:space="preserve">adjacent and </w:t>
            </w:r>
            <w:r w:rsidRPr="0067040D">
              <w:rPr>
                <w:rFonts w:cs="Arial"/>
                <w:szCs w:val="20"/>
              </w:rPr>
              <w:t>surrounding residential area.</w:t>
            </w:r>
          </w:p>
        </w:tc>
        <w:tc>
          <w:tcPr>
            <w:tcW w:w="1667" w:type="pct"/>
          </w:tcPr>
          <w:p w:rsidR="006A440B" w:rsidRPr="00054974" w:rsidRDefault="006A440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054974">
              <w:rPr>
                <w:rFonts w:cs="Arial"/>
                <w:b/>
                <w:szCs w:val="20"/>
              </w:rPr>
              <w:t>AO1.1</w:t>
            </w:r>
          </w:p>
          <w:p w:rsidR="006A440B" w:rsidRDefault="006A440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67040D">
              <w:rPr>
                <w:rFonts w:cs="Arial"/>
                <w:szCs w:val="20"/>
              </w:rPr>
              <w:t>An illuminated tennis court is set back a minimum of</w:t>
            </w:r>
            <w:r>
              <w:rPr>
                <w:rFonts w:cs="Arial"/>
                <w:szCs w:val="20"/>
              </w:rPr>
              <w:t xml:space="preserve"> </w:t>
            </w:r>
            <w:r w:rsidRPr="0067040D">
              <w:rPr>
                <w:rFonts w:cs="Arial"/>
                <w:szCs w:val="20"/>
              </w:rPr>
              <w:t xml:space="preserve">5 metres from the lot </w:t>
            </w:r>
            <w:r>
              <w:rPr>
                <w:rFonts w:cs="Arial"/>
                <w:szCs w:val="20"/>
              </w:rPr>
              <w:t>b</w:t>
            </w:r>
            <w:r w:rsidRPr="0067040D">
              <w:rPr>
                <w:rFonts w:cs="Arial"/>
                <w:szCs w:val="20"/>
              </w:rPr>
              <w:t>oundar</w:t>
            </w:r>
            <w:r>
              <w:rPr>
                <w:rFonts w:cs="Arial"/>
                <w:szCs w:val="20"/>
              </w:rPr>
              <w:t>ies</w:t>
            </w:r>
            <w:r w:rsidRPr="0067040D">
              <w:rPr>
                <w:rFonts w:cs="Arial"/>
                <w:szCs w:val="20"/>
              </w:rPr>
              <w:t xml:space="preserve"> and the setback</w:t>
            </w:r>
            <w:r>
              <w:rPr>
                <w:rFonts w:cs="Arial"/>
                <w:szCs w:val="20"/>
              </w:rPr>
              <w:t xml:space="preserve"> </w:t>
            </w:r>
            <w:r w:rsidRPr="0067040D">
              <w:rPr>
                <w:rFonts w:cs="Arial"/>
                <w:szCs w:val="20"/>
              </w:rPr>
              <w:t>area/s is landscape</w:t>
            </w:r>
            <w:r>
              <w:rPr>
                <w:rFonts w:cs="Arial"/>
                <w:szCs w:val="20"/>
              </w:rPr>
              <w:t xml:space="preserve">d to provide an </w:t>
            </w:r>
            <w:r w:rsidRPr="009D1762">
              <w:rPr>
                <w:rFonts w:cs="Arial"/>
                <w:szCs w:val="20"/>
              </w:rPr>
              <w:t>effective visual screen and</w:t>
            </w:r>
            <w:r>
              <w:rPr>
                <w:rFonts w:cs="Arial"/>
                <w:szCs w:val="20"/>
              </w:rPr>
              <w:t xml:space="preserve"> reduce lighting impacts.</w:t>
            </w:r>
          </w:p>
          <w:p w:rsidR="006A440B" w:rsidRDefault="006A440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6A440B" w:rsidRPr="0084004B" w:rsidRDefault="006A440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16"/>
                <w:szCs w:val="16"/>
                <w:lang w:eastAsia="en-AU"/>
              </w:rPr>
            </w:pPr>
            <w:r w:rsidRPr="0084004B">
              <w:rPr>
                <w:rFonts w:cs="Arial"/>
                <w:sz w:val="16"/>
                <w:szCs w:val="16"/>
              </w:rPr>
              <w:t>Note – Landscaping is provided in accordance with the Landscaping code.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A440B" w:rsidRPr="00054974" w:rsidRDefault="006A440B" w:rsidP="0084004B">
            <w:pPr>
              <w:rPr>
                <w:rFonts w:cs="Arial"/>
                <w:b/>
                <w:szCs w:val="20"/>
              </w:rPr>
            </w:pPr>
          </w:p>
        </w:tc>
        <w:bookmarkStart w:id="1" w:name="_GoBack"/>
        <w:bookmarkEnd w:id="1"/>
      </w:tr>
      <w:tr w:rsidR="006A440B" w:rsidRPr="005A77FA" w:rsidTr="006A4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6A440B" w:rsidRDefault="006A440B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6A440B" w:rsidRPr="00054974" w:rsidRDefault="006A440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054974">
              <w:rPr>
                <w:rFonts w:cs="Arial"/>
                <w:b/>
                <w:szCs w:val="20"/>
              </w:rPr>
              <w:t>AO1.2</w:t>
            </w:r>
          </w:p>
          <w:p w:rsidR="006A440B" w:rsidRDefault="006A440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67040D">
              <w:rPr>
                <w:rFonts w:cs="Arial"/>
                <w:szCs w:val="20"/>
              </w:rPr>
              <w:t>Illumination levels parallel to, and at a distance of</w:t>
            </w:r>
            <w:r>
              <w:rPr>
                <w:rFonts w:cs="Arial"/>
                <w:szCs w:val="20"/>
              </w:rPr>
              <w:t xml:space="preserve"> </w:t>
            </w:r>
            <w:r w:rsidRPr="0067040D">
              <w:rPr>
                <w:rFonts w:cs="Arial"/>
                <w:szCs w:val="20"/>
              </w:rPr>
              <w:t>1.5 metres outside the site for a height of 10 metres</w:t>
            </w:r>
            <w:r>
              <w:rPr>
                <w:rFonts w:cs="Arial"/>
                <w:szCs w:val="20"/>
              </w:rPr>
              <w:t xml:space="preserve"> </w:t>
            </w:r>
            <w:r w:rsidRPr="0067040D">
              <w:rPr>
                <w:rFonts w:cs="Arial"/>
                <w:szCs w:val="20"/>
              </w:rPr>
              <w:t>do not exceed 8 lux in either the vertical or</w:t>
            </w:r>
            <w:r>
              <w:rPr>
                <w:rFonts w:cs="Arial"/>
                <w:szCs w:val="20"/>
              </w:rPr>
              <w:t xml:space="preserve"> </w:t>
            </w:r>
            <w:r w:rsidRPr="0067040D">
              <w:rPr>
                <w:rFonts w:cs="Arial"/>
                <w:szCs w:val="20"/>
              </w:rPr>
              <w:t>horizontal plane.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C459A" w:rsidRDefault="00BC459A" w:rsidP="0084004B">
            <w:pPr>
              <w:rPr>
                <w:rFonts w:cs="Arial"/>
                <w:b/>
                <w:szCs w:val="20"/>
              </w:rPr>
            </w:pPr>
          </w:p>
          <w:p w:rsidR="00BC459A" w:rsidRPr="00BC459A" w:rsidRDefault="00BC459A" w:rsidP="00BC459A">
            <w:pPr>
              <w:rPr>
                <w:rFonts w:cs="Arial"/>
                <w:szCs w:val="20"/>
              </w:rPr>
            </w:pPr>
          </w:p>
          <w:p w:rsidR="00BC459A" w:rsidRDefault="00BC459A" w:rsidP="00BC459A">
            <w:pPr>
              <w:rPr>
                <w:rFonts w:cs="Arial"/>
                <w:szCs w:val="20"/>
              </w:rPr>
            </w:pPr>
          </w:p>
          <w:p w:rsidR="00BC459A" w:rsidRDefault="00BC459A" w:rsidP="00BC459A">
            <w:pPr>
              <w:rPr>
                <w:rFonts w:cs="Arial"/>
                <w:szCs w:val="20"/>
              </w:rPr>
            </w:pPr>
          </w:p>
          <w:p w:rsidR="006A440B" w:rsidRPr="00BC459A" w:rsidRDefault="00736EED" w:rsidP="00213D6A">
            <w:pPr>
              <w:tabs>
                <w:tab w:val="left" w:pos="3150"/>
                <w:tab w:val="right" w:pos="459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 w:rsidR="00213D6A">
              <w:rPr>
                <w:rFonts w:cs="Arial"/>
                <w:szCs w:val="20"/>
              </w:rPr>
              <w:tab/>
            </w:r>
          </w:p>
        </w:tc>
      </w:tr>
      <w:tr w:rsidR="006A440B" w:rsidRPr="002C79EE" w:rsidTr="006A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A440B" w:rsidRDefault="006A440B" w:rsidP="004F0779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 xml:space="preserve">Secondary dwelling  </w:t>
            </w:r>
          </w:p>
        </w:tc>
      </w:tr>
      <w:tr w:rsidR="006A440B" w:rsidRPr="005A77FA" w:rsidTr="006A4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6A440B" w:rsidRPr="00054974" w:rsidRDefault="006A440B" w:rsidP="0084004B">
            <w:pPr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054974">
              <w:rPr>
                <w:rFonts w:cs="Arial"/>
                <w:b/>
                <w:szCs w:val="20"/>
                <w:lang w:val="en-GB"/>
              </w:rPr>
              <w:t>PO2</w:t>
            </w:r>
          </w:p>
          <w:p w:rsidR="006A440B" w:rsidRPr="00785DDF" w:rsidRDefault="006A440B" w:rsidP="0084004B">
            <w:pPr>
              <w:rPr>
                <w:rFonts w:eastAsiaTheme="minorEastAsia" w:cs="Arial"/>
                <w:szCs w:val="20"/>
                <w:lang w:val="en-GB" w:eastAsia="en-AU"/>
              </w:rPr>
            </w:pPr>
            <w:r w:rsidRPr="00785DDF">
              <w:rPr>
                <w:rFonts w:cs="Arial"/>
                <w:szCs w:val="20"/>
                <w:lang w:val="en-GB"/>
              </w:rPr>
              <w:t>Secondary dwellings:</w:t>
            </w:r>
          </w:p>
          <w:p w:rsidR="006A440B" w:rsidRPr="00785DDF" w:rsidRDefault="006A440B" w:rsidP="006A10D1">
            <w:pPr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785DDF">
              <w:rPr>
                <w:rFonts w:cs="Arial"/>
                <w:szCs w:val="20"/>
                <w:lang w:val="en-GB"/>
              </w:rPr>
              <w:t>a</w:t>
            </w:r>
            <w:r>
              <w:rPr>
                <w:rFonts w:cs="Arial"/>
                <w:szCs w:val="20"/>
                <w:lang w:val="en-GB"/>
              </w:rPr>
              <w:t>)</w:t>
            </w:r>
            <w:r w:rsidRPr="00785DDF">
              <w:rPr>
                <w:rFonts w:cs="Arial"/>
                <w:szCs w:val="20"/>
                <w:lang w:val="en-GB"/>
              </w:rPr>
              <w:tab/>
              <w:t>are subordinate, small-scaled dwellings;</w:t>
            </w:r>
          </w:p>
          <w:p w:rsidR="006A440B" w:rsidRDefault="006A440B" w:rsidP="006A10D1">
            <w:pPr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785DDF">
              <w:rPr>
                <w:rFonts w:cs="Arial"/>
                <w:szCs w:val="20"/>
                <w:lang w:val="en-GB"/>
              </w:rPr>
              <w:t>b</w:t>
            </w:r>
            <w:r>
              <w:rPr>
                <w:rFonts w:cs="Arial"/>
                <w:szCs w:val="20"/>
                <w:lang w:val="en-GB"/>
              </w:rPr>
              <w:t>)</w:t>
            </w:r>
            <w:r w:rsidRPr="00785DDF">
              <w:rPr>
                <w:rFonts w:cs="Arial"/>
                <w:szCs w:val="20"/>
                <w:lang w:val="en-GB"/>
              </w:rPr>
              <w:tab/>
              <w:t>contribute to a safe and pleasant living environment;</w:t>
            </w:r>
          </w:p>
          <w:p w:rsidR="006A440B" w:rsidRPr="00785DDF" w:rsidRDefault="006A440B" w:rsidP="006A10D1">
            <w:pPr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(c)</w:t>
            </w:r>
            <w:r>
              <w:rPr>
                <w:rFonts w:cs="Arial"/>
                <w:szCs w:val="20"/>
                <w:lang w:val="en-GB"/>
              </w:rPr>
              <w:tab/>
              <w:t>a</w:t>
            </w:r>
            <w:r w:rsidRPr="00785DDF">
              <w:rPr>
                <w:rFonts w:cs="Arial"/>
                <w:szCs w:val="20"/>
                <w:lang w:val="en-GB"/>
              </w:rPr>
              <w:t>re establ</w:t>
            </w:r>
            <w:r>
              <w:rPr>
                <w:rFonts w:cs="Arial"/>
                <w:szCs w:val="20"/>
                <w:lang w:val="en-GB"/>
              </w:rPr>
              <w:t>ished on appropriate sized lots;</w:t>
            </w:r>
          </w:p>
          <w:p w:rsidR="006A440B" w:rsidRPr="00785DDF" w:rsidRDefault="006A440B" w:rsidP="006A10D1">
            <w:pPr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(d)</w:t>
            </w:r>
            <w:r w:rsidRPr="00785DDF">
              <w:rPr>
                <w:rFonts w:cs="Arial"/>
                <w:szCs w:val="20"/>
                <w:lang w:val="en-GB"/>
              </w:rPr>
              <w:tab/>
            </w:r>
            <w:r>
              <w:rPr>
                <w:rFonts w:cs="Arial"/>
                <w:szCs w:val="20"/>
                <w:lang w:val="en-GB"/>
              </w:rPr>
              <w:t>do</w:t>
            </w:r>
            <w:r w:rsidRPr="00785DDF">
              <w:rPr>
                <w:rFonts w:cs="Arial"/>
                <w:szCs w:val="20"/>
                <w:lang w:val="en-GB"/>
              </w:rPr>
              <w:t xml:space="preserve"> not cause adverse impacts on adjoining properties.</w:t>
            </w:r>
          </w:p>
        </w:tc>
        <w:tc>
          <w:tcPr>
            <w:tcW w:w="1667" w:type="pct"/>
          </w:tcPr>
          <w:p w:rsidR="006A440B" w:rsidRPr="00054974" w:rsidRDefault="006A440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054974">
              <w:rPr>
                <w:rFonts w:cs="Arial"/>
                <w:b/>
                <w:szCs w:val="20"/>
                <w:lang w:val="en-GB"/>
              </w:rPr>
              <w:t>AO2</w:t>
            </w:r>
            <w:r>
              <w:rPr>
                <w:rFonts w:cs="Arial"/>
                <w:b/>
                <w:szCs w:val="20"/>
                <w:lang w:val="en-GB"/>
              </w:rPr>
              <w:t>.1</w:t>
            </w:r>
          </w:p>
          <w:p w:rsidR="006A440B" w:rsidRPr="00785DDF" w:rsidRDefault="006A440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The secondary dwelling:</w:t>
            </w:r>
          </w:p>
          <w:p w:rsidR="006A440B" w:rsidRPr="00785DDF" w:rsidRDefault="006A440B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785DDF">
              <w:rPr>
                <w:rFonts w:cs="Arial"/>
                <w:szCs w:val="20"/>
                <w:lang w:val="en-GB"/>
              </w:rPr>
              <w:t>a</w:t>
            </w:r>
            <w:r>
              <w:rPr>
                <w:rFonts w:cs="Arial"/>
                <w:szCs w:val="20"/>
                <w:lang w:val="en-GB"/>
              </w:rPr>
              <w:t>)</w:t>
            </w:r>
            <w:r w:rsidRPr="00785DDF">
              <w:rPr>
                <w:rFonts w:cs="Arial"/>
                <w:szCs w:val="20"/>
                <w:lang w:val="en-GB"/>
              </w:rPr>
              <w:tab/>
              <w:t xml:space="preserve">has a </w:t>
            </w:r>
            <w:r>
              <w:rPr>
                <w:rFonts w:cs="Arial"/>
                <w:szCs w:val="20"/>
                <w:lang w:val="en-GB"/>
              </w:rPr>
              <w:t>GFA, exclusive of a single car port or garage,</w:t>
            </w:r>
            <w:r w:rsidRPr="00785DDF">
              <w:rPr>
                <w:rFonts w:cs="Arial"/>
                <w:szCs w:val="20"/>
                <w:lang w:val="en-GB"/>
              </w:rPr>
              <w:t xml:space="preserve"> of </w:t>
            </w:r>
            <w:r>
              <w:rPr>
                <w:rFonts w:cs="Arial"/>
                <w:szCs w:val="20"/>
                <w:lang w:val="en-GB"/>
              </w:rPr>
              <w:t>not more than 7</w:t>
            </w:r>
            <w:r w:rsidRPr="00785DDF">
              <w:rPr>
                <w:rFonts w:cs="Arial"/>
                <w:szCs w:val="20"/>
                <w:lang w:val="en-GB"/>
              </w:rPr>
              <w:t>0m</w:t>
            </w:r>
            <w:r w:rsidRPr="00785DDF">
              <w:rPr>
                <w:rFonts w:cs="Arial"/>
                <w:szCs w:val="20"/>
                <w:vertAlign w:val="superscript"/>
                <w:lang w:val="en-GB"/>
              </w:rPr>
              <w:t>2</w:t>
            </w:r>
            <w:r w:rsidRPr="00785DDF">
              <w:rPr>
                <w:rFonts w:cs="Arial"/>
                <w:szCs w:val="20"/>
                <w:lang w:val="en-GB"/>
              </w:rPr>
              <w:t>;</w:t>
            </w:r>
          </w:p>
          <w:p w:rsidR="006A440B" w:rsidRPr="00785DDF" w:rsidRDefault="006A440B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 w:rsidRPr="00785DDF">
              <w:rPr>
                <w:rFonts w:cs="Arial"/>
                <w:szCs w:val="20"/>
                <w:lang w:val="en-GB"/>
              </w:rPr>
              <w:tab/>
              <w:t xml:space="preserve">is established on </w:t>
            </w:r>
            <w:r>
              <w:rPr>
                <w:rFonts w:cs="Arial"/>
                <w:szCs w:val="20"/>
                <w:lang w:val="en-GB"/>
              </w:rPr>
              <w:t xml:space="preserve">lots </w:t>
            </w:r>
            <w:r w:rsidRPr="00785DDF">
              <w:rPr>
                <w:rFonts w:cs="Arial"/>
                <w:szCs w:val="20"/>
                <w:lang w:val="en-GB"/>
              </w:rPr>
              <w:t>greater than 450m</w:t>
            </w:r>
            <w:r w:rsidRPr="00785DDF">
              <w:rPr>
                <w:rFonts w:cs="Arial"/>
                <w:szCs w:val="20"/>
                <w:vertAlign w:val="superscript"/>
                <w:lang w:val="en-GB"/>
              </w:rPr>
              <w:t>2</w:t>
            </w:r>
            <w:r w:rsidRPr="00785DDF">
              <w:rPr>
                <w:rFonts w:cs="Arial"/>
                <w:szCs w:val="20"/>
                <w:lang w:val="en-GB"/>
              </w:rPr>
              <w:t>;</w:t>
            </w:r>
          </w:p>
          <w:p w:rsidR="006A440B" w:rsidRDefault="006A440B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(c)</w:t>
            </w:r>
            <w:r w:rsidRPr="00785DDF">
              <w:rPr>
                <w:rFonts w:cs="Arial"/>
                <w:szCs w:val="20"/>
                <w:lang w:val="en-GB"/>
              </w:rPr>
              <w:tab/>
              <w:t xml:space="preserve">is provided with one off-street car parking space in addition to the requirement </w:t>
            </w:r>
            <w:r>
              <w:rPr>
                <w:rFonts w:cs="Arial"/>
                <w:szCs w:val="20"/>
                <w:lang w:val="en-GB"/>
              </w:rPr>
              <w:t xml:space="preserve">for </w:t>
            </w:r>
            <w:r w:rsidRPr="00785DDF">
              <w:rPr>
                <w:rFonts w:cs="Arial"/>
                <w:szCs w:val="20"/>
                <w:lang w:val="en-GB"/>
              </w:rPr>
              <w:t>the dwelling house.</w:t>
            </w:r>
          </w:p>
          <w:p w:rsidR="006A440B" w:rsidRDefault="006A440B" w:rsidP="0084004B">
            <w:pPr>
              <w:ind w:left="626" w:hanging="6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6A440B" w:rsidRDefault="006A440B" w:rsidP="0084004B">
            <w:pPr>
              <w:ind w:left="626" w:hanging="6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or</w:t>
            </w:r>
          </w:p>
          <w:p w:rsidR="006A440B" w:rsidRDefault="006A440B" w:rsidP="0084004B">
            <w:pPr>
              <w:ind w:left="626" w:hanging="6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6A440B" w:rsidRDefault="006A440B" w:rsidP="0084004B">
            <w:pPr>
              <w:ind w:left="626" w:hanging="6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t>AO2.2</w:t>
            </w:r>
          </w:p>
          <w:p w:rsidR="006A440B" w:rsidRDefault="006A440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Where within the Rural zone, the secondary dwelling:</w:t>
            </w:r>
          </w:p>
          <w:p w:rsidR="006A440B" w:rsidRDefault="006A440B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 w:rsidRPr="00EA3C58">
              <w:rPr>
                <w:rFonts w:cs="Arial"/>
                <w:szCs w:val="20"/>
                <w:lang w:val="en-GB"/>
              </w:rPr>
              <w:t>(a</w:t>
            </w:r>
            <w:r>
              <w:rPr>
                <w:rFonts w:cs="Arial"/>
                <w:szCs w:val="20"/>
                <w:lang w:val="en-GB"/>
              </w:rPr>
              <w:t>)</w:t>
            </w:r>
            <w:r>
              <w:rPr>
                <w:rFonts w:cs="Arial"/>
                <w:szCs w:val="20"/>
                <w:lang w:val="en-GB"/>
              </w:rPr>
              <w:tab/>
              <w:t>has a GFA of not more than 250m²;</w:t>
            </w:r>
          </w:p>
          <w:p w:rsidR="006A440B" w:rsidRPr="00EA3C58" w:rsidRDefault="006A440B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  <w:t xml:space="preserve">is established on lots greater than 10 hectares.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A440B" w:rsidRPr="00054974" w:rsidRDefault="006A440B" w:rsidP="0084004B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</w:tbl>
    <w:p w:rsidR="0062494E" w:rsidRDefault="0062494E" w:rsidP="0062494E"/>
    <w:p w:rsidR="0062494E" w:rsidRDefault="0062494E"/>
    <w:sectPr w:rsidR="0062494E" w:rsidSect="00CE73B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57" w:rsidRDefault="000A3A57">
      <w:pPr>
        <w:spacing w:after="0" w:line="240" w:lineRule="auto"/>
      </w:pPr>
      <w:r>
        <w:separator/>
      </w:r>
    </w:p>
  </w:endnote>
  <w:endnote w:type="continuationSeparator" w:id="0">
    <w:p w:rsidR="000A3A57" w:rsidRDefault="000A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6EED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6A440B">
              <w:rPr>
                <w:color w:val="0064A7"/>
                <w:sz w:val="16"/>
                <w:szCs w:val="16"/>
              </w:rPr>
              <w:t xml:space="preserve">9.3.10 Dwelling house code           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9122D2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            </w:t>
            </w:r>
            <w:r w:rsidR="00213D6A">
              <w:rPr>
                <w:color w:val="0064A7"/>
                <w:sz w:val="16"/>
                <w:szCs w:val="16"/>
              </w:rPr>
              <w:t>CairnsPlan 2016 Version 2.1</w:t>
            </w:r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213D6A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213D6A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57" w:rsidRDefault="000A3A57">
      <w:pPr>
        <w:spacing w:after="0" w:line="240" w:lineRule="auto"/>
      </w:pPr>
      <w:r>
        <w:separator/>
      </w:r>
    </w:p>
  </w:footnote>
  <w:footnote w:type="continuationSeparator" w:id="0">
    <w:p w:rsidR="000A3A57" w:rsidRDefault="000A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2823E660" wp14:editId="0449BCC8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1BDBF836" wp14:editId="60CDE1E4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61C40B14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"/>
    <w:lvlOverride w:ilvl="0">
      <w:startOverride w:val="9"/>
    </w:lvlOverride>
    <w:lvlOverride w:ilvl="1">
      <w:startOverride w:val="3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57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54A27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3D6A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40B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6EED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2D2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59A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F15A24"/>
  <w15:docId w15:val="{641DCEA5-DFA5-43BD-9100-F890EF9F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2F5DD-628B-49B9-AC93-B8CD43C5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2016-02-16T04:27:00Z</cp:lastPrinted>
  <dcterms:created xsi:type="dcterms:W3CDTF">2016-02-25T08:42:00Z</dcterms:created>
  <dcterms:modified xsi:type="dcterms:W3CDTF">2019-10-31T23:26:00Z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