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C441" w14:textId="77777777" w:rsidR="00605B03" w:rsidRDefault="00F80723">
      <w:pPr>
        <w:pStyle w:val="Title"/>
        <w:numPr>
          <w:ilvl w:val="2"/>
          <w:numId w:val="3"/>
        </w:numPr>
        <w:tabs>
          <w:tab w:val="left" w:pos="1250"/>
          <w:tab w:val="left" w:pos="1251"/>
        </w:tabs>
      </w:pPr>
      <w:r>
        <w:t>Hazardous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explosive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overlay</w:t>
      </w:r>
      <w:r>
        <w:rPr>
          <w:spacing w:val="-3"/>
        </w:rPr>
        <w:t xml:space="preserve"> </w:t>
      </w:r>
      <w:r>
        <w:t>code</w:t>
      </w:r>
    </w:p>
    <w:p w14:paraId="3667F078" w14:textId="77777777" w:rsidR="00605B03" w:rsidRDefault="00605B03">
      <w:pPr>
        <w:pStyle w:val="BodyText"/>
        <w:spacing w:before="4"/>
        <w:rPr>
          <w:b/>
          <w:sz w:val="24"/>
        </w:rPr>
      </w:pPr>
    </w:p>
    <w:p w14:paraId="4C80F300" w14:textId="77777777" w:rsidR="00605B03" w:rsidRDefault="00F80723">
      <w:pPr>
        <w:pStyle w:val="Heading1"/>
        <w:numPr>
          <w:ilvl w:val="3"/>
          <w:numId w:val="3"/>
        </w:numPr>
        <w:tabs>
          <w:tab w:val="left" w:pos="1250"/>
          <w:tab w:val="left" w:pos="1251"/>
        </w:tabs>
        <w:jc w:val="left"/>
      </w:pPr>
      <w:r>
        <w:t>Application</w:t>
      </w:r>
    </w:p>
    <w:p w14:paraId="09F724D0" w14:textId="77777777" w:rsidR="00605B03" w:rsidRDefault="00F80723">
      <w:pPr>
        <w:pStyle w:val="BodyText"/>
        <w:spacing w:before="154" w:line="482" w:lineRule="auto"/>
        <w:ind w:left="398" w:right="5280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explosive</w:t>
      </w:r>
      <w:r>
        <w:rPr>
          <w:spacing w:val="-1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overlay.</w:t>
      </w:r>
      <w:r>
        <w:rPr>
          <w:spacing w:val="-5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 code,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5.</w:t>
      </w:r>
    </w:p>
    <w:p w14:paraId="694C02EC" w14:textId="77777777" w:rsidR="00605B03" w:rsidRDefault="00F80723">
      <w:pPr>
        <w:spacing w:before="6" w:line="276" w:lineRule="auto"/>
        <w:ind w:left="398" w:right="694"/>
        <w:rPr>
          <w:sz w:val="16"/>
        </w:rPr>
      </w:pPr>
      <w:r>
        <w:rPr>
          <w:sz w:val="16"/>
        </w:rPr>
        <w:t>Note: Development affected by the Hazardous and explosive facilities overlay may be referred to Resources, Safety and Health Queensland – Explosives Inspectorate and / or the Department of</w:t>
      </w:r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Defence</w:t>
      </w:r>
      <w:proofErr w:type="spellEnd"/>
      <w:r>
        <w:rPr>
          <w:sz w:val="16"/>
        </w:rPr>
        <w:t xml:space="preserve"> and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the 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Industrial</w:t>
      </w:r>
      <w:r>
        <w:rPr>
          <w:spacing w:val="-2"/>
          <w:sz w:val="16"/>
        </w:rPr>
        <w:t xml:space="preserve"> </w:t>
      </w:r>
      <w:r>
        <w:rPr>
          <w:sz w:val="16"/>
        </w:rPr>
        <w:t>Relations</w:t>
      </w:r>
      <w:r>
        <w:rPr>
          <w:spacing w:val="4"/>
          <w:sz w:val="16"/>
        </w:rPr>
        <w:t xml:space="preserve"> </w:t>
      </w:r>
      <w:r>
        <w:rPr>
          <w:sz w:val="16"/>
        </w:rPr>
        <w:t>as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third</w:t>
      </w:r>
      <w:r>
        <w:rPr>
          <w:spacing w:val="-1"/>
          <w:sz w:val="16"/>
        </w:rPr>
        <w:t xml:space="preserve"> </w:t>
      </w:r>
      <w:r>
        <w:rPr>
          <w:sz w:val="16"/>
        </w:rPr>
        <w:t>party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advice agency.</w:t>
      </w:r>
    </w:p>
    <w:p w14:paraId="2418FCE4" w14:textId="77777777" w:rsidR="00605B03" w:rsidRDefault="00605B03">
      <w:pPr>
        <w:pStyle w:val="BodyText"/>
        <w:spacing w:before="6"/>
        <w:rPr>
          <w:sz w:val="17"/>
        </w:rPr>
      </w:pPr>
    </w:p>
    <w:p w14:paraId="6DAA728B" w14:textId="77777777" w:rsidR="00605B03" w:rsidRDefault="00F80723">
      <w:pPr>
        <w:spacing w:line="276" w:lineRule="auto"/>
        <w:ind w:left="398" w:right="587"/>
        <w:rPr>
          <w:sz w:val="16"/>
        </w:rPr>
      </w:pPr>
      <w:r>
        <w:rPr>
          <w:sz w:val="16"/>
        </w:rPr>
        <w:t xml:space="preserve">Note: Australian Standard AS2187 Explosives – Storage, transport and use and / or the </w:t>
      </w:r>
      <w:proofErr w:type="spellStart"/>
      <w:r>
        <w:rPr>
          <w:sz w:val="16"/>
        </w:rPr>
        <w:t>eDEOP</w:t>
      </w:r>
      <w:proofErr w:type="spellEnd"/>
      <w:r>
        <w:rPr>
          <w:sz w:val="16"/>
        </w:rPr>
        <w:t xml:space="preserve"> 101 Department of </w:t>
      </w:r>
      <w:proofErr w:type="spellStart"/>
      <w:r>
        <w:rPr>
          <w:sz w:val="16"/>
        </w:rPr>
        <w:t>Defence</w:t>
      </w:r>
      <w:proofErr w:type="spellEnd"/>
      <w:r>
        <w:rPr>
          <w:sz w:val="16"/>
        </w:rPr>
        <w:t xml:space="preserve"> Explosive Regulation may assist in demonstrating compliance with the</w:t>
      </w:r>
      <w:r>
        <w:rPr>
          <w:spacing w:val="-42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code.</w:t>
      </w:r>
    </w:p>
    <w:p w14:paraId="3EF935C8" w14:textId="77777777" w:rsidR="00605B03" w:rsidRDefault="00605B03">
      <w:pPr>
        <w:pStyle w:val="BodyText"/>
        <w:spacing w:before="8"/>
      </w:pPr>
    </w:p>
    <w:p w14:paraId="79911A16" w14:textId="77777777" w:rsidR="00605B03" w:rsidRDefault="00F80723">
      <w:pPr>
        <w:pStyle w:val="Heading1"/>
        <w:numPr>
          <w:ilvl w:val="3"/>
          <w:numId w:val="3"/>
        </w:numPr>
        <w:tabs>
          <w:tab w:val="left" w:pos="1250"/>
          <w:tab w:val="left" w:pos="1251"/>
        </w:tabs>
        <w:jc w:val="left"/>
      </w:pPr>
      <w:r>
        <w:t>Purpose</w:t>
      </w:r>
    </w:p>
    <w:p w14:paraId="4EA2B56D" w14:textId="77777777" w:rsidR="00605B03" w:rsidRDefault="00F80723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explosive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overlay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development:</w:t>
      </w:r>
    </w:p>
    <w:p w14:paraId="5317051E" w14:textId="77777777" w:rsidR="00605B03" w:rsidRDefault="00F80723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34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adversely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safety, efficiency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1"/>
          <w:sz w:val="20"/>
        </w:rPr>
        <w:t xml:space="preserve"> </w:t>
      </w:r>
      <w:r>
        <w:rPr>
          <w:sz w:val="20"/>
        </w:rPr>
        <w:t>integrity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hazardous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explosive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facilities;</w:t>
      </w:r>
    </w:p>
    <w:p w14:paraId="352C26AB" w14:textId="77777777" w:rsidR="00605B03" w:rsidRDefault="00F80723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36"/>
        <w:rPr>
          <w:sz w:val="20"/>
        </w:rPr>
      </w:pPr>
      <w:r>
        <w:rPr>
          <w:sz w:val="20"/>
        </w:rPr>
        <w:t>manages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 of</w:t>
      </w:r>
      <w:r>
        <w:rPr>
          <w:spacing w:val="-3"/>
          <w:sz w:val="20"/>
        </w:rPr>
        <w:t xml:space="preserve"> </w:t>
      </w:r>
      <w:r>
        <w:rPr>
          <w:sz w:val="20"/>
        </w:rPr>
        <w:t>a hazardous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explosive</w:t>
      </w:r>
      <w:r>
        <w:rPr>
          <w:spacing w:val="-1"/>
          <w:sz w:val="20"/>
        </w:rPr>
        <w:t xml:space="preserve"> </w:t>
      </w:r>
      <w:r>
        <w:rPr>
          <w:sz w:val="20"/>
        </w:rPr>
        <w:t>facility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pose to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and property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acceptable</w:t>
      </w:r>
      <w:r>
        <w:rPr>
          <w:spacing w:val="-2"/>
          <w:sz w:val="20"/>
        </w:rPr>
        <w:t xml:space="preserve"> </w:t>
      </w:r>
      <w:r>
        <w:rPr>
          <w:sz w:val="20"/>
        </w:rPr>
        <w:t>level.</w:t>
      </w:r>
    </w:p>
    <w:p w14:paraId="79D42EA2" w14:textId="77777777" w:rsidR="00605B03" w:rsidRDefault="00605B03">
      <w:pPr>
        <w:pStyle w:val="BodyText"/>
        <w:spacing w:before="11"/>
        <w:rPr>
          <w:sz w:val="25"/>
        </w:rPr>
      </w:pPr>
    </w:p>
    <w:p w14:paraId="5C0DE5C0" w14:textId="77777777" w:rsidR="00605B03" w:rsidRDefault="00F80723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code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1C33DBFB" w14:textId="77777777" w:rsidR="00605B03" w:rsidRDefault="00F80723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34" w:line="276" w:lineRule="auto"/>
        <w:ind w:right="524"/>
        <w:rPr>
          <w:sz w:val="20"/>
        </w:rPr>
      </w:pPr>
      <w:r>
        <w:rPr>
          <w:sz w:val="20"/>
        </w:rPr>
        <w:t>Development is located, designed and operated to not adversely impact the safety, efficiency and operational integrity of hazardous or explosive</w:t>
      </w:r>
      <w:r>
        <w:rPr>
          <w:spacing w:val="-53"/>
          <w:sz w:val="20"/>
        </w:rPr>
        <w:t xml:space="preserve"> </w:t>
      </w:r>
      <w:r>
        <w:rPr>
          <w:sz w:val="20"/>
        </w:rPr>
        <w:t>facilities;</w:t>
      </w:r>
    </w:p>
    <w:p w14:paraId="0C8AEEE0" w14:textId="77777777" w:rsidR="00605B03" w:rsidRDefault="00F80723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2" w:line="276" w:lineRule="auto"/>
        <w:ind w:right="589"/>
        <w:rPr>
          <w:sz w:val="20"/>
        </w:rPr>
      </w:pP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manages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1"/>
          <w:sz w:val="20"/>
        </w:rPr>
        <w:t xml:space="preserve"> </w:t>
      </w:r>
      <w:r>
        <w:rPr>
          <w:sz w:val="20"/>
        </w:rPr>
        <w:t>living,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congregating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proximity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explosive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reduce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risk to</w:t>
      </w:r>
      <w:r>
        <w:rPr>
          <w:spacing w:val="1"/>
          <w:sz w:val="20"/>
        </w:rPr>
        <w:t xml:space="preserve"> </w:t>
      </w:r>
      <w:r>
        <w:rPr>
          <w:sz w:val="20"/>
        </w:rPr>
        <w:t>public safety;</w:t>
      </w:r>
    </w:p>
    <w:p w14:paraId="48FAADD0" w14:textId="77777777" w:rsidR="00605B03" w:rsidRDefault="00F80723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line="276" w:lineRule="auto"/>
        <w:ind w:right="711"/>
        <w:rPr>
          <w:sz w:val="20"/>
        </w:rPr>
      </w:pPr>
      <w:r>
        <w:rPr>
          <w:sz w:val="20"/>
        </w:rPr>
        <w:t>Development is located, designed, constructed and operated to mitigate the potential adverse effects of an explosive event to ensure safety of</w:t>
      </w:r>
      <w:r>
        <w:rPr>
          <w:spacing w:val="-53"/>
          <w:sz w:val="20"/>
        </w:rPr>
        <w:t xml:space="preserve"> </w:t>
      </w:r>
      <w:r>
        <w:rPr>
          <w:sz w:val="20"/>
        </w:rPr>
        <w:t>people and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proximity 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hazardous or</w:t>
      </w:r>
      <w:r>
        <w:rPr>
          <w:spacing w:val="2"/>
          <w:sz w:val="20"/>
        </w:rPr>
        <w:t xml:space="preserve"> </w:t>
      </w:r>
      <w:r>
        <w:rPr>
          <w:sz w:val="20"/>
        </w:rPr>
        <w:t>explosive</w:t>
      </w:r>
      <w:r>
        <w:rPr>
          <w:spacing w:val="-1"/>
          <w:sz w:val="20"/>
        </w:rPr>
        <w:t xml:space="preserve"> </w:t>
      </w:r>
      <w:r>
        <w:rPr>
          <w:sz w:val="20"/>
        </w:rPr>
        <w:t>facility.</w:t>
      </w:r>
    </w:p>
    <w:p w14:paraId="53EAE55E" w14:textId="77777777" w:rsidR="00605B03" w:rsidRDefault="00F80723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line="230" w:lineRule="exact"/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Reconfiguring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proofErr w:type="gramStart"/>
      <w:r>
        <w:rPr>
          <w:sz w:val="20"/>
        </w:rPr>
        <w:t>lot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lots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lot</w:t>
      </w:r>
      <w:r>
        <w:rPr>
          <w:spacing w:val="-3"/>
          <w:sz w:val="20"/>
        </w:rPr>
        <w:t xml:space="preserve"> </w:t>
      </w:r>
      <w:r>
        <w:rPr>
          <w:sz w:val="20"/>
        </w:rPr>
        <w:t>size</w:t>
      </w:r>
      <w:r>
        <w:rPr>
          <w:spacing w:val="-3"/>
          <w:sz w:val="20"/>
        </w:rPr>
        <w:t xml:space="preserve"> </w:t>
      </w:r>
      <w:r>
        <w:rPr>
          <w:sz w:val="20"/>
        </w:rPr>
        <w:t>that is 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greater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the 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lot</w:t>
      </w:r>
      <w:r>
        <w:rPr>
          <w:spacing w:val="-3"/>
          <w:sz w:val="20"/>
        </w:rPr>
        <w:t xml:space="preserve"> </w:t>
      </w:r>
      <w:r>
        <w:rPr>
          <w:sz w:val="20"/>
        </w:rPr>
        <w:t>size within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</w:p>
    <w:p w14:paraId="756E3B0F" w14:textId="77777777" w:rsidR="00605B03" w:rsidRDefault="00F80723">
      <w:pPr>
        <w:pStyle w:val="BodyText"/>
        <w:spacing w:before="35"/>
        <w:ind w:left="1531"/>
      </w:pPr>
      <w:r>
        <w:t>9.3.8.3.b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Reconfiguring</w:t>
      </w:r>
      <w:r>
        <w:rPr>
          <w:spacing w:val="-2"/>
        </w:rPr>
        <w:t xml:space="preserve"> </w:t>
      </w:r>
      <w:r>
        <w:t>a lot</w:t>
      </w:r>
      <w:r>
        <w:rPr>
          <w:spacing w:val="-1"/>
        </w:rPr>
        <w:t xml:space="preserve"> </w:t>
      </w:r>
      <w:r>
        <w:t>code.</w:t>
      </w:r>
    </w:p>
    <w:p w14:paraId="20DCAE94" w14:textId="77777777" w:rsidR="00605B03" w:rsidRDefault="00605B03">
      <w:pPr>
        <w:sectPr w:rsidR="00605B03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1200" w:left="1020" w:header="611" w:footer="1005" w:gutter="0"/>
          <w:pgNumType w:start="349"/>
          <w:cols w:space="720"/>
        </w:sectPr>
      </w:pPr>
    </w:p>
    <w:p w14:paraId="4D222E9E" w14:textId="77777777" w:rsidR="00605B03" w:rsidRDefault="00F80723">
      <w:pPr>
        <w:pStyle w:val="Heading1"/>
        <w:numPr>
          <w:ilvl w:val="3"/>
          <w:numId w:val="3"/>
        </w:numPr>
        <w:tabs>
          <w:tab w:val="left" w:pos="965"/>
          <w:tab w:val="left" w:pos="966"/>
        </w:tabs>
        <w:spacing w:before="82"/>
        <w:ind w:left="965" w:hanging="854"/>
        <w:jc w:val="left"/>
      </w:pPr>
      <w:bookmarkStart w:id="0" w:name="_bookmark0"/>
      <w:bookmarkEnd w:id="0"/>
      <w:r>
        <w:lastRenderedPageBreak/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33634ED9" w14:textId="77777777" w:rsidR="00605B03" w:rsidRDefault="00F80723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8.2.8.3</w:t>
        </w:r>
      </w:hyperlink>
      <w:r>
        <w:rPr>
          <w:b/>
          <w:sz w:val="18"/>
        </w:rPr>
        <w:t>.a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Hazardous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explosive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facilities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overlay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9"/>
        <w:gridCol w:w="4757"/>
      </w:tblGrid>
      <w:tr w:rsidR="00605B03" w14:paraId="15C28C37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D4A072" w14:textId="77777777" w:rsidR="00605B03" w:rsidRDefault="00F8072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F1BDF14" w14:textId="77777777" w:rsidR="00605B03" w:rsidRDefault="00F80723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49B571" w14:textId="77777777" w:rsidR="00605B03" w:rsidRDefault="00F80723">
            <w:pPr>
              <w:pStyle w:val="TableParagraph"/>
              <w:spacing w:before="93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605B03" w14:paraId="3B02F780" w14:textId="77777777">
        <w:trPr>
          <w:trHeight w:val="395"/>
        </w:trPr>
        <w:tc>
          <w:tcPr>
            <w:tcW w:w="14276" w:type="dxa"/>
            <w:gridSpan w:val="3"/>
            <w:shd w:val="clear" w:color="auto" w:fill="D9D9D9"/>
          </w:tcPr>
          <w:p w14:paraId="6389DD7D" w14:textId="77777777" w:rsidR="00605B03" w:rsidRDefault="00F80723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605B03" w14:paraId="059BB248" w14:textId="77777777">
        <w:trPr>
          <w:trHeight w:val="388"/>
        </w:trPr>
        <w:tc>
          <w:tcPr>
            <w:tcW w:w="14276" w:type="dxa"/>
            <w:gridSpan w:val="3"/>
            <w:shd w:val="clear" w:color="auto" w:fill="D9D9D9"/>
          </w:tcPr>
          <w:p w14:paraId="7BDDC356" w14:textId="77777777" w:rsidR="00605B03" w:rsidRDefault="00F8072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605B03" w14:paraId="307EB801" w14:textId="77777777">
        <w:trPr>
          <w:trHeight w:val="2518"/>
        </w:trPr>
        <w:tc>
          <w:tcPr>
            <w:tcW w:w="4760" w:type="dxa"/>
          </w:tcPr>
          <w:p w14:paraId="41132755" w14:textId="77777777" w:rsidR="00605B03" w:rsidRDefault="00F8072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16D8C40B" w14:textId="77777777" w:rsidR="00605B03" w:rsidRDefault="00F80723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Development that is vulnerable to the effects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blast, radiant heat and projectiles is not established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hazardous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explosive facility.</w:t>
            </w:r>
          </w:p>
          <w:p w14:paraId="14E59D82" w14:textId="77777777" w:rsidR="00605B03" w:rsidRDefault="00605B03">
            <w:pPr>
              <w:pStyle w:val="TableParagraph"/>
              <w:ind w:left="0"/>
              <w:rPr>
                <w:b/>
                <w:sz w:val="20"/>
              </w:rPr>
            </w:pPr>
          </w:p>
          <w:p w14:paraId="47D850F4" w14:textId="77777777" w:rsidR="00605B03" w:rsidRDefault="00F8072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 – Written endorsement from Resource, Safety and Health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Queensland – Explosives Inspectorate or the Office of Industrial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Relations, stating they have no objection to the proposed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 assist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demonstrating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PO1.</w:t>
            </w:r>
          </w:p>
        </w:tc>
        <w:tc>
          <w:tcPr>
            <w:tcW w:w="4759" w:type="dxa"/>
          </w:tcPr>
          <w:p w14:paraId="50A67A7B" w14:textId="77777777" w:rsidR="00605B03" w:rsidRDefault="00F80723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1DB5925C" w14:textId="77777777" w:rsidR="00605B03" w:rsidRDefault="00F80723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intensification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757" w:type="dxa"/>
          </w:tcPr>
          <w:p w14:paraId="59BC8672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5B03" w14:paraId="6AAA2ABB" w14:textId="77777777">
        <w:trPr>
          <w:trHeight w:val="1079"/>
        </w:trPr>
        <w:tc>
          <w:tcPr>
            <w:tcW w:w="4760" w:type="dxa"/>
          </w:tcPr>
          <w:p w14:paraId="0865CA1F" w14:textId="77777777" w:rsidR="00605B03" w:rsidRDefault="00F8072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4407ACE0" w14:textId="77777777" w:rsidR="00605B03" w:rsidRDefault="00F80723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safety, efficiency and operational integrity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4759" w:type="dxa"/>
          </w:tcPr>
          <w:p w14:paraId="757FEE41" w14:textId="77777777" w:rsidR="00605B03" w:rsidRDefault="00F8072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47E42E7F" w14:textId="77777777" w:rsidR="00605B03" w:rsidRDefault="00F80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57" w:type="dxa"/>
          </w:tcPr>
          <w:p w14:paraId="17D893C8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5B03" w14:paraId="467FF821" w14:textId="77777777">
        <w:trPr>
          <w:trHeight w:val="429"/>
        </w:trPr>
        <w:tc>
          <w:tcPr>
            <w:tcW w:w="14276" w:type="dxa"/>
            <w:gridSpan w:val="3"/>
            <w:shd w:val="clear" w:color="auto" w:fill="D9D9D9"/>
          </w:tcPr>
          <w:p w14:paraId="1D36484A" w14:textId="77777777" w:rsidR="00605B03" w:rsidRDefault="00F80723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Reconfiguring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lot</w:t>
            </w:r>
          </w:p>
        </w:tc>
      </w:tr>
      <w:tr w:rsidR="00605B03" w14:paraId="308CA904" w14:textId="77777777">
        <w:trPr>
          <w:trHeight w:val="1310"/>
        </w:trPr>
        <w:tc>
          <w:tcPr>
            <w:tcW w:w="4760" w:type="dxa"/>
          </w:tcPr>
          <w:p w14:paraId="365EDB23" w14:textId="77777777" w:rsidR="00605B03" w:rsidRDefault="00F8072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70099CB0" w14:textId="77777777" w:rsidR="00605B03" w:rsidRDefault="00F80723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Reconfiguring a </w:t>
            </w:r>
            <w:proofErr w:type="gramStart"/>
            <w:r>
              <w:rPr>
                <w:sz w:val="20"/>
              </w:rPr>
              <w:t>lot</w:t>
            </w:r>
            <w:proofErr w:type="gramEnd"/>
            <w:r>
              <w:rPr>
                <w:sz w:val="20"/>
              </w:rPr>
              <w:t xml:space="preserve"> results in lots with a 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 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minimum lot size within Table 9.3.8.3.b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Reconfiguring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code.</w:t>
            </w:r>
          </w:p>
        </w:tc>
        <w:tc>
          <w:tcPr>
            <w:tcW w:w="4759" w:type="dxa"/>
          </w:tcPr>
          <w:p w14:paraId="3BCCF703" w14:textId="77777777" w:rsidR="00605B03" w:rsidRDefault="00F8072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412CF74C" w14:textId="77777777" w:rsidR="00605B03" w:rsidRDefault="00F80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57" w:type="dxa"/>
          </w:tcPr>
          <w:p w14:paraId="7517E3D7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5B03" w14:paraId="7990A5F4" w14:textId="77777777">
        <w:trPr>
          <w:trHeight w:val="400"/>
        </w:trPr>
        <w:tc>
          <w:tcPr>
            <w:tcW w:w="14276" w:type="dxa"/>
            <w:gridSpan w:val="3"/>
            <w:shd w:val="clear" w:color="auto" w:fill="D9D9D9"/>
          </w:tcPr>
          <w:p w14:paraId="1F3CC650" w14:textId="77777777" w:rsidR="00605B03" w:rsidRDefault="00F80723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Vulnerable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605B03" w14:paraId="011BCA63" w14:textId="77777777">
        <w:trPr>
          <w:trHeight w:val="1540"/>
        </w:trPr>
        <w:tc>
          <w:tcPr>
            <w:tcW w:w="4760" w:type="dxa"/>
          </w:tcPr>
          <w:p w14:paraId="3D3B7900" w14:textId="77777777" w:rsidR="00605B03" w:rsidRDefault="00F8072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2D9DDC7A" w14:textId="77777777" w:rsidR="00605B03" w:rsidRDefault="00F80723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Buildings within the Vulnerable use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 as identified on the Hazardous and explosive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designed and constructed to be protected against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hazards arising 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4759" w:type="dxa"/>
          </w:tcPr>
          <w:p w14:paraId="1C20083E" w14:textId="77777777" w:rsidR="00605B03" w:rsidRDefault="00F80723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PO4.1</w:t>
            </w:r>
          </w:p>
          <w:p w14:paraId="13E8F6C9" w14:textId="77777777" w:rsidR="00605B03" w:rsidRDefault="00F807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57" w:type="dxa"/>
          </w:tcPr>
          <w:p w14:paraId="6B5042B3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2FE719" w14:textId="77777777" w:rsidR="00605B03" w:rsidRDefault="00605B03">
      <w:pPr>
        <w:rPr>
          <w:rFonts w:ascii="Times New Roman"/>
          <w:sz w:val="18"/>
        </w:rPr>
        <w:sectPr w:rsidR="00605B03">
          <w:pgSz w:w="16840" w:h="11910" w:orient="landscape"/>
          <w:pgMar w:top="1040" w:right="1020" w:bottom="1200" w:left="1020" w:header="611" w:footer="1005" w:gutter="0"/>
          <w:cols w:space="720"/>
        </w:sectPr>
      </w:pPr>
    </w:p>
    <w:p w14:paraId="22C1673A" w14:textId="77777777" w:rsidR="00605B03" w:rsidRDefault="00605B03">
      <w:pPr>
        <w:pStyle w:val="BodyText"/>
        <w:rPr>
          <w:b/>
          <w:sz w:val="7"/>
        </w:rPr>
      </w:pPr>
    </w:p>
    <w:tbl>
      <w:tblPr>
        <w:tblW w:w="0" w:type="auto"/>
        <w:tblInd w:w="4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0"/>
        <w:gridCol w:w="4757"/>
      </w:tblGrid>
      <w:tr w:rsidR="00605B03" w14:paraId="3F86471B" w14:textId="77777777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A1E370" w14:textId="77777777" w:rsidR="00605B03" w:rsidRDefault="00F80723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9F2D33" w14:textId="77777777" w:rsidR="00605B03" w:rsidRDefault="00F80723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E95AFCE" w14:textId="77777777" w:rsidR="00605B03" w:rsidRDefault="00F80723">
            <w:pPr>
              <w:pStyle w:val="TableParagraph"/>
              <w:spacing w:before="95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605B03" w14:paraId="44A29CC2" w14:textId="77777777">
        <w:trPr>
          <w:trHeight w:val="1590"/>
        </w:trPr>
        <w:tc>
          <w:tcPr>
            <w:tcW w:w="4760" w:type="dxa"/>
          </w:tcPr>
          <w:p w14:paraId="1D62A569" w14:textId="77777777" w:rsidR="00605B03" w:rsidRDefault="00F80723">
            <w:pPr>
              <w:pStyle w:val="TableParagraph"/>
              <w:spacing w:before="81"/>
              <w:ind w:left="84" w:right="241"/>
              <w:rPr>
                <w:sz w:val="20"/>
              </w:rPr>
            </w:pPr>
            <w:r>
              <w:rPr>
                <w:sz w:val="20"/>
              </w:rPr>
              <w:t>explosives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storage,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distribution.</w:t>
            </w:r>
          </w:p>
          <w:p w14:paraId="6C70755F" w14:textId="77777777" w:rsidR="00605B03" w:rsidRDefault="00605B03">
            <w:pPr>
              <w:pStyle w:val="TableParagraph"/>
              <w:ind w:left="0"/>
              <w:rPr>
                <w:b/>
                <w:sz w:val="20"/>
              </w:rPr>
            </w:pPr>
          </w:p>
          <w:p w14:paraId="3153C19D" w14:textId="77777777" w:rsidR="00605B03" w:rsidRDefault="00F80723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Note: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endorsement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Resource,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Queensland – Explosives Inspectorate, stating they have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objection to the proposed development may assist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demonstrating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compliance 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PO4.</w:t>
            </w:r>
          </w:p>
        </w:tc>
        <w:tc>
          <w:tcPr>
            <w:tcW w:w="4760" w:type="dxa"/>
          </w:tcPr>
          <w:p w14:paraId="75376080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</w:tcPr>
          <w:p w14:paraId="687DFEBE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5B03" w14:paraId="45E20339" w14:textId="77777777">
        <w:trPr>
          <w:trHeight w:val="4356"/>
        </w:trPr>
        <w:tc>
          <w:tcPr>
            <w:tcW w:w="4760" w:type="dxa"/>
          </w:tcPr>
          <w:p w14:paraId="2D64A13C" w14:textId="77777777" w:rsidR="00605B03" w:rsidRDefault="00F80723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088A3DB6" w14:textId="77777777" w:rsidR="00605B03" w:rsidRDefault="00F80723">
            <w:pPr>
              <w:pStyle w:val="TableParagraph"/>
              <w:spacing w:before="1"/>
              <w:ind w:left="84" w:right="28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Vulnerable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explosive facilities overlay map contained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14:paraId="3A6E2A76" w14:textId="77777777" w:rsidR="00605B03" w:rsidRDefault="00F80723">
            <w:pPr>
              <w:pStyle w:val="TableParagraph"/>
              <w:numPr>
                <w:ilvl w:val="0"/>
                <w:numId w:val="1"/>
              </w:numPr>
              <w:tabs>
                <w:tab w:val="left" w:pos="556"/>
                <w:tab w:val="left" w:pos="558"/>
              </w:tabs>
              <w:ind w:right="345"/>
              <w:rPr>
                <w:sz w:val="20"/>
              </w:rPr>
            </w:pPr>
            <w:r>
              <w:rPr>
                <w:sz w:val="20"/>
              </w:rPr>
              <w:t>does not exceed the maximum height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lesser;</w:t>
            </w:r>
          </w:p>
          <w:p w14:paraId="2F5FC550" w14:textId="77777777" w:rsidR="00605B03" w:rsidRDefault="00F80723">
            <w:pPr>
              <w:pStyle w:val="TableParagraph"/>
              <w:numPr>
                <w:ilvl w:val="0"/>
                <w:numId w:val="1"/>
              </w:numPr>
              <w:tabs>
                <w:tab w:val="left" w:pos="556"/>
                <w:tab w:val="left" w:pos="558"/>
              </w:tabs>
              <w:spacing w:line="229" w:lineRule="exact"/>
              <w:ind w:hanging="47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 large expanses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glass;</w:t>
            </w:r>
          </w:p>
          <w:p w14:paraId="08215CBE" w14:textId="77777777" w:rsidR="00605B03" w:rsidRDefault="00F80723">
            <w:pPr>
              <w:pStyle w:val="TableParagraph"/>
              <w:numPr>
                <w:ilvl w:val="0"/>
                <w:numId w:val="1"/>
              </w:numPr>
              <w:tabs>
                <w:tab w:val="left" w:pos="556"/>
                <w:tab w:val="left" w:pos="558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ensures that the operation of the site,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hours of operation and the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people present on the site at any one time,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explosive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  <w:p w14:paraId="02EF8DDD" w14:textId="77777777" w:rsidR="00605B03" w:rsidRDefault="00605B0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B220A89" w14:textId="77777777" w:rsidR="00605B03" w:rsidRDefault="00F80723">
            <w:pPr>
              <w:pStyle w:val="TableParagraph"/>
              <w:ind w:left="84" w:right="190"/>
              <w:rPr>
                <w:sz w:val="16"/>
              </w:rPr>
            </w:pPr>
            <w:r>
              <w:rPr>
                <w:sz w:val="16"/>
              </w:rPr>
              <w:t>Note – Written endorsement from Resource, Safety and Health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Queensland – Explosives Inspectorate, stating they have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objection to the proposed development may assist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demonstrating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compliance 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PO5.</w:t>
            </w:r>
          </w:p>
        </w:tc>
        <w:tc>
          <w:tcPr>
            <w:tcW w:w="4760" w:type="dxa"/>
          </w:tcPr>
          <w:p w14:paraId="23FB0CE7" w14:textId="77777777" w:rsidR="00605B03" w:rsidRDefault="00F80723">
            <w:pPr>
              <w:pStyle w:val="TableParagraph"/>
              <w:spacing w:before="8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712AD04F" w14:textId="77777777" w:rsidR="00605B03" w:rsidRDefault="00F80723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757" w:type="dxa"/>
          </w:tcPr>
          <w:p w14:paraId="1286511A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5B03" w14:paraId="17D78B1C" w14:textId="77777777">
        <w:trPr>
          <w:trHeight w:val="391"/>
        </w:trPr>
        <w:tc>
          <w:tcPr>
            <w:tcW w:w="14277" w:type="dxa"/>
            <w:gridSpan w:val="3"/>
            <w:shd w:val="clear" w:color="auto" w:fill="D9D9D9"/>
          </w:tcPr>
          <w:p w14:paraId="0AA28511" w14:textId="77777777" w:rsidR="00605B03" w:rsidRDefault="00F80723">
            <w:pPr>
              <w:pStyle w:val="TableParagraph"/>
              <w:spacing w:before="7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hazard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</w:tr>
      <w:tr w:rsidR="00605B03" w14:paraId="4F9DC57F" w14:textId="77777777">
        <w:trPr>
          <w:trHeight w:val="1550"/>
        </w:trPr>
        <w:tc>
          <w:tcPr>
            <w:tcW w:w="4760" w:type="dxa"/>
          </w:tcPr>
          <w:p w14:paraId="430071E9" w14:textId="77777777" w:rsidR="00605B03" w:rsidRDefault="00F80723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  <w:p w14:paraId="031ECF17" w14:textId="77777777" w:rsidR="00605B03" w:rsidRDefault="00F80723">
            <w:pPr>
              <w:pStyle w:val="TableParagraph"/>
              <w:ind w:left="84" w:right="29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 identified on the Explosive and hazardous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 overlay map contained in Schedule 2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compatible with the risk associated with a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4760" w:type="dxa"/>
          </w:tcPr>
          <w:p w14:paraId="4FFB57DB" w14:textId="77777777" w:rsidR="00605B03" w:rsidRDefault="00F80723">
            <w:pPr>
              <w:pStyle w:val="TableParagraph"/>
              <w:spacing w:before="86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  <w:p w14:paraId="786656BB" w14:textId="77777777" w:rsidR="00605B03" w:rsidRDefault="00F80723">
            <w:pPr>
              <w:pStyle w:val="TableParagraph"/>
              <w:ind w:left="84" w:right="235"/>
              <w:rPr>
                <w:sz w:val="20"/>
              </w:rPr>
            </w:pPr>
            <w:r>
              <w:rPr>
                <w:sz w:val="20"/>
              </w:rPr>
              <w:t>Development within the Major hazard facility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identified on the Explosive and hazardous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 overlay map contained in Schedule 2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  <w:tc>
          <w:tcPr>
            <w:tcW w:w="4757" w:type="dxa"/>
          </w:tcPr>
          <w:p w14:paraId="091A438A" w14:textId="77777777" w:rsidR="00605B03" w:rsidRDefault="00605B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AE7419" w14:textId="77777777" w:rsidR="00F850C4" w:rsidRDefault="00F850C4"/>
    <w:sectPr w:rsidR="00F850C4">
      <w:headerReference w:type="default" r:id="rId9"/>
      <w:footerReference w:type="default" r:id="rId10"/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3A41" w14:textId="77777777" w:rsidR="00F850C4" w:rsidRDefault="00F80723">
      <w:r>
        <w:separator/>
      </w:r>
    </w:p>
  </w:endnote>
  <w:endnote w:type="continuationSeparator" w:id="0">
    <w:p w14:paraId="4D0C26AB" w14:textId="77777777" w:rsidR="00F850C4" w:rsidRDefault="00F8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AFCB" w14:textId="77777777" w:rsidR="00605B03" w:rsidRDefault="00F8072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0592" behindDoc="1" locked="0" layoutInCell="1" allowOverlap="1" wp14:anchorId="38EBEB2A" wp14:editId="4DA96DB1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1104" behindDoc="1" locked="0" layoutInCell="1" allowOverlap="1" wp14:anchorId="77E20B6B" wp14:editId="35DD0C32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A1A">
      <w:pict w14:anchorId="7C29AB9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5.9pt;height:20.25pt;z-index:-15844864;mso-position-horizontal-relative:page;mso-position-vertical-relative:page" filled="f" stroked="f">
          <v:textbox inset="0,0,0,0">
            <w:txbxContent>
              <w:p w14:paraId="3503C802" w14:textId="2A849C01" w:rsidR="00605B03" w:rsidRDefault="00F80723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6D1CB5C3" w14:textId="7BA2DB6D" w:rsidR="00605B03" w:rsidRDefault="00F80723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37D" w14:textId="77777777" w:rsidR="00605B03" w:rsidRDefault="00F8072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2640" behindDoc="1" locked="0" layoutInCell="1" allowOverlap="1" wp14:anchorId="4F1430A7" wp14:editId="549B44F8">
          <wp:simplePos x="0" y="0"/>
          <wp:positionH relativeFrom="page">
            <wp:posOffset>900430</wp:posOffset>
          </wp:positionH>
          <wp:positionV relativeFrom="page">
            <wp:posOffset>6896748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3152" behindDoc="1" locked="0" layoutInCell="1" allowOverlap="1" wp14:anchorId="63B1B0D0" wp14:editId="32D909C8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61355" cy="9638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135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A1A">
      <w:pict w14:anchorId="4B591E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4pt;height:20.25pt;z-index:-15842816;mso-position-horizontal-relative:page;mso-position-vertical-relative:page" filled="f" stroked="f">
          <v:textbox inset="0,0,0,0">
            <w:txbxContent>
              <w:p w14:paraId="2417DFFD" w14:textId="08EA5D26" w:rsidR="00605B03" w:rsidRDefault="00F80723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42F8B930" w14:textId="4A7D5A91" w:rsidR="00605B03" w:rsidRDefault="00F80723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8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D08E" w14:textId="77777777" w:rsidR="00F850C4" w:rsidRDefault="00F80723">
      <w:r>
        <w:separator/>
      </w:r>
    </w:p>
  </w:footnote>
  <w:footnote w:type="continuationSeparator" w:id="0">
    <w:p w14:paraId="0AF25D66" w14:textId="77777777" w:rsidR="00F850C4" w:rsidRDefault="00F8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0CC" w14:textId="77777777" w:rsidR="00605B03" w:rsidRDefault="00F8072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0080" behindDoc="1" locked="0" layoutInCell="1" allowOverlap="1" wp14:anchorId="427C3678" wp14:editId="32426A11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A61A" w14:textId="77777777" w:rsidR="00605B03" w:rsidRDefault="00F8072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2128" behindDoc="1" locked="0" layoutInCell="1" allowOverlap="1" wp14:anchorId="65A96A85" wp14:editId="2F684B0E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E2E"/>
    <w:multiLevelType w:val="hybridMultilevel"/>
    <w:tmpl w:val="0D305B86"/>
    <w:lvl w:ilvl="0" w:tplc="7FA212C6">
      <w:start w:val="1"/>
      <w:numFmt w:val="lowerLetter"/>
      <w:lvlText w:val="(%1)"/>
      <w:lvlJc w:val="left"/>
      <w:pPr>
        <w:ind w:left="557" w:hanging="47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BF4C666">
      <w:numFmt w:val="bullet"/>
      <w:lvlText w:val="•"/>
      <w:lvlJc w:val="left"/>
      <w:pPr>
        <w:ind w:left="979" w:hanging="473"/>
      </w:pPr>
      <w:rPr>
        <w:rFonts w:hint="default"/>
      </w:rPr>
    </w:lvl>
    <w:lvl w:ilvl="2" w:tplc="E782F736">
      <w:numFmt w:val="bullet"/>
      <w:lvlText w:val="•"/>
      <w:lvlJc w:val="left"/>
      <w:pPr>
        <w:ind w:left="1398" w:hanging="473"/>
      </w:pPr>
      <w:rPr>
        <w:rFonts w:hint="default"/>
      </w:rPr>
    </w:lvl>
    <w:lvl w:ilvl="3" w:tplc="98FED3D6">
      <w:numFmt w:val="bullet"/>
      <w:lvlText w:val="•"/>
      <w:lvlJc w:val="left"/>
      <w:pPr>
        <w:ind w:left="1817" w:hanging="473"/>
      </w:pPr>
      <w:rPr>
        <w:rFonts w:hint="default"/>
      </w:rPr>
    </w:lvl>
    <w:lvl w:ilvl="4" w:tplc="60C6F2E8">
      <w:numFmt w:val="bullet"/>
      <w:lvlText w:val="•"/>
      <w:lvlJc w:val="left"/>
      <w:pPr>
        <w:ind w:left="2236" w:hanging="473"/>
      </w:pPr>
      <w:rPr>
        <w:rFonts w:hint="default"/>
      </w:rPr>
    </w:lvl>
    <w:lvl w:ilvl="5" w:tplc="40569064">
      <w:numFmt w:val="bullet"/>
      <w:lvlText w:val="•"/>
      <w:lvlJc w:val="left"/>
      <w:pPr>
        <w:ind w:left="2655" w:hanging="473"/>
      </w:pPr>
      <w:rPr>
        <w:rFonts w:hint="default"/>
      </w:rPr>
    </w:lvl>
    <w:lvl w:ilvl="6" w:tplc="D1D8CB78">
      <w:numFmt w:val="bullet"/>
      <w:lvlText w:val="•"/>
      <w:lvlJc w:val="left"/>
      <w:pPr>
        <w:ind w:left="3074" w:hanging="473"/>
      </w:pPr>
      <w:rPr>
        <w:rFonts w:hint="default"/>
      </w:rPr>
    </w:lvl>
    <w:lvl w:ilvl="7" w:tplc="56F66E0E">
      <w:numFmt w:val="bullet"/>
      <w:lvlText w:val="•"/>
      <w:lvlJc w:val="left"/>
      <w:pPr>
        <w:ind w:left="3493" w:hanging="473"/>
      </w:pPr>
      <w:rPr>
        <w:rFonts w:hint="default"/>
      </w:rPr>
    </w:lvl>
    <w:lvl w:ilvl="8" w:tplc="709CA44C">
      <w:numFmt w:val="bullet"/>
      <w:lvlText w:val="•"/>
      <w:lvlJc w:val="left"/>
      <w:pPr>
        <w:ind w:left="3912" w:hanging="473"/>
      </w:pPr>
      <w:rPr>
        <w:rFonts w:hint="default"/>
      </w:rPr>
    </w:lvl>
  </w:abstractNum>
  <w:abstractNum w:abstractNumId="1" w15:restartNumberingAfterBreak="0">
    <w:nsid w:val="38D73DBC"/>
    <w:multiLevelType w:val="multilevel"/>
    <w:tmpl w:val="059A4FA8"/>
    <w:lvl w:ilvl="0">
      <w:start w:val="8"/>
      <w:numFmt w:val="decimal"/>
      <w:lvlText w:val="%1"/>
      <w:lvlJc w:val="left"/>
      <w:pPr>
        <w:ind w:left="1250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0" w:hanging="853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50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50" w:hanging="8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675" w:hanging="853"/>
      </w:pPr>
      <w:rPr>
        <w:rFonts w:hint="default"/>
      </w:rPr>
    </w:lvl>
    <w:lvl w:ilvl="5">
      <w:numFmt w:val="bullet"/>
      <w:lvlText w:val="•"/>
      <w:lvlJc w:val="left"/>
      <w:pPr>
        <w:ind w:left="8029" w:hanging="853"/>
      </w:pPr>
      <w:rPr>
        <w:rFonts w:hint="default"/>
      </w:rPr>
    </w:lvl>
    <w:lvl w:ilvl="6">
      <w:numFmt w:val="bullet"/>
      <w:lvlText w:val="•"/>
      <w:lvlJc w:val="left"/>
      <w:pPr>
        <w:ind w:left="9383" w:hanging="853"/>
      </w:pPr>
      <w:rPr>
        <w:rFonts w:hint="default"/>
      </w:rPr>
    </w:lvl>
    <w:lvl w:ilvl="7">
      <w:numFmt w:val="bullet"/>
      <w:lvlText w:val="•"/>
      <w:lvlJc w:val="left"/>
      <w:pPr>
        <w:ind w:left="10736" w:hanging="853"/>
      </w:pPr>
      <w:rPr>
        <w:rFonts w:hint="default"/>
      </w:rPr>
    </w:lvl>
    <w:lvl w:ilvl="8">
      <w:numFmt w:val="bullet"/>
      <w:lvlText w:val="•"/>
      <w:lvlJc w:val="left"/>
      <w:pPr>
        <w:ind w:left="12090" w:hanging="853"/>
      </w:pPr>
      <w:rPr>
        <w:rFonts w:hint="default"/>
      </w:rPr>
    </w:lvl>
  </w:abstractNum>
  <w:abstractNum w:abstractNumId="2" w15:restartNumberingAfterBreak="0">
    <w:nsid w:val="3F350886"/>
    <w:multiLevelType w:val="hybridMultilevel"/>
    <w:tmpl w:val="48229F44"/>
    <w:lvl w:ilvl="0" w:tplc="80387FA8">
      <w:start w:val="1"/>
      <w:numFmt w:val="decimal"/>
      <w:lvlText w:val="(%1)"/>
      <w:lvlJc w:val="left"/>
      <w:pPr>
        <w:ind w:left="965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110081A">
      <w:start w:val="1"/>
      <w:numFmt w:val="lowerLetter"/>
      <w:lvlText w:val="(%2)"/>
      <w:lvlJc w:val="left"/>
      <w:pPr>
        <w:ind w:left="1531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1ED40AF4">
      <w:numFmt w:val="bullet"/>
      <w:lvlText w:val="•"/>
      <w:lvlJc w:val="left"/>
      <w:pPr>
        <w:ind w:left="3013" w:hanging="567"/>
      </w:pPr>
      <w:rPr>
        <w:rFonts w:hint="default"/>
      </w:rPr>
    </w:lvl>
    <w:lvl w:ilvl="3" w:tplc="AB902ED2">
      <w:numFmt w:val="bullet"/>
      <w:lvlText w:val="•"/>
      <w:lvlJc w:val="left"/>
      <w:pPr>
        <w:ind w:left="4486" w:hanging="567"/>
      </w:pPr>
      <w:rPr>
        <w:rFonts w:hint="default"/>
      </w:rPr>
    </w:lvl>
    <w:lvl w:ilvl="4" w:tplc="9D0C4C5A">
      <w:numFmt w:val="bullet"/>
      <w:lvlText w:val="•"/>
      <w:lvlJc w:val="left"/>
      <w:pPr>
        <w:ind w:left="5959" w:hanging="567"/>
      </w:pPr>
      <w:rPr>
        <w:rFonts w:hint="default"/>
      </w:rPr>
    </w:lvl>
    <w:lvl w:ilvl="5" w:tplc="A3F22A3E">
      <w:numFmt w:val="bullet"/>
      <w:lvlText w:val="•"/>
      <w:lvlJc w:val="left"/>
      <w:pPr>
        <w:ind w:left="7432" w:hanging="567"/>
      </w:pPr>
      <w:rPr>
        <w:rFonts w:hint="default"/>
      </w:rPr>
    </w:lvl>
    <w:lvl w:ilvl="6" w:tplc="06BCBB76">
      <w:numFmt w:val="bullet"/>
      <w:lvlText w:val="•"/>
      <w:lvlJc w:val="left"/>
      <w:pPr>
        <w:ind w:left="8905" w:hanging="567"/>
      </w:pPr>
      <w:rPr>
        <w:rFonts w:hint="default"/>
      </w:rPr>
    </w:lvl>
    <w:lvl w:ilvl="7" w:tplc="10B8EA42">
      <w:numFmt w:val="bullet"/>
      <w:lvlText w:val="•"/>
      <w:lvlJc w:val="left"/>
      <w:pPr>
        <w:ind w:left="10378" w:hanging="567"/>
      </w:pPr>
      <w:rPr>
        <w:rFonts w:hint="default"/>
      </w:rPr>
    </w:lvl>
    <w:lvl w:ilvl="8" w:tplc="94725BEA">
      <w:numFmt w:val="bullet"/>
      <w:lvlText w:val="•"/>
      <w:lvlJc w:val="left"/>
      <w:pPr>
        <w:ind w:left="11852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03"/>
    <w:rsid w:val="00101A1A"/>
    <w:rsid w:val="00605B03"/>
    <w:rsid w:val="00F80723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2D7BA"/>
  <w15:docId w15:val="{B3083778-6430-4E8D-B2DB-EC23ED6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0" w:hanging="85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1250" w:hanging="8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1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F80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0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2021-10-14T05:25:00Z</dcterms:created>
  <dcterms:modified xsi:type="dcterms:W3CDTF">2022-07-05T03:49:00Z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