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1199" w14:textId="77777777" w:rsidR="00BB36BF" w:rsidRDefault="00E4655B">
      <w:pPr>
        <w:pStyle w:val="Title"/>
        <w:numPr>
          <w:ilvl w:val="2"/>
          <w:numId w:val="6"/>
        </w:numPr>
        <w:tabs>
          <w:tab w:val="left" w:pos="965"/>
          <w:tab w:val="left" w:pos="966"/>
        </w:tabs>
        <w:ind w:hanging="854"/>
      </w:pPr>
      <w:r>
        <w:t>Emerging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code</w:t>
      </w:r>
    </w:p>
    <w:p w14:paraId="45C3E7E8" w14:textId="77777777" w:rsidR="00BB36BF" w:rsidRDefault="00BB36BF">
      <w:pPr>
        <w:pStyle w:val="BodyText"/>
        <w:spacing w:before="4"/>
        <w:ind w:left="0" w:firstLine="0"/>
        <w:rPr>
          <w:b/>
          <w:sz w:val="24"/>
        </w:rPr>
      </w:pPr>
    </w:p>
    <w:p w14:paraId="07A49A82" w14:textId="77777777" w:rsidR="00BB36BF" w:rsidRDefault="00E4655B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50C81DEE" w14:textId="77777777" w:rsidR="00BB36BF" w:rsidRDefault="00E4655B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Emerging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28310FD9" w14:textId="77777777" w:rsidR="00BB36BF" w:rsidRDefault="00BB36BF">
      <w:pPr>
        <w:pStyle w:val="BodyText"/>
        <w:spacing w:before="2"/>
        <w:ind w:left="0" w:firstLine="0"/>
        <w:rPr>
          <w:sz w:val="26"/>
        </w:rPr>
      </w:pPr>
    </w:p>
    <w:p w14:paraId="7D39D03E" w14:textId="77777777" w:rsidR="00BB36BF" w:rsidRDefault="00E4655B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 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2DF6E79D" w14:textId="77777777" w:rsidR="00BB36BF" w:rsidRDefault="00BB36BF">
      <w:pPr>
        <w:pStyle w:val="BodyText"/>
        <w:spacing w:before="10"/>
        <w:ind w:left="0" w:firstLine="0"/>
        <w:rPr>
          <w:sz w:val="23"/>
        </w:rPr>
      </w:pPr>
    </w:p>
    <w:p w14:paraId="74204D12" w14:textId="77777777" w:rsidR="00BB36BF" w:rsidRDefault="00E4655B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ind w:hanging="854"/>
      </w:pPr>
      <w:r>
        <w:t>Purpose</w:t>
      </w:r>
    </w:p>
    <w:p w14:paraId="16399FFB" w14:textId="77777777" w:rsidR="00BB36BF" w:rsidRDefault="00E4655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Emerging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zone</w:t>
      </w:r>
      <w:r>
        <w:rPr>
          <w:spacing w:val="5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3BBB1E26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identify</w:t>
      </w:r>
      <w:r>
        <w:rPr>
          <w:spacing w:val="1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that is</w:t>
      </w:r>
      <w:r>
        <w:rPr>
          <w:spacing w:val="-1"/>
          <w:sz w:val="20"/>
        </w:rPr>
        <w:t xml:space="preserve"> </w:t>
      </w:r>
      <w:r>
        <w:rPr>
          <w:sz w:val="20"/>
        </w:rPr>
        <w:t>intended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purpose in the</w:t>
      </w:r>
      <w:r>
        <w:rPr>
          <w:spacing w:val="-2"/>
          <w:sz w:val="20"/>
        </w:rPr>
        <w:t xml:space="preserve"> </w:t>
      </w:r>
      <w:r>
        <w:rPr>
          <w:sz w:val="20"/>
        </w:rPr>
        <w:t>future; and</w:t>
      </w:r>
    </w:p>
    <w:p w14:paraId="148079F7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6"/>
        <w:rPr>
          <w:sz w:val="20"/>
        </w:rPr>
      </w:pPr>
      <w:r>
        <w:rPr>
          <w:sz w:val="20"/>
        </w:rPr>
        <w:t>protect</w:t>
      </w:r>
      <w:r>
        <w:rPr>
          <w:spacing w:val="-2"/>
          <w:sz w:val="20"/>
        </w:rPr>
        <w:t xml:space="preserve"> </w:t>
      </w:r>
      <w:r>
        <w:rPr>
          <w:sz w:val="20"/>
        </w:rPr>
        <w:t>land 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purpose in the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incompatible uses;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1FD3AA43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timely</w:t>
      </w:r>
      <w:r>
        <w:rPr>
          <w:spacing w:val="-1"/>
          <w:sz w:val="20"/>
        </w:rPr>
        <w:t xml:space="preserve"> </w:t>
      </w:r>
      <w:r>
        <w:rPr>
          <w:sz w:val="20"/>
        </w:rPr>
        <w:t>conversion</w:t>
      </w:r>
      <w:r>
        <w:rPr>
          <w:spacing w:val="-2"/>
          <w:sz w:val="20"/>
        </w:rPr>
        <w:t xml:space="preserve"> </w:t>
      </w:r>
      <w:r>
        <w:rPr>
          <w:sz w:val="20"/>
        </w:rPr>
        <w:t>of non-urban land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purposes.</w:t>
      </w:r>
    </w:p>
    <w:p w14:paraId="1637824B" w14:textId="77777777" w:rsidR="00BB36BF" w:rsidRDefault="00BB36BF">
      <w:pPr>
        <w:pStyle w:val="BodyText"/>
        <w:spacing w:before="11"/>
        <w:ind w:left="0" w:firstLine="0"/>
        <w:rPr>
          <w:sz w:val="25"/>
        </w:rPr>
      </w:pPr>
    </w:p>
    <w:p w14:paraId="6A8E2254" w14:textId="77777777" w:rsidR="00BB36BF" w:rsidRDefault="00E4655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 government 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is</w:t>
      </w:r>
      <w:r>
        <w:rPr>
          <w:spacing w:val="-2"/>
          <w:sz w:val="20"/>
        </w:rPr>
        <w:t xml:space="preserve"> </w:t>
      </w:r>
      <w:r>
        <w:rPr>
          <w:sz w:val="20"/>
        </w:rPr>
        <w:t>to:</w:t>
      </w:r>
    </w:p>
    <w:p w14:paraId="69C7DB5C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8" w:lineRule="auto"/>
        <w:ind w:right="390"/>
        <w:rPr>
          <w:sz w:val="20"/>
        </w:rPr>
      </w:pPr>
      <w:r>
        <w:rPr>
          <w:sz w:val="20"/>
        </w:rPr>
        <w:t>allocate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suitable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urban</w:t>
      </w:r>
      <w:r>
        <w:rPr>
          <w:spacing w:val="-1"/>
          <w:sz w:val="20"/>
        </w:rPr>
        <w:t xml:space="preserve"> </w:t>
      </w:r>
      <w:r>
        <w:rPr>
          <w:sz w:val="20"/>
        </w:rPr>
        <w:t>purposes, where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determine a</w:t>
      </w:r>
      <w:r>
        <w:rPr>
          <w:spacing w:val="4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pattern of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and to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52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emerging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communities;</w:t>
      </w:r>
    </w:p>
    <w:p w14:paraId="33375960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0" w:line="227" w:lineRule="exact"/>
        <w:rPr>
          <w:sz w:val="20"/>
        </w:rPr>
      </w:pPr>
      <w:proofErr w:type="spellStart"/>
      <w:r>
        <w:rPr>
          <w:sz w:val="20"/>
        </w:rPr>
        <w:t>recognise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land 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that may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unsuitable for</w:t>
      </w:r>
      <w:r>
        <w:rPr>
          <w:spacing w:val="-3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development;</w:t>
      </w:r>
    </w:p>
    <w:p w14:paraId="6D6C8280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sequential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 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communities.</w:t>
      </w:r>
    </w:p>
    <w:p w14:paraId="76D76567" w14:textId="77777777" w:rsidR="00BB36BF" w:rsidRDefault="00BB36BF">
      <w:pPr>
        <w:pStyle w:val="BodyText"/>
        <w:spacing w:before="10"/>
        <w:ind w:left="0" w:firstLine="0"/>
        <w:rPr>
          <w:sz w:val="25"/>
        </w:rPr>
      </w:pPr>
    </w:p>
    <w:p w14:paraId="405A18D4" w14:textId="77777777" w:rsidR="00BB36BF" w:rsidRDefault="00E4655B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5B7752F5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orderly</w:t>
      </w:r>
      <w:r>
        <w:rPr>
          <w:spacing w:val="-2"/>
          <w:sz w:val="20"/>
        </w:rPr>
        <w:t xml:space="preserve"> </w:t>
      </w:r>
      <w:r>
        <w:rPr>
          <w:sz w:val="20"/>
        </w:rPr>
        <w:t>sequence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4"/>
          <w:sz w:val="20"/>
        </w:rPr>
        <w:t xml:space="preserve"> </w:t>
      </w:r>
      <w:r>
        <w:rPr>
          <w:sz w:val="20"/>
        </w:rPr>
        <w:t>physical,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emerging</w:t>
      </w:r>
      <w:r>
        <w:rPr>
          <w:spacing w:val="-2"/>
          <w:sz w:val="20"/>
        </w:rPr>
        <w:t xml:space="preserve"> </w:t>
      </w:r>
      <w:r>
        <w:rPr>
          <w:sz w:val="20"/>
        </w:rPr>
        <w:t>community;</w:t>
      </w:r>
    </w:p>
    <w:p w14:paraId="0BB667F5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76" w:lineRule="auto"/>
        <w:ind w:right="860"/>
        <w:rPr>
          <w:sz w:val="20"/>
        </w:rPr>
      </w:pPr>
      <w:r>
        <w:rPr>
          <w:sz w:val="20"/>
        </w:rPr>
        <w:t>development contributes to an integrated and coordinated community and provides a structure that considers future development, infrastructure</w:t>
      </w:r>
      <w:r>
        <w:rPr>
          <w:spacing w:val="-53"/>
          <w:sz w:val="20"/>
        </w:rPr>
        <w:t xml:space="preserve"> </w:t>
      </w: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allocations;</w:t>
      </w:r>
    </w:p>
    <w:p w14:paraId="6FBEEB82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0" w:line="276" w:lineRule="auto"/>
        <w:ind w:right="351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carried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integrates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sequencing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53"/>
          <w:sz w:val="20"/>
        </w:rPr>
        <w:t xml:space="preserve"> </w:t>
      </w:r>
      <w:r>
        <w:rPr>
          <w:sz w:val="20"/>
        </w:rPr>
        <w:t>discrete</w:t>
      </w:r>
      <w:r>
        <w:rPr>
          <w:spacing w:val="-2"/>
          <w:sz w:val="20"/>
        </w:rPr>
        <w:t xml:space="preserve"> </w:t>
      </w:r>
      <w:r>
        <w:rPr>
          <w:sz w:val="20"/>
        </w:rPr>
        <w:t>areas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zone;</w:t>
      </w:r>
    </w:p>
    <w:p w14:paraId="0A5DBB56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1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of land</w:t>
      </w:r>
      <w:r>
        <w:rPr>
          <w:spacing w:val="-2"/>
          <w:sz w:val="20"/>
        </w:rPr>
        <w:t xml:space="preserve"> </w:t>
      </w:r>
      <w:r>
        <w:rPr>
          <w:sz w:val="20"/>
        </w:rPr>
        <w:t>affected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overlays</w:t>
      </w:r>
      <w:r>
        <w:rPr>
          <w:spacing w:val="-2"/>
          <w:sz w:val="20"/>
        </w:rPr>
        <w:t xml:space="preserve"> </w:t>
      </w:r>
      <w:r>
        <w:rPr>
          <w:sz w:val="20"/>
        </w:rPr>
        <w:t>meets</w:t>
      </w:r>
      <w:r>
        <w:rPr>
          <w:spacing w:val="-1"/>
          <w:sz w:val="20"/>
        </w:rPr>
        <w:t xml:space="preserve"> </w:t>
      </w:r>
      <w:r>
        <w:rPr>
          <w:sz w:val="20"/>
        </w:rPr>
        <w:t>the outcomes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 overlay</w:t>
      </w:r>
      <w:r>
        <w:rPr>
          <w:spacing w:val="-1"/>
          <w:sz w:val="20"/>
        </w:rPr>
        <w:t xml:space="preserve"> </w:t>
      </w:r>
      <w:r>
        <w:rPr>
          <w:sz w:val="20"/>
        </w:rPr>
        <w:t>codes;</w:t>
      </w:r>
    </w:p>
    <w:p w14:paraId="48E8954E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where it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2"/>
          <w:sz w:val="20"/>
        </w:rPr>
        <w:t xml:space="preserve"> </w:t>
      </w:r>
      <w:r>
        <w:rPr>
          <w:sz w:val="20"/>
        </w:rPr>
        <w:t>constrain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urban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 or</w:t>
      </w:r>
      <w:r>
        <w:rPr>
          <w:spacing w:val="-2"/>
          <w:sz w:val="20"/>
        </w:rPr>
        <w:t xml:space="preserve"> </w:t>
      </w:r>
      <w:r>
        <w:rPr>
          <w:sz w:val="20"/>
        </w:rPr>
        <w:t>be in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 efficient</w:t>
      </w:r>
      <w:r>
        <w:rPr>
          <w:spacing w:val="-3"/>
          <w:sz w:val="20"/>
        </w:rPr>
        <w:t xml:space="preserve"> </w:t>
      </w:r>
      <w:r>
        <w:rPr>
          <w:sz w:val="20"/>
        </w:rPr>
        <w:t>expansion</w:t>
      </w:r>
      <w:r>
        <w:rPr>
          <w:spacing w:val="-2"/>
          <w:sz w:val="20"/>
        </w:rPr>
        <w:t xml:space="preserve"> </w:t>
      </w:r>
      <w:r>
        <w:rPr>
          <w:sz w:val="20"/>
        </w:rPr>
        <w:t>of urban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areas;</w:t>
      </w:r>
      <w:proofErr w:type="gramEnd"/>
    </w:p>
    <w:p w14:paraId="1DB49A9E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are designed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incorporate:</w:t>
      </w:r>
    </w:p>
    <w:p w14:paraId="349C6B9A" w14:textId="77777777" w:rsidR="00BB36BF" w:rsidRDefault="00E4655B">
      <w:pPr>
        <w:pStyle w:val="ListParagraph"/>
        <w:numPr>
          <w:ilvl w:val="2"/>
          <w:numId w:val="4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mix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lot</w:t>
      </w:r>
      <w:r>
        <w:rPr>
          <w:spacing w:val="-1"/>
          <w:sz w:val="20"/>
        </w:rPr>
        <w:t xml:space="preserve"> </w:t>
      </w:r>
      <w:r>
        <w:rPr>
          <w:sz w:val="20"/>
        </w:rPr>
        <w:t>sizes;</w:t>
      </w:r>
    </w:p>
    <w:p w14:paraId="6FD8C25E" w14:textId="77777777" w:rsidR="00BB36BF" w:rsidRDefault="00E4655B">
      <w:pPr>
        <w:pStyle w:val="ListParagraph"/>
        <w:numPr>
          <w:ilvl w:val="2"/>
          <w:numId w:val="4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housing types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densities;</w:t>
      </w:r>
    </w:p>
    <w:p w14:paraId="69A57EAA" w14:textId="77777777" w:rsidR="00BB36BF" w:rsidRDefault="00E4655B">
      <w:pPr>
        <w:pStyle w:val="ListParagraph"/>
        <w:numPr>
          <w:ilvl w:val="2"/>
          <w:numId w:val="4"/>
        </w:numPr>
        <w:tabs>
          <w:tab w:val="left" w:pos="1814"/>
          <w:tab w:val="left" w:pos="1815"/>
        </w:tabs>
        <w:spacing w:before="37"/>
        <w:rPr>
          <w:sz w:val="20"/>
        </w:rPr>
      </w:pP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that meet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community;</w:t>
      </w:r>
    </w:p>
    <w:p w14:paraId="0CF93CF7" w14:textId="77777777" w:rsidR="00BB36BF" w:rsidRDefault="00E4655B">
      <w:pPr>
        <w:pStyle w:val="ListParagraph"/>
        <w:numPr>
          <w:ilvl w:val="2"/>
          <w:numId w:val="4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pedestrian,</w:t>
      </w:r>
      <w:r>
        <w:rPr>
          <w:spacing w:val="-3"/>
          <w:sz w:val="20"/>
        </w:rPr>
        <w:t xml:space="preserve"> </w:t>
      </w:r>
      <w:r>
        <w:rPr>
          <w:sz w:val="20"/>
        </w:rPr>
        <w:t>cycle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permeability and</w:t>
      </w:r>
      <w:r>
        <w:rPr>
          <w:spacing w:val="-3"/>
          <w:sz w:val="20"/>
        </w:rPr>
        <w:t xml:space="preserve"> </w:t>
      </w:r>
      <w:r>
        <w:rPr>
          <w:sz w:val="20"/>
        </w:rPr>
        <w:t>connectivity;</w:t>
      </w:r>
    </w:p>
    <w:p w14:paraId="50A49736" w14:textId="77777777" w:rsidR="00BB36BF" w:rsidRDefault="00E4655B">
      <w:pPr>
        <w:pStyle w:val="ListParagraph"/>
        <w:numPr>
          <w:ilvl w:val="2"/>
          <w:numId w:val="4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efficient and</w:t>
      </w:r>
      <w:r>
        <w:rPr>
          <w:spacing w:val="-1"/>
          <w:sz w:val="20"/>
        </w:rPr>
        <w:t xml:space="preserve"> </w:t>
      </w:r>
      <w:r>
        <w:rPr>
          <w:sz w:val="20"/>
        </w:rPr>
        <w:t>timely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 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services;</w:t>
      </w:r>
    </w:p>
    <w:p w14:paraId="5549D765" w14:textId="77777777" w:rsidR="00BB36BF" w:rsidRDefault="00E4655B">
      <w:pPr>
        <w:pStyle w:val="ListParagraph"/>
        <w:numPr>
          <w:ilvl w:val="2"/>
          <w:numId w:val="4"/>
        </w:numPr>
        <w:tabs>
          <w:tab w:val="left" w:pos="1814"/>
          <w:tab w:val="left" w:pos="1815"/>
        </w:tabs>
        <w:rPr>
          <w:sz w:val="20"/>
        </w:rPr>
      </w:pP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recreation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activities;</w:t>
      </w:r>
    </w:p>
    <w:p w14:paraId="0CD9234C" w14:textId="77777777" w:rsidR="00BB36BF" w:rsidRDefault="00BB36BF">
      <w:pPr>
        <w:rPr>
          <w:sz w:val="20"/>
        </w:rPr>
        <w:sectPr w:rsidR="00BB36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40" w:right="1020" w:bottom="840" w:left="1020" w:header="611" w:footer="648" w:gutter="0"/>
          <w:pgNumType w:start="170"/>
          <w:cols w:space="720"/>
        </w:sectPr>
      </w:pPr>
    </w:p>
    <w:p w14:paraId="012BD9C7" w14:textId="77777777" w:rsidR="00BB36BF" w:rsidRDefault="00E4655B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before="82"/>
        <w:rPr>
          <w:sz w:val="20"/>
        </w:rPr>
      </w:pPr>
      <w:r>
        <w:rPr>
          <w:sz w:val="20"/>
        </w:rPr>
        <w:lastRenderedPageBreak/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land.</w:t>
      </w:r>
    </w:p>
    <w:p w14:paraId="0A4E5F7E" w14:textId="77777777" w:rsidR="00BB36BF" w:rsidRDefault="00BB36BF">
      <w:pPr>
        <w:rPr>
          <w:sz w:val="20"/>
        </w:rPr>
        <w:sectPr w:rsidR="00BB36BF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7BB22117" w14:textId="77777777" w:rsidR="00BB36BF" w:rsidRDefault="00E4655B">
      <w:pPr>
        <w:pStyle w:val="Heading1"/>
        <w:numPr>
          <w:ilvl w:val="3"/>
          <w:numId w:val="6"/>
        </w:numPr>
        <w:tabs>
          <w:tab w:val="left" w:pos="965"/>
          <w:tab w:val="left" w:pos="966"/>
        </w:tabs>
        <w:spacing w:before="82"/>
        <w:ind w:hanging="854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7BAC5D29" w14:textId="77777777" w:rsidR="00BB36BF" w:rsidRDefault="00E4655B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6.2.4.3.</w:t>
        </w:r>
      </w:hyperlink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Emerging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community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B36BF" w14:paraId="6F0BF458" w14:textId="77777777">
        <w:trPr>
          <w:trHeight w:val="417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E7EE269" w14:textId="77777777" w:rsidR="00BB36BF" w:rsidRDefault="00E4655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C09B02" w14:textId="77777777" w:rsidR="00BB36BF" w:rsidRDefault="00E4655B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C074C6D" w14:textId="77777777" w:rsidR="00BB36BF" w:rsidRDefault="00E4655B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B36BF" w14:paraId="6609B00F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38A9D2D3" w14:textId="77777777" w:rsidR="00BB36BF" w:rsidRDefault="00E465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B36BF" w14:paraId="426D86B3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1CB40D43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BB36BF" w14:paraId="5BBDD4CA" w14:textId="77777777">
        <w:trPr>
          <w:trHeight w:val="398"/>
        </w:trPr>
        <w:tc>
          <w:tcPr>
            <w:tcW w:w="14563" w:type="dxa"/>
            <w:gridSpan w:val="3"/>
            <w:shd w:val="clear" w:color="auto" w:fill="D9D9D9"/>
          </w:tcPr>
          <w:p w14:paraId="7ED5662D" w14:textId="77777777" w:rsidR="00BB36BF" w:rsidRDefault="00E4655B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BB36BF" w14:paraId="23C99684" w14:textId="77777777">
        <w:trPr>
          <w:trHeight w:val="2966"/>
        </w:trPr>
        <w:tc>
          <w:tcPr>
            <w:tcW w:w="4856" w:type="dxa"/>
          </w:tcPr>
          <w:p w14:paraId="1C9940BF" w14:textId="77777777" w:rsidR="00BB36BF" w:rsidRDefault="00E4655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3E55A06D" w14:textId="77777777" w:rsidR="00BB36BF" w:rsidRDefault="00E4655B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The height of all buildings and structures is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75F8428C" w14:textId="77777777" w:rsidR="00BB36BF" w:rsidRDefault="00BB36B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01DE39A" w14:textId="77777777" w:rsidR="00BB36BF" w:rsidRDefault="00E4655B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25B176C5" w14:textId="77777777" w:rsidR="00BB36BF" w:rsidRDefault="00BB36BF">
            <w:pPr>
              <w:pStyle w:val="TableParagraph"/>
              <w:ind w:left="0"/>
              <w:rPr>
                <w:b/>
                <w:sz w:val="16"/>
              </w:rPr>
            </w:pPr>
          </w:p>
          <w:p w14:paraId="242625A8" w14:textId="77777777" w:rsidR="00BB36BF" w:rsidRDefault="00E4655B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Note – The setbacks stated in AO2.1 correspond with the height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 exceeds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 stated in AO1.1, the proposed development will also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</w:tcPr>
          <w:p w14:paraId="667F5973" w14:textId="77777777" w:rsidR="00BB36BF" w:rsidRDefault="00E4655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E976C31" w14:textId="77777777" w:rsidR="00BB36BF" w:rsidRDefault="00E4655B">
            <w:pPr>
              <w:pStyle w:val="TableParagraph"/>
              <w:ind w:right="652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521E5E5B" w14:textId="77777777" w:rsidR="00BB36BF" w:rsidRDefault="00BB36B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21698A1" w14:textId="77777777" w:rsidR="00BB36BF" w:rsidRDefault="00E465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67EA54F1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36BF" w14:paraId="224CFED0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7A00E30" w14:textId="77777777" w:rsidR="00BB36BF" w:rsidRDefault="00E465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BB36BF" w14:paraId="68FB64C5" w14:textId="77777777">
        <w:trPr>
          <w:trHeight w:val="2690"/>
        </w:trPr>
        <w:tc>
          <w:tcPr>
            <w:tcW w:w="4856" w:type="dxa"/>
          </w:tcPr>
          <w:p w14:paraId="7ED82DF4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4667D2EA" w14:textId="77777777" w:rsidR="00BB36BF" w:rsidRDefault="00E46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structures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18133CCB" w14:textId="77777777" w:rsidR="00BB36BF" w:rsidRDefault="00E4655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196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350FECCC" w14:textId="77777777" w:rsidR="00BB36BF" w:rsidRDefault="00E4655B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2"/>
              <w:ind w:right="989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development and 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56" w:type="dxa"/>
          </w:tcPr>
          <w:p w14:paraId="3EFC18AA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84B0154" w14:textId="77777777" w:rsidR="00BB36BF" w:rsidRDefault="00E46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than:</w:t>
            </w:r>
          </w:p>
          <w:p w14:paraId="207EEFF9" w14:textId="77777777" w:rsidR="00BB36BF" w:rsidRDefault="00E465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82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controlled road;</w:t>
            </w:r>
          </w:p>
          <w:p w14:paraId="40C8F1FB" w14:textId="77777777" w:rsidR="00BB36BF" w:rsidRDefault="00E465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2"/>
              <w:ind w:right="4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77F811CE" w14:textId="77777777" w:rsidR="00BB36BF" w:rsidRDefault="00E465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02D0140F" w14:textId="77777777" w:rsidR="00BB36BF" w:rsidRDefault="00E4655B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1" w:type="dxa"/>
          </w:tcPr>
          <w:p w14:paraId="039E3F9F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36BF" w14:paraId="668AEA08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F55B845" w14:textId="77777777" w:rsidR="00BB36BF" w:rsidRDefault="00E465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B36BF" w14:paraId="32576814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7A41333B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</w:tr>
    </w:tbl>
    <w:p w14:paraId="5E4094AA" w14:textId="77777777" w:rsidR="00BB36BF" w:rsidRDefault="00BB36BF">
      <w:pPr>
        <w:rPr>
          <w:sz w:val="20"/>
        </w:rPr>
        <w:sectPr w:rsidR="00BB36BF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6E942FF2" w14:textId="77777777" w:rsidR="00BB36BF" w:rsidRDefault="00BB36BF">
      <w:pPr>
        <w:pStyle w:val="BodyText"/>
        <w:spacing w:before="2"/>
        <w:ind w:left="0"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B36BF" w14:paraId="6CD1F66B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005039" w14:textId="77777777" w:rsidR="00BB36BF" w:rsidRDefault="00E465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512778C" w14:textId="77777777" w:rsidR="00BB36BF" w:rsidRDefault="00E465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080EB5D" w14:textId="77777777" w:rsidR="00BB36BF" w:rsidRDefault="00E4655B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B36BF" w14:paraId="4E5D7816" w14:textId="77777777">
        <w:trPr>
          <w:trHeight w:val="4858"/>
        </w:trPr>
        <w:tc>
          <w:tcPr>
            <w:tcW w:w="4856" w:type="dxa"/>
          </w:tcPr>
          <w:p w14:paraId="4DE76A72" w14:textId="77777777" w:rsidR="00BB36BF" w:rsidRDefault="00E465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41EB7B4B" w14:textId="77777777" w:rsidR="00BB36BF" w:rsidRDefault="00E4655B">
            <w:pPr>
              <w:pStyle w:val="TableParagraph"/>
              <w:spacing w:before="1"/>
              <w:ind w:right="22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proofErr w:type="gramEnd"/>
            <w:r>
              <w:rPr>
                <w:sz w:val="20"/>
              </w:rPr>
              <w:t xml:space="preserve"> the development outcomes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 with respect to the following,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 outcomes:</w:t>
            </w:r>
          </w:p>
          <w:p w14:paraId="01E5CAF6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sequencing;</w:t>
            </w:r>
          </w:p>
          <w:p w14:paraId="67A7E341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 making;</w:t>
            </w:r>
          </w:p>
          <w:p w14:paraId="2EC6350B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employment;</w:t>
            </w:r>
          </w:p>
          <w:p w14:paraId="04EDBE37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diversity;</w:t>
            </w:r>
          </w:p>
          <w:p w14:paraId="2FA707F1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mobility;</w:t>
            </w:r>
          </w:p>
          <w:p w14:paraId="35E878BA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land;</w:t>
            </w:r>
          </w:p>
          <w:p w14:paraId="326C38AF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networks;</w:t>
            </w:r>
          </w:p>
          <w:p w14:paraId="7CC7657E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;</w:t>
            </w:r>
          </w:p>
          <w:p w14:paraId="088D7D66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overlay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outcomes;</w:t>
            </w:r>
          </w:p>
          <w:p w14:paraId="371077D0" w14:textId="77777777" w:rsidR="00BB36BF" w:rsidRDefault="00E4655B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0DD14487" w14:textId="77777777" w:rsidR="00BB36BF" w:rsidRDefault="00BB36BF">
            <w:pPr>
              <w:pStyle w:val="TableParagraph"/>
              <w:ind w:left="0"/>
              <w:rPr>
                <w:b/>
                <w:sz w:val="20"/>
              </w:rPr>
            </w:pPr>
          </w:p>
          <w:p w14:paraId="303E99FA" w14:textId="77777777" w:rsidR="00BB36BF" w:rsidRDefault="00E4655B"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Note – Guidance on preparing a structure plan is provided within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 policy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 planning.</w:t>
            </w:r>
          </w:p>
        </w:tc>
        <w:tc>
          <w:tcPr>
            <w:tcW w:w="4856" w:type="dxa"/>
          </w:tcPr>
          <w:p w14:paraId="6CA5E8BB" w14:textId="77777777" w:rsidR="00BB36BF" w:rsidRDefault="00E465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3DE30C4" w14:textId="77777777" w:rsidR="00BB36BF" w:rsidRDefault="00E4655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6E019928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36BF" w14:paraId="652A7591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72D4B4D6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Incompatible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B36BF" w14:paraId="54EBF1EB" w14:textId="77777777">
        <w:trPr>
          <w:trHeight w:val="1092"/>
        </w:trPr>
        <w:tc>
          <w:tcPr>
            <w:tcW w:w="4856" w:type="dxa"/>
          </w:tcPr>
          <w:p w14:paraId="28ED3762" w14:textId="77777777" w:rsidR="00BB36BF" w:rsidRDefault="00E465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F72802C" w14:textId="77777777" w:rsidR="00BB36BF" w:rsidRDefault="00E4655B">
            <w:pPr>
              <w:pStyle w:val="TableParagraph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Non-urban development is only established where 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would not constrain the efficient expansion of urban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  <w:tc>
          <w:tcPr>
            <w:tcW w:w="4856" w:type="dxa"/>
          </w:tcPr>
          <w:p w14:paraId="56ABDC18" w14:textId="77777777" w:rsidR="00BB36BF" w:rsidRDefault="00E465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1A2762D5" w14:textId="77777777" w:rsidR="00BB36BF" w:rsidRDefault="00E4655B">
            <w:pPr>
              <w:pStyle w:val="TableParagraph"/>
              <w:ind w:right="81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51" w:type="dxa"/>
          </w:tcPr>
          <w:p w14:paraId="74073E3F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36BF" w14:paraId="4CB9BE38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7AACA819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Interim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</w:tbl>
    <w:p w14:paraId="0CC33CFE" w14:textId="77777777" w:rsidR="00BB36BF" w:rsidRDefault="00BB36BF">
      <w:pPr>
        <w:rPr>
          <w:sz w:val="20"/>
        </w:rPr>
        <w:sectPr w:rsidR="00BB36BF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9079D29" w14:textId="77777777" w:rsidR="00BB36BF" w:rsidRDefault="00BB36BF">
      <w:pPr>
        <w:pStyle w:val="BodyText"/>
        <w:spacing w:before="2"/>
        <w:ind w:left="0" w:firstLine="0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B36BF" w14:paraId="34CD8180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251345" w14:textId="77777777" w:rsidR="00BB36BF" w:rsidRDefault="00E465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61350D" w14:textId="77777777" w:rsidR="00BB36BF" w:rsidRDefault="00E4655B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53D1EA6" w14:textId="77777777" w:rsidR="00BB36BF" w:rsidRDefault="00E4655B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B36BF" w14:paraId="08F8A08F" w14:textId="77777777">
        <w:trPr>
          <w:trHeight w:val="3064"/>
        </w:trPr>
        <w:tc>
          <w:tcPr>
            <w:tcW w:w="4856" w:type="dxa"/>
          </w:tcPr>
          <w:p w14:paraId="4AEDD202" w14:textId="77777777" w:rsidR="00BB36BF" w:rsidRDefault="00E465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209E6DA5" w14:textId="77777777" w:rsidR="00BB36BF" w:rsidRDefault="00E4655B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>Development which is not in its ultimate intended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desired form.</w:t>
            </w:r>
          </w:p>
        </w:tc>
        <w:tc>
          <w:tcPr>
            <w:tcW w:w="4856" w:type="dxa"/>
          </w:tcPr>
          <w:p w14:paraId="78E12163" w14:textId="77777777" w:rsidR="00BB36BF" w:rsidRDefault="00E4655B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6FCAD9FC" w14:textId="77777777" w:rsidR="00BB36BF" w:rsidRDefault="00E4655B"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The use of land, which is inconsistent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established;</w:t>
            </w:r>
          </w:p>
          <w:p w14:paraId="54197EAC" w14:textId="77777777" w:rsidR="00BB36BF" w:rsidRDefault="00BB36B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11D7C80" w14:textId="77777777" w:rsidR="00BB36BF" w:rsidRDefault="00E46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33E298C" w14:textId="77777777" w:rsidR="00BB36BF" w:rsidRDefault="00BB36B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2CC9AD4" w14:textId="77777777" w:rsidR="00BB36BF" w:rsidRDefault="00E465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0E5C8EFC" w14:textId="77777777" w:rsidR="00BB36BF" w:rsidRDefault="00E4655B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The use of land, which is inconsistent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ultimate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 a limited life or ceases operation when 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established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</w:p>
        </w:tc>
        <w:tc>
          <w:tcPr>
            <w:tcW w:w="4851" w:type="dxa"/>
          </w:tcPr>
          <w:p w14:paraId="0FE61678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36BF" w14:paraId="0359A645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453452CF" w14:textId="77777777" w:rsidR="00BB36BF" w:rsidRDefault="00E4655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B36BF" w14:paraId="591EE482" w14:textId="77777777">
        <w:trPr>
          <w:trHeight w:val="861"/>
        </w:trPr>
        <w:tc>
          <w:tcPr>
            <w:tcW w:w="4856" w:type="dxa"/>
          </w:tcPr>
          <w:p w14:paraId="214C5B18" w14:textId="77777777" w:rsidR="00BB36BF" w:rsidRDefault="00E465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94F59C6" w14:textId="77777777" w:rsidR="00BB36BF" w:rsidRDefault="00E4655B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4433C14B" w14:textId="77777777" w:rsidR="00BB36BF" w:rsidRDefault="00E4655B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108B3536" w14:textId="77777777" w:rsidR="00BB36BF" w:rsidRDefault="00E4655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7851FB9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36BF" w14:paraId="251B4D32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11312313" w14:textId="77777777" w:rsidR="00BB36BF" w:rsidRDefault="00E4655B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BB36BF" w14:paraId="5692FDD5" w14:textId="77777777">
        <w:trPr>
          <w:trHeight w:val="1874"/>
        </w:trPr>
        <w:tc>
          <w:tcPr>
            <w:tcW w:w="4856" w:type="dxa"/>
          </w:tcPr>
          <w:p w14:paraId="236D40F8" w14:textId="77777777" w:rsidR="00BB36BF" w:rsidRDefault="00E465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316240B6" w14:textId="77777777" w:rsidR="00BB36BF" w:rsidRDefault="00E4655B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21595F0F" w14:textId="77777777" w:rsidR="00BB36BF" w:rsidRDefault="00BB36B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CA08D39" w14:textId="77777777" w:rsidR="00BB36BF" w:rsidRDefault="00E4655B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3656CE8D" w14:textId="77777777" w:rsidR="00BB36BF" w:rsidRDefault="00E4655B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B3EC107" w14:textId="77777777" w:rsidR="00BB36BF" w:rsidRDefault="00E465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71800028" w14:textId="77777777" w:rsidR="00BB36BF" w:rsidRDefault="00BB3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20C598" w14:textId="77777777" w:rsidR="002C11B6" w:rsidRDefault="002C11B6"/>
    <w:sectPr w:rsidR="002C11B6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E9BC" w14:textId="77777777" w:rsidR="002C11B6" w:rsidRDefault="00E4655B">
      <w:r>
        <w:separator/>
      </w:r>
    </w:p>
  </w:endnote>
  <w:endnote w:type="continuationSeparator" w:id="0">
    <w:p w14:paraId="4FC5C9C5" w14:textId="77777777" w:rsidR="002C11B6" w:rsidRDefault="00E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17E4" w14:textId="77777777" w:rsidR="00274B84" w:rsidRDefault="0027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77F" w14:textId="77777777" w:rsidR="00BB36BF" w:rsidRDefault="00E4655B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0B1EC7F1" wp14:editId="36E92BB0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A3DCF30" wp14:editId="20422C85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B84">
      <w:pict w14:anchorId="25B2BA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549AD588" w14:textId="15168689" w:rsidR="00BB36BF" w:rsidRDefault="00E4655B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52FEAAEE" w14:textId="25C1575D" w:rsidR="00BB36BF" w:rsidRDefault="00E4655B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BBAD" w14:textId="77777777" w:rsidR="00274B84" w:rsidRDefault="0027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43AA" w14:textId="77777777" w:rsidR="002C11B6" w:rsidRDefault="00E4655B">
      <w:r>
        <w:separator/>
      </w:r>
    </w:p>
  </w:footnote>
  <w:footnote w:type="continuationSeparator" w:id="0">
    <w:p w14:paraId="7C1621F4" w14:textId="77777777" w:rsidR="002C11B6" w:rsidRDefault="00E4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1340" w14:textId="77777777" w:rsidR="00274B84" w:rsidRDefault="0027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01EB" w14:textId="77777777" w:rsidR="00BB36BF" w:rsidRDefault="00E4655B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251656192" behindDoc="1" locked="0" layoutInCell="1" allowOverlap="1" wp14:anchorId="3BB5CEAE" wp14:editId="48C6BBC8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EE96" w14:textId="77777777" w:rsidR="00274B84" w:rsidRDefault="0027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6B8"/>
    <w:multiLevelType w:val="hybridMultilevel"/>
    <w:tmpl w:val="2DCAFB86"/>
    <w:lvl w:ilvl="0" w:tplc="0BECB1A6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2C2F4F2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B0D2158E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4EF4635C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1910C904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137CFEFC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9558C238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97FADFA2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EBEE9A6C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1" w15:restartNumberingAfterBreak="0">
    <w:nsid w:val="43A9673F"/>
    <w:multiLevelType w:val="multilevel"/>
    <w:tmpl w:val="77B0F872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2" w15:restartNumberingAfterBreak="0">
    <w:nsid w:val="5097771C"/>
    <w:multiLevelType w:val="hybridMultilevel"/>
    <w:tmpl w:val="883851DE"/>
    <w:lvl w:ilvl="0" w:tplc="02027A7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C349F24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96084AE8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272E92C4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D5328628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4E9E5A34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0CBE1AA8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10EA330E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2FCACEB0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3" w15:restartNumberingAfterBreak="0">
    <w:nsid w:val="58980FA6"/>
    <w:multiLevelType w:val="hybridMultilevel"/>
    <w:tmpl w:val="223C9D14"/>
    <w:lvl w:ilvl="0" w:tplc="6F64ADCA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47CE02E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C2A497F4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FB38191E">
      <w:numFmt w:val="bullet"/>
      <w:lvlText w:val="•"/>
      <w:lvlJc w:val="left"/>
      <w:pPr>
        <w:ind w:left="3442" w:hanging="569"/>
      </w:pPr>
      <w:rPr>
        <w:rFonts w:hint="default"/>
      </w:rPr>
    </w:lvl>
    <w:lvl w:ilvl="4" w:tplc="E67847AA">
      <w:numFmt w:val="bullet"/>
      <w:lvlText w:val="•"/>
      <w:lvlJc w:val="left"/>
      <w:pPr>
        <w:ind w:left="5064" w:hanging="569"/>
      </w:pPr>
      <w:rPr>
        <w:rFonts w:hint="default"/>
      </w:rPr>
    </w:lvl>
    <w:lvl w:ilvl="5" w:tplc="C9A8C782">
      <w:numFmt w:val="bullet"/>
      <w:lvlText w:val="•"/>
      <w:lvlJc w:val="left"/>
      <w:pPr>
        <w:ind w:left="6686" w:hanging="569"/>
      </w:pPr>
      <w:rPr>
        <w:rFonts w:hint="default"/>
      </w:rPr>
    </w:lvl>
    <w:lvl w:ilvl="6" w:tplc="756C37E0">
      <w:numFmt w:val="bullet"/>
      <w:lvlText w:val="•"/>
      <w:lvlJc w:val="left"/>
      <w:pPr>
        <w:ind w:left="8309" w:hanging="569"/>
      </w:pPr>
      <w:rPr>
        <w:rFonts w:hint="default"/>
      </w:rPr>
    </w:lvl>
    <w:lvl w:ilvl="7" w:tplc="16F4E174">
      <w:numFmt w:val="bullet"/>
      <w:lvlText w:val="•"/>
      <w:lvlJc w:val="left"/>
      <w:pPr>
        <w:ind w:left="9931" w:hanging="569"/>
      </w:pPr>
      <w:rPr>
        <w:rFonts w:hint="default"/>
      </w:rPr>
    </w:lvl>
    <w:lvl w:ilvl="8" w:tplc="DDC2E892">
      <w:numFmt w:val="bullet"/>
      <w:lvlText w:val="•"/>
      <w:lvlJc w:val="left"/>
      <w:pPr>
        <w:ind w:left="11553" w:hanging="569"/>
      </w:pPr>
      <w:rPr>
        <w:rFonts w:hint="default"/>
      </w:rPr>
    </w:lvl>
  </w:abstractNum>
  <w:abstractNum w:abstractNumId="4" w15:restartNumberingAfterBreak="0">
    <w:nsid w:val="5B8A146A"/>
    <w:multiLevelType w:val="hybridMultilevel"/>
    <w:tmpl w:val="BA32898C"/>
    <w:lvl w:ilvl="0" w:tplc="22A20D8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878DB7E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2C8C5120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BCF24A08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9F9EFA2A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A5F0707A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5DEA3C20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EE1A2188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CC101952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5" w15:restartNumberingAfterBreak="0">
    <w:nsid w:val="63E35206"/>
    <w:multiLevelType w:val="hybridMultilevel"/>
    <w:tmpl w:val="0434A198"/>
    <w:lvl w:ilvl="0" w:tplc="E7E26DBE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D281DF4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A33816A6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64A8F5BA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9F483594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F4701C42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6BE6D862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A022C844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9190E136">
      <w:numFmt w:val="bullet"/>
      <w:lvlText w:val="•"/>
      <w:lvlJc w:val="left"/>
      <w:pPr>
        <w:ind w:left="11974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BF"/>
    <w:rsid w:val="00274B84"/>
    <w:rsid w:val="002C11B6"/>
    <w:rsid w:val="00BB36BF"/>
    <w:rsid w:val="00E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41B74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246" w:hanging="56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5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5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6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5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2021-10-14T01:44:00Z</dcterms:created>
  <dcterms:modified xsi:type="dcterms:W3CDTF">2022-07-04T23:26:00Z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