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9D" w:rsidRPr="005A77FA" w:rsidRDefault="00CD729D" w:rsidP="00DB436E">
      <w:pPr>
        <w:pStyle w:val="Heading3"/>
        <w:numPr>
          <w:ilvl w:val="2"/>
          <w:numId w:val="67"/>
        </w:numPr>
      </w:pPr>
      <w:r>
        <w:t>Cairns city centre local plan code</w:t>
      </w:r>
    </w:p>
    <w:p w:rsidR="00CD729D" w:rsidRPr="005A77FA" w:rsidRDefault="00CD729D" w:rsidP="00CD729D">
      <w:pPr>
        <w:pStyle w:val="Heading4"/>
        <w:ind w:left="851"/>
      </w:pPr>
      <w:r w:rsidRPr="005A77FA">
        <w:t>Application</w:t>
      </w:r>
    </w:p>
    <w:p w:rsidR="00CD729D" w:rsidRDefault="00CD729D" w:rsidP="00CD729D">
      <w:pPr>
        <w:rPr>
          <w:rFonts w:cs="Arial"/>
          <w:szCs w:val="20"/>
          <w:shd w:val="clear" w:color="auto" w:fill="CCCCCC"/>
        </w:rPr>
      </w:pPr>
      <w:r>
        <w:rPr>
          <w:rFonts w:cs="Arial"/>
          <w:szCs w:val="20"/>
        </w:rPr>
        <w:t xml:space="preserve">This code applies to assessing </w:t>
      </w:r>
      <w:r w:rsidR="00794AD1">
        <w:rPr>
          <w:rFonts w:cs="Arial"/>
          <w:szCs w:val="20"/>
        </w:rPr>
        <w:t>development within the Cairns city centre local plan area as shown on the Cairns city centre local plan maps contained in Schedule 2.</w:t>
      </w:r>
    </w:p>
    <w:p w:rsidR="00CD729D" w:rsidRDefault="00CD729D" w:rsidP="00CD729D">
      <w:pPr>
        <w:rPr>
          <w:rFonts w:cs="Arial"/>
          <w:szCs w:val="20"/>
        </w:rPr>
      </w:pPr>
      <w:r>
        <w:rPr>
          <w:rFonts w:cs="Arial"/>
          <w:szCs w:val="20"/>
        </w:rPr>
        <w:t>When using this code, reference should be made to Part 5.</w:t>
      </w:r>
    </w:p>
    <w:p w:rsidR="00180B1E" w:rsidRDefault="00180B1E" w:rsidP="00180B1E">
      <w:pPr>
        <w:pStyle w:val="Heading4"/>
        <w:ind w:left="851"/>
      </w:pPr>
      <w:r w:rsidRPr="0095151F">
        <w:t>Context and setting</w:t>
      </w:r>
    </w:p>
    <w:p w:rsidR="00542987" w:rsidRPr="00674500" w:rsidRDefault="00542987" w:rsidP="00542987">
      <w:r>
        <w:rPr>
          <w:rFonts w:cs="Arial"/>
          <w:szCs w:val="20"/>
        </w:rPr>
        <w:t xml:space="preserve">This section is extrinsic material under section 15 of the </w:t>
      </w:r>
      <w:r w:rsidRPr="00A16EAF">
        <w:rPr>
          <w:rFonts w:cs="Arial"/>
          <w:i/>
          <w:szCs w:val="20"/>
        </w:rPr>
        <w:t>Statutory Instruments Act 1992</w:t>
      </w:r>
      <w:r>
        <w:rPr>
          <w:rFonts w:cs="Arial"/>
          <w:szCs w:val="20"/>
        </w:rPr>
        <w:t xml:space="preserve"> and is intended to assist in the interpretation of the Cairns city centre local plan code. </w:t>
      </w:r>
    </w:p>
    <w:tbl>
      <w:tblPr>
        <w:tblStyle w:val="TableGrid"/>
        <w:tblW w:w="0" w:type="auto"/>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tblCellMar>
          <w:top w:w="85" w:type="dxa"/>
          <w:bottom w:w="85" w:type="dxa"/>
        </w:tblCellMar>
        <w:tblLook w:val="04A0" w:firstRow="1" w:lastRow="0" w:firstColumn="1" w:lastColumn="0" w:noHBand="0" w:noVBand="1"/>
      </w:tblPr>
      <w:tblGrid>
        <w:gridCol w:w="14175"/>
      </w:tblGrid>
      <w:tr w:rsidR="00047001" w:rsidRPr="00444AF4" w:rsidTr="00DB436E">
        <w:trPr>
          <w:trHeight w:val="729"/>
        </w:trPr>
        <w:tc>
          <w:tcPr>
            <w:tcW w:w="14175" w:type="dxa"/>
            <w:shd w:val="clear" w:color="auto" w:fill="D9D9D9" w:themeFill="background1" w:themeFillShade="D9"/>
          </w:tcPr>
          <w:p w:rsidR="00047001" w:rsidRPr="00563AF6" w:rsidRDefault="00047001" w:rsidP="00961F4C">
            <w:pPr>
              <w:rPr>
                <w:rFonts w:cs="Arial"/>
                <w:color w:val="000000"/>
                <w:szCs w:val="20"/>
              </w:rPr>
            </w:pPr>
            <w:r w:rsidRPr="003754A0">
              <w:t>The Cairns city centre is the principal regional centre for the Far North Queensland region. It contains the largest and most diverse concentration of urban activities and is the key regional focus of employment, government, administrative, retail, commercial and specialised services. The centre is supported by key regional infrastructure including the Cairns Airport, Port of Cairns, Cairns Base Hospital and Cairns Private Hospital which form part of a medical precinct.</w:t>
            </w:r>
          </w:p>
        </w:tc>
      </w:tr>
      <w:tr w:rsidR="00047001" w:rsidRPr="00444AF4" w:rsidTr="00DB436E">
        <w:trPr>
          <w:trHeight w:val="965"/>
        </w:trPr>
        <w:tc>
          <w:tcPr>
            <w:tcW w:w="14175" w:type="dxa"/>
            <w:shd w:val="clear" w:color="auto" w:fill="D9D9D9" w:themeFill="background1" w:themeFillShade="D9"/>
          </w:tcPr>
          <w:p w:rsidR="00047001" w:rsidRPr="00563AF6" w:rsidRDefault="00047001" w:rsidP="0069428D">
            <w:pPr>
              <w:autoSpaceDE w:val="0"/>
              <w:autoSpaceDN w:val="0"/>
              <w:adjustRightInd w:val="0"/>
              <w:spacing w:line="276" w:lineRule="auto"/>
              <w:rPr>
                <w:rFonts w:eastAsiaTheme="minorEastAsia" w:cs="Arial"/>
                <w:szCs w:val="20"/>
                <w:lang w:eastAsia="en-AU"/>
              </w:rPr>
            </w:pPr>
            <w:r w:rsidRPr="003754A0">
              <w:t>The city centre remains the dominant centre for office based employment and the location for head offices and government agencies. Development which adds to the activity and vitality of the city centre is encouraged. The city centre has the advantage of an active and vibrant night economy, which is supported by tourist activity. This is a great strength which needs to be supported and expanded. Additional permanent residential development is encouraged to complement the tourist activity.</w:t>
            </w:r>
          </w:p>
        </w:tc>
        <w:bookmarkStart w:id="0" w:name="_GoBack"/>
        <w:bookmarkEnd w:id="0"/>
      </w:tr>
      <w:tr w:rsidR="00047001" w:rsidRPr="00444AF4" w:rsidTr="00DB436E">
        <w:trPr>
          <w:trHeight w:val="593"/>
        </w:trPr>
        <w:tc>
          <w:tcPr>
            <w:tcW w:w="14175" w:type="dxa"/>
            <w:shd w:val="clear" w:color="auto" w:fill="D9D9D9" w:themeFill="background1" w:themeFillShade="D9"/>
          </w:tcPr>
          <w:p w:rsidR="00047001" w:rsidRPr="005F4B00" w:rsidRDefault="00047001" w:rsidP="00563AF6">
            <w:pPr>
              <w:rPr>
                <w:rFonts w:eastAsiaTheme="minorEastAsia" w:cs="Arial"/>
                <w:szCs w:val="20"/>
                <w:lang w:eastAsia="en-AU"/>
              </w:rPr>
            </w:pPr>
            <w:r w:rsidRPr="003754A0">
              <w:t xml:space="preserve">The city and land on which it stands has a diverse history through its Indigenous, European and migrant history. There is a rich array of local stories that can be interpreted into the design of new developments and provision of public art. Many places of local significance and state heritage places are located within the city. </w:t>
            </w:r>
          </w:p>
        </w:tc>
      </w:tr>
      <w:tr w:rsidR="00047001" w:rsidRPr="00444AF4" w:rsidTr="00DB436E">
        <w:trPr>
          <w:trHeight w:val="779"/>
        </w:trPr>
        <w:tc>
          <w:tcPr>
            <w:tcW w:w="14175" w:type="dxa"/>
            <w:shd w:val="clear" w:color="auto" w:fill="D9D9D9" w:themeFill="background1" w:themeFillShade="D9"/>
          </w:tcPr>
          <w:p w:rsidR="00047001" w:rsidRDefault="00047001" w:rsidP="00563AF6">
            <w:pPr>
              <w:rPr>
                <w:rFonts w:eastAsiaTheme="minorEastAsia" w:cs="Arial"/>
                <w:szCs w:val="20"/>
                <w:lang w:eastAsia="en-AU"/>
              </w:rPr>
            </w:pPr>
            <w:r w:rsidRPr="003754A0">
              <w:t>Cairns city has the opportunity to be an exemplar of tropical urbanism creating a built environment that is uniquely tropical in both the streetscape and through the urban design and built form response. The design of buildings and the creation of high quality urban places is a priority of this code.  Key view corridors to the Trinity Inlet and the forested backdrop should be retained. The Esplanade and lagoon area, including Fogarty Park, is a vibrant public place utilised for recreation and entertainment.</w:t>
            </w:r>
          </w:p>
        </w:tc>
      </w:tr>
      <w:tr w:rsidR="00047001" w:rsidRPr="00444AF4" w:rsidTr="00DB436E">
        <w:trPr>
          <w:trHeight w:val="1578"/>
        </w:trPr>
        <w:tc>
          <w:tcPr>
            <w:tcW w:w="14175" w:type="dxa"/>
            <w:shd w:val="clear" w:color="auto" w:fill="D9D9D9" w:themeFill="background1" w:themeFillShade="D9"/>
          </w:tcPr>
          <w:p w:rsidR="00047001" w:rsidRPr="005F4B00" w:rsidRDefault="00047001" w:rsidP="00563AF6">
            <w:pPr>
              <w:rPr>
                <w:rFonts w:eastAsiaTheme="minorEastAsia" w:cs="Arial"/>
                <w:szCs w:val="20"/>
                <w:lang w:eastAsia="en-AU"/>
              </w:rPr>
            </w:pPr>
            <w:r w:rsidRPr="003754A0">
              <w:t xml:space="preserve">In recent </w:t>
            </w:r>
            <w:proofErr w:type="gramStart"/>
            <w:r w:rsidRPr="003754A0">
              <w:t>years</w:t>
            </w:r>
            <w:proofErr w:type="gramEnd"/>
            <w:r w:rsidRPr="003754A0">
              <w:t xml:space="preserve"> new development has established on the edge of the city centre with a natural drift of activity towards Trinity Inlet. This has created a reduced level of activity between the centre and the edges. The urban structure of the city needs to be more compact and key destinations better linked through a clear public space structure. The Cairns City Centre Master Plan provides a clear public space structure for the City, the City triangle, which connects the three key corner anchors of the City with green spines.  The corner anchors include Cairns Central which is a key retail node, the Cairns Esplanade which is a key recreational and leisure node and City Port, a key waterfront precinct. </w:t>
            </w:r>
          </w:p>
        </w:tc>
      </w:tr>
      <w:tr w:rsidR="00047001" w:rsidRPr="00444AF4" w:rsidTr="00DB436E">
        <w:trPr>
          <w:trHeight w:val="1333"/>
        </w:trPr>
        <w:tc>
          <w:tcPr>
            <w:tcW w:w="14175" w:type="dxa"/>
            <w:shd w:val="clear" w:color="auto" w:fill="D9D9D9" w:themeFill="background1" w:themeFillShade="D9"/>
          </w:tcPr>
          <w:p w:rsidR="00047001" w:rsidRPr="005F4B00" w:rsidRDefault="00047001" w:rsidP="00CD729D">
            <w:pPr>
              <w:autoSpaceDE w:val="0"/>
              <w:autoSpaceDN w:val="0"/>
              <w:adjustRightInd w:val="0"/>
              <w:rPr>
                <w:rFonts w:cs="Arial"/>
                <w:szCs w:val="20"/>
              </w:rPr>
            </w:pPr>
            <w:r w:rsidRPr="003754A0">
              <w:lastRenderedPageBreak/>
              <w:t xml:space="preserve">The city centre local plan is made up of a city centre core precinct and a city centre frame precinct. The city centre core is to contain the tallest development with the greatest mix of uses and the highest degree of active frontages to ground floors. Activity needs to be encouraged in the city centre through a diversification of uses that build on the traditional strengths to establish a </w:t>
            </w:r>
            <w:proofErr w:type="gramStart"/>
            <w:r w:rsidRPr="003754A0">
              <w:t>24 hour</w:t>
            </w:r>
            <w:proofErr w:type="gramEnd"/>
            <w:r w:rsidRPr="003754A0">
              <w:t xml:space="preserve"> economy. It is important to encourage a lively city centre with a focus on higher order development and being the economic hub of the region. It is a desired outcome to achieve a walkable city through high quality streetscapes with developments fronting the streetscape being provided at a human scale with a street canopy providing shelter for pedestrians from the elements. The street canopy is an architectural expression of the natural rainforest phenomenon. Predominantly Cairns city is developed and future growth of the city centre will primarily occur through infill and redevelopment of existing sites.</w:t>
            </w:r>
          </w:p>
        </w:tc>
      </w:tr>
      <w:tr w:rsidR="00047001" w:rsidRPr="00444AF4" w:rsidTr="00DB436E">
        <w:trPr>
          <w:trHeight w:val="677"/>
        </w:trPr>
        <w:tc>
          <w:tcPr>
            <w:tcW w:w="14175" w:type="dxa"/>
            <w:shd w:val="clear" w:color="auto" w:fill="D9D9D9" w:themeFill="background1" w:themeFillShade="D9"/>
          </w:tcPr>
          <w:p w:rsidR="00047001" w:rsidRPr="005F4B00" w:rsidRDefault="00047001" w:rsidP="005A775F">
            <w:pPr>
              <w:rPr>
                <w:rFonts w:cs="Arial"/>
                <w:szCs w:val="20"/>
              </w:rPr>
            </w:pPr>
            <w:r w:rsidRPr="003754A0">
              <w:t>The city centre has the highest potential for transit oriented development as it contains a wide mix of uses, including high density residential and employment uses, a bus transit station and has good public transport connections to all parts of the city. The long distance rail service is important and should remain well integrated with city centre activities and bus services. Connections to the Cairns Airport are also important and the current ease of access should be maintained.</w:t>
            </w:r>
          </w:p>
        </w:tc>
      </w:tr>
      <w:tr w:rsidR="00047001" w:rsidRPr="00444AF4" w:rsidTr="00DB436E">
        <w:trPr>
          <w:trHeight w:val="336"/>
        </w:trPr>
        <w:tc>
          <w:tcPr>
            <w:tcW w:w="14175" w:type="dxa"/>
            <w:shd w:val="clear" w:color="auto" w:fill="D9D9D9" w:themeFill="background1" w:themeFillShade="D9"/>
          </w:tcPr>
          <w:p w:rsidR="00047001" w:rsidRDefault="00047001" w:rsidP="008E0C06">
            <w:pPr>
              <w:rPr>
                <w:rFonts w:cs="Arial"/>
                <w:szCs w:val="20"/>
              </w:rPr>
            </w:pPr>
            <w:r w:rsidRPr="003754A0">
              <w:t xml:space="preserve">The city centre frame is to compliment and support the primacy of the city centre through high density development and mixed use development. The frame also provides a transition between the core and the surrounding suburbs, port operations and tourist areas. </w:t>
            </w:r>
          </w:p>
        </w:tc>
      </w:tr>
      <w:tr w:rsidR="00047001" w:rsidRPr="00444AF4" w:rsidTr="00DB436E">
        <w:trPr>
          <w:trHeight w:val="1313"/>
        </w:trPr>
        <w:tc>
          <w:tcPr>
            <w:tcW w:w="14175" w:type="dxa"/>
            <w:shd w:val="clear" w:color="auto" w:fill="D9D9D9" w:themeFill="background1" w:themeFillShade="D9"/>
          </w:tcPr>
          <w:p w:rsidR="00047001" w:rsidRDefault="00047001" w:rsidP="000170EE">
            <w:pPr>
              <w:autoSpaceDE w:val="0"/>
              <w:autoSpaceDN w:val="0"/>
              <w:adjustRightInd w:val="0"/>
              <w:rPr>
                <w:rFonts w:eastAsiaTheme="minorEastAsia" w:cs="Arial"/>
                <w:szCs w:val="20"/>
                <w:lang w:eastAsia="en-AU"/>
              </w:rPr>
            </w:pPr>
            <w:r w:rsidRPr="003754A0">
              <w:t xml:space="preserve">Trinity inlet, on the south eastern periphery of the local plan area, provides for the operations of the Port of Cairns, including the Cairns Cruise Liner Terminal and </w:t>
            </w:r>
            <w:proofErr w:type="spellStart"/>
            <w:r w:rsidRPr="003754A0">
              <w:t>Cityport</w:t>
            </w:r>
            <w:proofErr w:type="spellEnd"/>
            <w:r w:rsidRPr="003754A0">
              <w:t xml:space="preserve">. This land is identified as Strategic port land and is subject to the Far North Queensland Ports Corporation Land Use Plan which is a statutory document. </w:t>
            </w:r>
            <w:r w:rsidR="000170EE">
              <w:t>The Far North Queensland Ports Corporation Land Use Plan</w:t>
            </w:r>
            <w:r w:rsidRPr="003754A0">
              <w:t xml:space="preserve"> describes the land use intent and development outcomes for the </w:t>
            </w:r>
            <w:proofErr w:type="spellStart"/>
            <w:r w:rsidRPr="003754A0">
              <w:t>Cityport</w:t>
            </w:r>
            <w:proofErr w:type="spellEnd"/>
            <w:r w:rsidRPr="003754A0">
              <w:t xml:space="preserve"> area, defining the use, character and form of development within the area. It is important that public access to the foreshore and banks of Trinity Inlet continues and where possible is improved. </w:t>
            </w:r>
          </w:p>
        </w:tc>
      </w:tr>
      <w:tr w:rsidR="00047001" w:rsidRPr="00444AF4" w:rsidTr="00DB436E">
        <w:trPr>
          <w:trHeight w:val="20"/>
        </w:trPr>
        <w:tc>
          <w:tcPr>
            <w:tcW w:w="14175" w:type="dxa"/>
            <w:shd w:val="clear" w:color="auto" w:fill="D9D9D9" w:themeFill="background1" w:themeFillShade="D9"/>
          </w:tcPr>
          <w:p w:rsidR="00047001" w:rsidRDefault="00047001" w:rsidP="008E0C06">
            <w:pPr>
              <w:rPr>
                <w:rFonts w:cs="Arial"/>
                <w:szCs w:val="20"/>
              </w:rPr>
            </w:pPr>
            <w:r w:rsidRPr="003754A0">
              <w:t>The local plan is to support the long term prosperity, primacy and quality of the Cairns city.</w:t>
            </w:r>
          </w:p>
        </w:tc>
      </w:tr>
    </w:tbl>
    <w:p w:rsidR="00CD729D" w:rsidRPr="005A77FA" w:rsidRDefault="00CD729D" w:rsidP="00CD729D">
      <w:pPr>
        <w:pStyle w:val="Heading4"/>
        <w:ind w:left="851"/>
      </w:pPr>
      <w:bookmarkStart w:id="1" w:name="_Ref394475953"/>
      <w:r w:rsidRPr="005A77FA">
        <w:t>Purpose</w:t>
      </w:r>
      <w:bookmarkEnd w:id="1"/>
      <w:r w:rsidRPr="005A77FA">
        <w:t xml:space="preserve"> </w:t>
      </w:r>
    </w:p>
    <w:p w:rsidR="00A4305F" w:rsidRDefault="00A4305F" w:rsidP="00A4305F">
      <w:pPr>
        <w:numPr>
          <w:ilvl w:val="0"/>
          <w:numId w:val="10"/>
        </w:numPr>
        <w:spacing w:after="0"/>
        <w:rPr>
          <w:rFonts w:cs="Arial"/>
          <w:szCs w:val="20"/>
        </w:rPr>
      </w:pPr>
      <w:bookmarkStart w:id="2" w:name="_Ref363474618"/>
      <w:r w:rsidRPr="00DF1696">
        <w:rPr>
          <w:rFonts w:cs="Arial"/>
          <w:szCs w:val="20"/>
        </w:rPr>
        <w:t xml:space="preserve">The purpose of the Cairns </w:t>
      </w:r>
      <w:r>
        <w:rPr>
          <w:rFonts w:cs="Arial"/>
          <w:szCs w:val="20"/>
        </w:rPr>
        <w:t>c</w:t>
      </w:r>
      <w:r w:rsidRPr="00DF1696">
        <w:rPr>
          <w:rFonts w:cs="Arial"/>
          <w:szCs w:val="20"/>
        </w:rPr>
        <w:t xml:space="preserve">ity </w:t>
      </w:r>
      <w:r>
        <w:rPr>
          <w:rFonts w:cs="Arial"/>
          <w:szCs w:val="20"/>
        </w:rPr>
        <w:t>c</w:t>
      </w:r>
      <w:r w:rsidRPr="00DF1696">
        <w:rPr>
          <w:rFonts w:cs="Arial"/>
          <w:szCs w:val="20"/>
        </w:rPr>
        <w:t>entre local plan code is to</w:t>
      </w:r>
      <w:r>
        <w:rPr>
          <w:rFonts w:cs="Arial"/>
          <w:szCs w:val="20"/>
        </w:rPr>
        <w:t xml:space="preserve"> s</w:t>
      </w:r>
      <w:r w:rsidRPr="00DF1696">
        <w:rPr>
          <w:rFonts w:cs="Arial"/>
          <w:szCs w:val="20"/>
        </w:rPr>
        <w:t xml:space="preserve">trengthen and reinforce the </w:t>
      </w:r>
      <w:r>
        <w:rPr>
          <w:rFonts w:cs="Arial"/>
          <w:szCs w:val="20"/>
        </w:rPr>
        <w:t xml:space="preserve">role and function of the </w:t>
      </w:r>
      <w:r w:rsidRPr="00DF1696">
        <w:rPr>
          <w:rFonts w:cs="Arial"/>
          <w:szCs w:val="20"/>
        </w:rPr>
        <w:t xml:space="preserve">Cairns </w:t>
      </w:r>
      <w:r>
        <w:rPr>
          <w:rFonts w:cs="Arial"/>
          <w:szCs w:val="20"/>
        </w:rPr>
        <w:t>c</w:t>
      </w:r>
      <w:r w:rsidRPr="00DF1696">
        <w:rPr>
          <w:rFonts w:cs="Arial"/>
          <w:szCs w:val="20"/>
        </w:rPr>
        <w:t xml:space="preserve">ity </w:t>
      </w:r>
      <w:r>
        <w:rPr>
          <w:rFonts w:cs="Arial"/>
          <w:szCs w:val="20"/>
        </w:rPr>
        <w:t>c</w:t>
      </w:r>
      <w:r w:rsidRPr="00DF1696">
        <w:rPr>
          <w:rFonts w:cs="Arial"/>
          <w:szCs w:val="20"/>
        </w:rPr>
        <w:t xml:space="preserve">entre as the </w:t>
      </w:r>
      <w:r>
        <w:rPr>
          <w:rFonts w:cs="Arial"/>
          <w:szCs w:val="20"/>
        </w:rPr>
        <w:t>P</w:t>
      </w:r>
      <w:r w:rsidRPr="00DF1696">
        <w:rPr>
          <w:rFonts w:cs="Arial"/>
          <w:szCs w:val="20"/>
        </w:rPr>
        <w:t xml:space="preserve">rincipal centre for </w:t>
      </w:r>
      <w:r>
        <w:rPr>
          <w:rFonts w:cs="Arial"/>
          <w:szCs w:val="20"/>
        </w:rPr>
        <w:t xml:space="preserve">Cairns and </w:t>
      </w:r>
      <w:r w:rsidRPr="00DF1696">
        <w:rPr>
          <w:rFonts w:cs="Arial"/>
          <w:szCs w:val="20"/>
        </w:rPr>
        <w:t xml:space="preserve">the </w:t>
      </w:r>
      <w:r>
        <w:rPr>
          <w:rFonts w:cs="Arial"/>
          <w:szCs w:val="20"/>
        </w:rPr>
        <w:t>F</w:t>
      </w:r>
      <w:r w:rsidRPr="00DF1696">
        <w:rPr>
          <w:rFonts w:cs="Arial"/>
          <w:szCs w:val="20"/>
        </w:rPr>
        <w:t xml:space="preserve">ar </w:t>
      </w:r>
      <w:r>
        <w:rPr>
          <w:rFonts w:cs="Arial"/>
          <w:szCs w:val="20"/>
        </w:rPr>
        <w:t>N</w:t>
      </w:r>
      <w:r w:rsidRPr="00DF1696">
        <w:rPr>
          <w:rFonts w:cs="Arial"/>
          <w:szCs w:val="20"/>
        </w:rPr>
        <w:t xml:space="preserve">orth Queensland region </w:t>
      </w:r>
      <w:r>
        <w:rPr>
          <w:rFonts w:cs="Arial"/>
          <w:szCs w:val="20"/>
        </w:rPr>
        <w:t>by:</w:t>
      </w:r>
    </w:p>
    <w:p w:rsidR="00A4305F" w:rsidRPr="00DF1696" w:rsidRDefault="00A4305F" w:rsidP="00A4305F">
      <w:pPr>
        <w:numPr>
          <w:ilvl w:val="1"/>
          <w:numId w:val="10"/>
        </w:numPr>
        <w:spacing w:after="0"/>
        <w:rPr>
          <w:rFonts w:cs="Arial"/>
          <w:szCs w:val="20"/>
        </w:rPr>
      </w:pPr>
      <w:r>
        <w:rPr>
          <w:rFonts w:cs="Arial"/>
          <w:szCs w:val="20"/>
        </w:rPr>
        <w:t>p</w:t>
      </w:r>
      <w:r w:rsidRPr="00DF1696">
        <w:rPr>
          <w:rFonts w:cs="Arial"/>
          <w:szCs w:val="20"/>
        </w:rPr>
        <w:t xml:space="preserve">roviding </w:t>
      </w:r>
      <w:r>
        <w:rPr>
          <w:rFonts w:cs="Arial"/>
          <w:szCs w:val="20"/>
        </w:rPr>
        <w:t xml:space="preserve">for the </w:t>
      </w:r>
      <w:r w:rsidRPr="00DF1696">
        <w:rPr>
          <w:rFonts w:cs="Arial"/>
          <w:szCs w:val="20"/>
        </w:rPr>
        <w:t>high</w:t>
      </w:r>
      <w:r>
        <w:rPr>
          <w:rFonts w:cs="Arial"/>
          <w:szCs w:val="20"/>
        </w:rPr>
        <w:t xml:space="preserve">est </w:t>
      </w:r>
      <w:r w:rsidRPr="00DF1696">
        <w:rPr>
          <w:rFonts w:cs="Arial"/>
          <w:szCs w:val="20"/>
        </w:rPr>
        <w:t xml:space="preserve">order retail, commercial, employment, residential, administrative, community, cultural, recreation and entertainment activities; </w:t>
      </w:r>
    </w:p>
    <w:p w:rsidR="00A4305F" w:rsidRDefault="00A4305F" w:rsidP="00A4305F">
      <w:pPr>
        <w:numPr>
          <w:ilvl w:val="1"/>
          <w:numId w:val="10"/>
        </w:numPr>
        <w:spacing w:after="0"/>
        <w:rPr>
          <w:rFonts w:cs="Arial"/>
          <w:szCs w:val="20"/>
        </w:rPr>
      </w:pPr>
      <w:r>
        <w:rPr>
          <w:rFonts w:cs="Arial"/>
          <w:szCs w:val="20"/>
        </w:rPr>
        <w:t xml:space="preserve">promoting transit oriented development through a well-connected and integrated city centre; </w:t>
      </w:r>
    </w:p>
    <w:p w:rsidR="00A4305F" w:rsidRPr="00EE7FDB" w:rsidRDefault="00A4305F" w:rsidP="00A4305F">
      <w:pPr>
        <w:numPr>
          <w:ilvl w:val="1"/>
          <w:numId w:val="10"/>
        </w:numPr>
        <w:spacing w:after="0"/>
        <w:rPr>
          <w:rFonts w:cs="Arial"/>
          <w:szCs w:val="20"/>
        </w:rPr>
      </w:pPr>
      <w:r>
        <w:rPr>
          <w:rFonts w:cs="Arial"/>
          <w:szCs w:val="20"/>
        </w:rPr>
        <w:t xml:space="preserve">promoting tropical urbanism through </w:t>
      </w:r>
      <w:r w:rsidRPr="001774EB">
        <w:rPr>
          <w:rFonts w:cs="Arial"/>
          <w:szCs w:val="20"/>
        </w:rPr>
        <w:t>high quality built form and urban places;</w:t>
      </w:r>
    </w:p>
    <w:p w:rsidR="00A4305F" w:rsidRPr="00EE7FDB" w:rsidRDefault="00A4305F" w:rsidP="00A4305F">
      <w:pPr>
        <w:numPr>
          <w:ilvl w:val="1"/>
          <w:numId w:val="10"/>
        </w:numPr>
        <w:spacing w:after="0"/>
        <w:rPr>
          <w:rFonts w:cs="Arial"/>
          <w:szCs w:val="20"/>
        </w:rPr>
      </w:pPr>
      <w:r w:rsidRPr="00EE7FDB">
        <w:rPr>
          <w:rFonts w:cs="Arial"/>
          <w:szCs w:val="20"/>
        </w:rPr>
        <w:t xml:space="preserve">protecting the rich character and heritage of the city </w:t>
      </w:r>
      <w:r w:rsidRPr="001774EB">
        <w:rPr>
          <w:rFonts w:cs="Arial"/>
          <w:szCs w:val="20"/>
        </w:rPr>
        <w:t>and its distinctive tropical identity.</w:t>
      </w:r>
      <w:r w:rsidRPr="00EE7FDB">
        <w:rPr>
          <w:rFonts w:cs="Arial"/>
          <w:szCs w:val="20"/>
        </w:rPr>
        <w:t xml:space="preserve"> </w:t>
      </w:r>
    </w:p>
    <w:p w:rsidR="00CD729D" w:rsidRDefault="00CD729D" w:rsidP="0069428D">
      <w:pPr>
        <w:spacing w:after="0"/>
        <w:ind w:left="1134"/>
        <w:rPr>
          <w:rFonts w:cs="Arial"/>
          <w:szCs w:val="20"/>
        </w:rPr>
      </w:pPr>
    </w:p>
    <w:p w:rsidR="00CD729D" w:rsidRDefault="00CD729D" w:rsidP="0069428D">
      <w:pPr>
        <w:numPr>
          <w:ilvl w:val="0"/>
          <w:numId w:val="10"/>
        </w:numPr>
        <w:spacing w:after="0"/>
        <w:rPr>
          <w:rFonts w:cs="Arial"/>
          <w:szCs w:val="20"/>
        </w:rPr>
      </w:pPr>
      <w:r w:rsidRPr="00DB5CE5">
        <w:rPr>
          <w:rFonts w:cs="Arial"/>
          <w:szCs w:val="20"/>
        </w:rPr>
        <w:t>The purpose of the code will be achieved through the following overall outcomes:</w:t>
      </w:r>
    </w:p>
    <w:p w:rsidR="005A775F" w:rsidRPr="005A775F" w:rsidRDefault="005A775F" w:rsidP="00B81A0D">
      <w:pPr>
        <w:numPr>
          <w:ilvl w:val="1"/>
          <w:numId w:val="10"/>
        </w:numPr>
        <w:spacing w:after="0"/>
        <w:rPr>
          <w:rFonts w:cs="Arial"/>
          <w:szCs w:val="20"/>
        </w:rPr>
      </w:pPr>
      <w:r w:rsidRPr="005A775F">
        <w:rPr>
          <w:rFonts w:cs="Arial"/>
          <w:szCs w:val="20"/>
        </w:rPr>
        <w:t>the widest range and most diverse mix of the highest order retail, commercial, employment, residential, administrative, community, cultural, recreational and entertainment activities are established within the local plan area;</w:t>
      </w:r>
    </w:p>
    <w:p w:rsidR="005A775F" w:rsidRPr="005A775F" w:rsidRDefault="005A775F" w:rsidP="00B81A0D">
      <w:pPr>
        <w:numPr>
          <w:ilvl w:val="1"/>
          <w:numId w:val="10"/>
        </w:numPr>
        <w:spacing w:after="0"/>
        <w:rPr>
          <w:rFonts w:cs="Arial"/>
          <w:szCs w:val="20"/>
        </w:rPr>
      </w:pPr>
      <w:r w:rsidRPr="005A775F">
        <w:rPr>
          <w:rFonts w:cs="Arial"/>
          <w:szCs w:val="20"/>
        </w:rPr>
        <w:t>development creates an attractive, comfortable, active, safe and responsive public realm that defines street character and activity, and which provides for the ‘city in a rainforest’ street environment;</w:t>
      </w:r>
    </w:p>
    <w:p w:rsidR="005A775F" w:rsidRPr="005A775F" w:rsidRDefault="005A775F" w:rsidP="00B81A0D">
      <w:pPr>
        <w:numPr>
          <w:ilvl w:val="1"/>
          <w:numId w:val="10"/>
        </w:numPr>
        <w:spacing w:after="0"/>
        <w:rPr>
          <w:rFonts w:cs="Arial"/>
          <w:szCs w:val="20"/>
        </w:rPr>
      </w:pPr>
      <w:r w:rsidRPr="005A775F">
        <w:rPr>
          <w:rFonts w:cs="Arial"/>
          <w:szCs w:val="20"/>
        </w:rPr>
        <w:t>development above podium level is appropriately set back from the street frontage and site boundaries to:</w:t>
      </w:r>
    </w:p>
    <w:p w:rsidR="005A775F" w:rsidRPr="005A775F" w:rsidRDefault="005A775F" w:rsidP="00B81A0D">
      <w:pPr>
        <w:numPr>
          <w:ilvl w:val="2"/>
          <w:numId w:val="10"/>
        </w:numPr>
        <w:spacing w:after="0"/>
        <w:rPr>
          <w:rFonts w:cs="Arial"/>
          <w:szCs w:val="20"/>
        </w:rPr>
      </w:pPr>
      <w:r w:rsidRPr="005A775F">
        <w:rPr>
          <w:rFonts w:cs="Arial"/>
          <w:szCs w:val="20"/>
        </w:rPr>
        <w:lastRenderedPageBreak/>
        <w:t>maintain the character and amenity of the streetscape;</w:t>
      </w:r>
    </w:p>
    <w:p w:rsidR="005A775F" w:rsidRPr="005A775F" w:rsidRDefault="005A775F" w:rsidP="00B81A0D">
      <w:pPr>
        <w:numPr>
          <w:ilvl w:val="2"/>
          <w:numId w:val="10"/>
        </w:numPr>
        <w:spacing w:after="0"/>
        <w:rPr>
          <w:rFonts w:cs="Arial"/>
          <w:szCs w:val="20"/>
        </w:rPr>
      </w:pPr>
      <w:r w:rsidRPr="005A775F">
        <w:rPr>
          <w:rFonts w:cs="Arial"/>
          <w:szCs w:val="20"/>
        </w:rPr>
        <w:t>maintain view lines and vistas to the mountains and the ocean along the streets, between developments and to and from public places;</w:t>
      </w:r>
    </w:p>
    <w:p w:rsidR="005A775F" w:rsidRPr="005A775F" w:rsidRDefault="005A775F" w:rsidP="00B81A0D">
      <w:pPr>
        <w:numPr>
          <w:ilvl w:val="2"/>
          <w:numId w:val="10"/>
        </w:numPr>
        <w:spacing w:after="0"/>
        <w:rPr>
          <w:rFonts w:cs="Arial"/>
          <w:szCs w:val="20"/>
        </w:rPr>
      </w:pPr>
      <w:r w:rsidRPr="005A775F">
        <w:rPr>
          <w:rFonts w:cs="Arial"/>
          <w:szCs w:val="20"/>
        </w:rPr>
        <w:t>provide appropriate separation between buildings on the same site or adjoining sites.</w:t>
      </w:r>
    </w:p>
    <w:p w:rsidR="005A775F" w:rsidRPr="005A775F" w:rsidRDefault="005A775F" w:rsidP="00B81A0D">
      <w:pPr>
        <w:numPr>
          <w:ilvl w:val="1"/>
          <w:numId w:val="10"/>
        </w:numPr>
        <w:spacing w:after="0"/>
        <w:rPr>
          <w:rFonts w:cs="Arial"/>
          <w:szCs w:val="20"/>
        </w:rPr>
      </w:pPr>
      <w:r w:rsidRPr="005A775F">
        <w:rPr>
          <w:rFonts w:cs="Arial"/>
          <w:szCs w:val="20"/>
        </w:rPr>
        <w:t xml:space="preserve">development interacts with and contributes to a sense of local identity; </w:t>
      </w:r>
    </w:p>
    <w:p w:rsidR="005A775F" w:rsidRPr="005A775F" w:rsidRDefault="005A775F" w:rsidP="00B81A0D">
      <w:pPr>
        <w:numPr>
          <w:ilvl w:val="1"/>
          <w:numId w:val="10"/>
        </w:numPr>
        <w:spacing w:after="0"/>
        <w:rPr>
          <w:rFonts w:cs="Arial"/>
          <w:szCs w:val="20"/>
        </w:rPr>
      </w:pPr>
      <w:r w:rsidRPr="005A775F">
        <w:rPr>
          <w:rFonts w:cs="Arial"/>
          <w:szCs w:val="20"/>
        </w:rPr>
        <w:t>development contributes to a well-connected and integrated city that is strengthened by activity and a connected network of pedestrian pathways, arcades and laneways, cycle routes and public transport;</w:t>
      </w:r>
    </w:p>
    <w:p w:rsidR="005A775F" w:rsidRPr="005A775F" w:rsidRDefault="005A775F" w:rsidP="00B81A0D">
      <w:pPr>
        <w:numPr>
          <w:ilvl w:val="1"/>
          <w:numId w:val="10"/>
        </w:numPr>
        <w:spacing w:after="0"/>
        <w:rPr>
          <w:rFonts w:cs="Arial"/>
          <w:szCs w:val="20"/>
        </w:rPr>
      </w:pPr>
      <w:r w:rsidRPr="005A775F">
        <w:rPr>
          <w:rFonts w:cs="Arial"/>
          <w:szCs w:val="20"/>
        </w:rPr>
        <w:t>development contributes to an inclusive, active, healthy and engaged community with a high level of access to social, cultural and community services, infrastructure and facilities;</w:t>
      </w:r>
    </w:p>
    <w:p w:rsidR="005A775F" w:rsidRPr="005A775F" w:rsidRDefault="005A775F" w:rsidP="00B81A0D">
      <w:pPr>
        <w:numPr>
          <w:ilvl w:val="1"/>
          <w:numId w:val="10"/>
        </w:numPr>
        <w:spacing w:after="0"/>
        <w:rPr>
          <w:rFonts w:cs="Arial"/>
          <w:szCs w:val="20"/>
        </w:rPr>
      </w:pPr>
      <w:r w:rsidRPr="005A775F">
        <w:rPr>
          <w:rFonts w:cs="Arial"/>
          <w:szCs w:val="20"/>
        </w:rPr>
        <w:t xml:space="preserve">development is characterised by high quality urban design that responds to the tropical climate and complements adjoining and nearby development to achieve an appropriate and memorable cityscape and streetscape form; </w:t>
      </w:r>
    </w:p>
    <w:p w:rsidR="005A775F" w:rsidRPr="005A775F" w:rsidRDefault="005A775F" w:rsidP="00B81A0D">
      <w:pPr>
        <w:numPr>
          <w:ilvl w:val="1"/>
          <w:numId w:val="10"/>
        </w:numPr>
        <w:spacing w:after="0"/>
        <w:rPr>
          <w:rFonts w:cs="Arial"/>
          <w:szCs w:val="20"/>
        </w:rPr>
      </w:pPr>
      <w:r w:rsidRPr="005A775F">
        <w:rPr>
          <w:rFonts w:cs="Arial"/>
          <w:szCs w:val="20"/>
        </w:rPr>
        <w:t>development demonstrates tropical urbanism through:</w:t>
      </w:r>
    </w:p>
    <w:p w:rsidR="005A775F" w:rsidRPr="005A775F" w:rsidRDefault="005A775F" w:rsidP="00B81A0D">
      <w:pPr>
        <w:numPr>
          <w:ilvl w:val="2"/>
          <w:numId w:val="10"/>
        </w:numPr>
        <w:spacing w:after="0"/>
        <w:rPr>
          <w:rFonts w:cs="Arial"/>
          <w:szCs w:val="20"/>
        </w:rPr>
      </w:pPr>
      <w:r w:rsidRPr="005A775F">
        <w:rPr>
          <w:rFonts w:cs="Arial"/>
          <w:szCs w:val="20"/>
        </w:rPr>
        <w:t>providing a high standard of design reflective of the qualities of good urban places;</w:t>
      </w:r>
    </w:p>
    <w:p w:rsidR="005A775F" w:rsidRPr="005A775F" w:rsidRDefault="005A775F" w:rsidP="00B81A0D">
      <w:pPr>
        <w:numPr>
          <w:ilvl w:val="2"/>
          <w:numId w:val="10"/>
        </w:numPr>
        <w:spacing w:after="0"/>
        <w:rPr>
          <w:rFonts w:cs="Arial"/>
          <w:szCs w:val="20"/>
        </w:rPr>
      </w:pPr>
      <w:r w:rsidRPr="005A775F">
        <w:rPr>
          <w:rFonts w:cs="Arial"/>
          <w:szCs w:val="20"/>
        </w:rPr>
        <w:t>buildings and structures by their design and setting reflect the concept of a ‘city in a rainforest’;</w:t>
      </w:r>
    </w:p>
    <w:p w:rsidR="005A775F" w:rsidRPr="005A775F" w:rsidRDefault="005A775F" w:rsidP="00B81A0D">
      <w:pPr>
        <w:numPr>
          <w:ilvl w:val="2"/>
          <w:numId w:val="10"/>
        </w:numPr>
        <w:spacing w:after="0"/>
        <w:rPr>
          <w:rFonts w:cs="Arial"/>
          <w:szCs w:val="20"/>
        </w:rPr>
      </w:pPr>
      <w:r w:rsidRPr="005A775F">
        <w:rPr>
          <w:rFonts w:cs="Arial"/>
          <w:szCs w:val="20"/>
        </w:rPr>
        <w:t>appropriate use of materials and landscaping;</w:t>
      </w:r>
    </w:p>
    <w:p w:rsidR="005A775F" w:rsidRPr="005A775F" w:rsidRDefault="005A775F" w:rsidP="00B81A0D">
      <w:pPr>
        <w:numPr>
          <w:ilvl w:val="2"/>
          <w:numId w:val="10"/>
        </w:numPr>
        <w:spacing w:after="0"/>
        <w:rPr>
          <w:rFonts w:cs="Arial"/>
          <w:szCs w:val="20"/>
        </w:rPr>
      </w:pPr>
      <w:r w:rsidRPr="005A775F">
        <w:rPr>
          <w:rFonts w:cs="Arial"/>
          <w:szCs w:val="20"/>
        </w:rPr>
        <w:t>provision of shading to all facades to improve occupant amenity and the appearance of the building;</w:t>
      </w:r>
    </w:p>
    <w:p w:rsidR="005A775F" w:rsidRPr="005A775F" w:rsidRDefault="005A775F" w:rsidP="00B81A0D">
      <w:pPr>
        <w:numPr>
          <w:ilvl w:val="1"/>
          <w:numId w:val="10"/>
        </w:numPr>
        <w:spacing w:after="0"/>
        <w:rPr>
          <w:rFonts w:cs="Arial"/>
          <w:szCs w:val="20"/>
        </w:rPr>
      </w:pPr>
      <w:r w:rsidRPr="005A775F">
        <w:rPr>
          <w:rFonts w:cs="Arial"/>
          <w:szCs w:val="20"/>
        </w:rPr>
        <w:t>development is designed to minimise conflict between existing and proposed uses;</w:t>
      </w:r>
    </w:p>
    <w:p w:rsidR="005A775F" w:rsidRPr="005A775F" w:rsidRDefault="005A775F" w:rsidP="00B81A0D">
      <w:pPr>
        <w:numPr>
          <w:ilvl w:val="1"/>
          <w:numId w:val="10"/>
        </w:numPr>
        <w:spacing w:after="0"/>
        <w:rPr>
          <w:rFonts w:cs="Arial"/>
          <w:szCs w:val="20"/>
        </w:rPr>
      </w:pPr>
      <w:r w:rsidRPr="005A775F">
        <w:rPr>
          <w:rFonts w:cs="Arial"/>
          <w:szCs w:val="20"/>
        </w:rPr>
        <w:t xml:space="preserve">development addresses the street, and provides active and articulated frontages of a human scale and includes uses that encourage interaction with the street; </w:t>
      </w:r>
    </w:p>
    <w:p w:rsidR="005A775F" w:rsidRPr="005A775F" w:rsidRDefault="005A775F" w:rsidP="00B81A0D">
      <w:pPr>
        <w:numPr>
          <w:ilvl w:val="1"/>
          <w:numId w:val="10"/>
        </w:numPr>
        <w:spacing w:after="0"/>
        <w:rPr>
          <w:rFonts w:cs="Arial"/>
          <w:szCs w:val="20"/>
        </w:rPr>
      </w:pPr>
      <w:r w:rsidRPr="005A775F">
        <w:rPr>
          <w:rFonts w:cs="Arial"/>
          <w:szCs w:val="20"/>
        </w:rPr>
        <w:t>finished floor levels are constructed as close as possible to the footpath level having regard to potential flooding and storm tide constraints. Any transition in height from the footpath to finished floor level occurs within the site and not the road reserve;</w:t>
      </w:r>
    </w:p>
    <w:p w:rsidR="005A775F" w:rsidRPr="005A775F" w:rsidRDefault="005A775F" w:rsidP="00B81A0D">
      <w:pPr>
        <w:numPr>
          <w:ilvl w:val="1"/>
          <w:numId w:val="10"/>
        </w:numPr>
        <w:spacing w:after="0"/>
        <w:rPr>
          <w:rFonts w:cs="Arial"/>
          <w:szCs w:val="20"/>
        </w:rPr>
      </w:pPr>
      <w:r w:rsidRPr="005A775F">
        <w:rPr>
          <w:rFonts w:cs="Arial"/>
          <w:szCs w:val="20"/>
        </w:rPr>
        <w:t>cultural and historic attributes are maintained; on places of local significance, buildings within neighbourhood character areas, and by conserving state heritage places within the local plan area;</w:t>
      </w:r>
    </w:p>
    <w:p w:rsidR="005A775F" w:rsidRPr="005A775F" w:rsidRDefault="005A775F" w:rsidP="00B81A0D">
      <w:pPr>
        <w:numPr>
          <w:ilvl w:val="1"/>
          <w:numId w:val="10"/>
        </w:numPr>
        <w:spacing w:after="0"/>
        <w:rPr>
          <w:rFonts w:cs="Arial"/>
          <w:szCs w:val="20"/>
        </w:rPr>
      </w:pPr>
      <w:r w:rsidRPr="005A775F">
        <w:rPr>
          <w:rFonts w:cs="Arial"/>
          <w:szCs w:val="20"/>
        </w:rPr>
        <w:t xml:space="preserve">development allows for views to and from prominent and important city landmarks and retains and enhances vistas to the mountain ranges, ocean and the Esplanade; </w:t>
      </w:r>
    </w:p>
    <w:p w:rsidR="005A775F" w:rsidRPr="005A775F" w:rsidRDefault="005A775F" w:rsidP="00B81A0D">
      <w:pPr>
        <w:numPr>
          <w:ilvl w:val="1"/>
          <w:numId w:val="10"/>
        </w:numPr>
        <w:spacing w:after="0"/>
        <w:rPr>
          <w:rFonts w:cs="Arial"/>
          <w:szCs w:val="20"/>
        </w:rPr>
      </w:pPr>
      <w:r w:rsidRPr="005A775F">
        <w:rPr>
          <w:rFonts w:cs="Arial"/>
          <w:szCs w:val="20"/>
        </w:rPr>
        <w:t xml:space="preserve">footpaths are provided with continuous shelter that provides protection to pedestrians from sun and rain; </w:t>
      </w:r>
    </w:p>
    <w:p w:rsidR="005A775F" w:rsidRPr="005A775F" w:rsidRDefault="005A775F" w:rsidP="00B81A0D">
      <w:pPr>
        <w:numPr>
          <w:ilvl w:val="1"/>
          <w:numId w:val="10"/>
        </w:numPr>
        <w:spacing w:after="0"/>
        <w:rPr>
          <w:rFonts w:cs="Arial"/>
          <w:szCs w:val="20"/>
        </w:rPr>
      </w:pPr>
      <w:r w:rsidRPr="005A775F">
        <w:rPr>
          <w:rFonts w:cs="Arial"/>
          <w:szCs w:val="20"/>
        </w:rPr>
        <w:t xml:space="preserve">landscape treatment at street, podium and tower components of development, is of a high standard that reflects and reinforces the tropical image of the region; </w:t>
      </w:r>
    </w:p>
    <w:p w:rsidR="005A775F" w:rsidRPr="005A775F" w:rsidRDefault="005A775F" w:rsidP="00B81A0D">
      <w:pPr>
        <w:numPr>
          <w:ilvl w:val="1"/>
          <w:numId w:val="10"/>
        </w:numPr>
        <w:spacing w:after="0"/>
        <w:rPr>
          <w:rFonts w:cs="Arial"/>
          <w:szCs w:val="20"/>
        </w:rPr>
      </w:pPr>
      <w:r w:rsidRPr="005A775F">
        <w:rPr>
          <w:rFonts w:cs="Arial"/>
          <w:szCs w:val="20"/>
        </w:rPr>
        <w:t xml:space="preserve">the location and design of infrastructure, vehicular access, waste and recyclable materials collection and service vehicle access does not adversely impact: </w:t>
      </w:r>
    </w:p>
    <w:p w:rsidR="005A775F" w:rsidRPr="005A775F" w:rsidRDefault="005A775F" w:rsidP="00B81A0D">
      <w:pPr>
        <w:numPr>
          <w:ilvl w:val="1"/>
          <w:numId w:val="10"/>
        </w:numPr>
        <w:spacing w:after="0"/>
        <w:rPr>
          <w:rFonts w:cs="Arial"/>
          <w:szCs w:val="20"/>
        </w:rPr>
      </w:pPr>
      <w:r w:rsidRPr="005A775F">
        <w:rPr>
          <w:rFonts w:cs="Arial"/>
          <w:szCs w:val="20"/>
        </w:rPr>
        <w:t xml:space="preserve">the safe movement of pedestrians, cyclists and adjacent road traffic; </w:t>
      </w:r>
    </w:p>
    <w:p w:rsidR="005A775F" w:rsidRPr="005A775F" w:rsidRDefault="005A775F" w:rsidP="00B81A0D">
      <w:pPr>
        <w:numPr>
          <w:ilvl w:val="1"/>
          <w:numId w:val="10"/>
        </w:numPr>
        <w:spacing w:after="0"/>
        <w:rPr>
          <w:rFonts w:cs="Arial"/>
          <w:szCs w:val="20"/>
        </w:rPr>
      </w:pPr>
      <w:r w:rsidRPr="005A775F">
        <w:rPr>
          <w:rFonts w:cs="Arial"/>
          <w:szCs w:val="20"/>
        </w:rPr>
        <w:t>the provision of continuous facades and active frontages or the amenity of the streetscape;</w:t>
      </w:r>
    </w:p>
    <w:p w:rsidR="005A775F" w:rsidRPr="005A775F" w:rsidRDefault="005A775F" w:rsidP="00B81A0D">
      <w:pPr>
        <w:numPr>
          <w:ilvl w:val="1"/>
          <w:numId w:val="10"/>
        </w:numPr>
        <w:spacing w:after="0"/>
        <w:rPr>
          <w:rFonts w:cs="Arial"/>
          <w:szCs w:val="20"/>
        </w:rPr>
      </w:pPr>
      <w:r w:rsidRPr="005A775F">
        <w:rPr>
          <w:rFonts w:cs="Arial"/>
          <w:szCs w:val="20"/>
        </w:rPr>
        <w:t>the provision of a continuous street canopy over the footpath at street level.</w:t>
      </w:r>
    </w:p>
    <w:p w:rsidR="005A775F" w:rsidRPr="005A775F" w:rsidRDefault="005A775F" w:rsidP="00B81A0D">
      <w:pPr>
        <w:numPr>
          <w:ilvl w:val="1"/>
          <w:numId w:val="10"/>
        </w:numPr>
        <w:spacing w:after="0"/>
        <w:rPr>
          <w:rFonts w:cs="Arial"/>
          <w:szCs w:val="20"/>
        </w:rPr>
      </w:pPr>
      <w:r w:rsidRPr="005A775F">
        <w:rPr>
          <w:rFonts w:cs="Arial"/>
          <w:szCs w:val="20"/>
        </w:rPr>
        <w:t>vehicle parking areas are integrated within or behind buildings to ensure they are not visual features of the local plan area;</w:t>
      </w:r>
    </w:p>
    <w:p w:rsidR="005A775F" w:rsidRDefault="005A775F" w:rsidP="00B81A0D">
      <w:pPr>
        <w:numPr>
          <w:ilvl w:val="1"/>
          <w:numId w:val="10"/>
        </w:numPr>
        <w:spacing w:after="0"/>
        <w:rPr>
          <w:rFonts w:cs="Arial"/>
          <w:szCs w:val="20"/>
        </w:rPr>
      </w:pPr>
      <w:r w:rsidRPr="005A775F">
        <w:rPr>
          <w:rFonts w:cs="Arial"/>
          <w:szCs w:val="20"/>
        </w:rPr>
        <w:t xml:space="preserve">high quality public transport facilities are provided at key locations; </w:t>
      </w:r>
    </w:p>
    <w:p w:rsidR="009E2528" w:rsidRPr="005A775F" w:rsidRDefault="009E2528" w:rsidP="00B81A0D">
      <w:pPr>
        <w:numPr>
          <w:ilvl w:val="1"/>
          <w:numId w:val="10"/>
        </w:numPr>
        <w:spacing w:after="0"/>
        <w:rPr>
          <w:rFonts w:cs="Arial"/>
          <w:szCs w:val="20"/>
        </w:rPr>
      </w:pPr>
      <w:r>
        <w:rPr>
          <w:rFonts w:cs="Arial"/>
          <w:szCs w:val="20"/>
        </w:rPr>
        <w:t>appropriately scaled public art and cultural infrastructure is provided;</w:t>
      </w:r>
    </w:p>
    <w:p w:rsidR="005A775F" w:rsidRPr="005A775F" w:rsidRDefault="005A775F" w:rsidP="00B81A0D">
      <w:pPr>
        <w:numPr>
          <w:ilvl w:val="1"/>
          <w:numId w:val="10"/>
        </w:numPr>
        <w:spacing w:after="0"/>
        <w:rPr>
          <w:rFonts w:cs="Arial"/>
          <w:szCs w:val="20"/>
        </w:rPr>
      </w:pPr>
      <w:r w:rsidRPr="005A775F">
        <w:rPr>
          <w:rFonts w:cs="Arial"/>
          <w:szCs w:val="20"/>
        </w:rPr>
        <w:t xml:space="preserve">development contributes to establishing a defined edge between Precinct 1 – City centre core, Precinct 2 - City centre frame and sites situated outside the City centre local plan area; </w:t>
      </w:r>
    </w:p>
    <w:p w:rsidR="005A775F" w:rsidRPr="005A775F" w:rsidRDefault="005A775F" w:rsidP="00B81A0D">
      <w:pPr>
        <w:numPr>
          <w:ilvl w:val="1"/>
          <w:numId w:val="10"/>
        </w:numPr>
        <w:spacing w:after="0"/>
        <w:rPr>
          <w:rFonts w:cs="Arial"/>
          <w:szCs w:val="20"/>
        </w:rPr>
      </w:pPr>
      <w:r w:rsidRPr="005A775F">
        <w:rPr>
          <w:rFonts w:cs="Arial"/>
          <w:szCs w:val="20"/>
        </w:rPr>
        <w:lastRenderedPageBreak/>
        <w:t xml:space="preserve">the operational aspects of the Cairns Airport </w:t>
      </w:r>
      <w:r w:rsidR="00B73B70">
        <w:rPr>
          <w:rFonts w:cs="Arial"/>
          <w:szCs w:val="20"/>
        </w:rPr>
        <w:t xml:space="preserve">and Port of Cairns </w:t>
      </w:r>
      <w:r w:rsidRPr="005A775F">
        <w:rPr>
          <w:rFonts w:cs="Arial"/>
          <w:szCs w:val="20"/>
        </w:rPr>
        <w:t>are protected.</w:t>
      </w:r>
    </w:p>
    <w:p w:rsidR="00D20F33" w:rsidRDefault="00D20F33">
      <w:pPr>
        <w:widowControl w:val="0"/>
        <w:autoSpaceDE w:val="0"/>
        <w:autoSpaceDN w:val="0"/>
        <w:adjustRightInd w:val="0"/>
        <w:spacing w:after="0"/>
        <w:rPr>
          <w:rFonts w:cs="Arial"/>
          <w:b/>
          <w:szCs w:val="20"/>
        </w:rPr>
      </w:pPr>
    </w:p>
    <w:p w:rsidR="00CD729D" w:rsidRPr="009A23C7" w:rsidRDefault="00CD729D">
      <w:pPr>
        <w:widowControl w:val="0"/>
        <w:autoSpaceDE w:val="0"/>
        <w:autoSpaceDN w:val="0"/>
        <w:adjustRightInd w:val="0"/>
        <w:spacing w:after="0"/>
        <w:rPr>
          <w:rFonts w:cs="Arial"/>
          <w:b/>
          <w:szCs w:val="20"/>
        </w:rPr>
      </w:pPr>
      <w:r w:rsidRPr="009A23C7">
        <w:rPr>
          <w:rFonts w:cs="Arial"/>
          <w:b/>
          <w:szCs w:val="20"/>
        </w:rPr>
        <w:t xml:space="preserve">Precinct 1 – City </w:t>
      </w:r>
      <w:r w:rsidR="009A23C7">
        <w:rPr>
          <w:rFonts w:cs="Arial"/>
          <w:b/>
          <w:szCs w:val="20"/>
        </w:rPr>
        <w:t>c</w:t>
      </w:r>
      <w:r w:rsidRPr="009A23C7">
        <w:rPr>
          <w:rFonts w:cs="Arial"/>
          <w:b/>
          <w:szCs w:val="20"/>
        </w:rPr>
        <w:t xml:space="preserve">entre </w:t>
      </w:r>
      <w:r w:rsidR="009A23C7">
        <w:rPr>
          <w:rFonts w:cs="Arial"/>
          <w:b/>
          <w:szCs w:val="20"/>
        </w:rPr>
        <w:t>c</w:t>
      </w:r>
      <w:r w:rsidRPr="009A23C7">
        <w:rPr>
          <w:rFonts w:cs="Arial"/>
          <w:b/>
          <w:szCs w:val="20"/>
        </w:rPr>
        <w:t>ore</w:t>
      </w:r>
    </w:p>
    <w:p w:rsidR="00EB4B9E" w:rsidRPr="00431B3F" w:rsidRDefault="00EB4B9E" w:rsidP="0069428D">
      <w:pPr>
        <w:numPr>
          <w:ilvl w:val="0"/>
          <w:numId w:val="10"/>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_Ref394475953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7.2.2.3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DC2414" w:rsidRDefault="00DC2414" w:rsidP="0069428D">
      <w:pPr>
        <w:numPr>
          <w:ilvl w:val="1"/>
          <w:numId w:val="10"/>
        </w:numPr>
        <w:spacing w:after="0"/>
        <w:rPr>
          <w:rFonts w:cs="Arial"/>
          <w:szCs w:val="20"/>
        </w:rPr>
      </w:pPr>
      <w:r>
        <w:rPr>
          <w:rFonts w:cs="Arial"/>
          <w:szCs w:val="20"/>
        </w:rPr>
        <w:t>Precinct 1 – City centre core contains the following sub-precinct:</w:t>
      </w:r>
      <w:r w:rsidRPr="00453CC2">
        <w:rPr>
          <w:rFonts w:cs="Arial"/>
          <w:szCs w:val="20"/>
        </w:rPr>
        <w:t xml:space="preserve"> </w:t>
      </w:r>
    </w:p>
    <w:p w:rsidR="00DC2414" w:rsidRDefault="00DC2414" w:rsidP="0069428D">
      <w:pPr>
        <w:pStyle w:val="ListParagraph"/>
        <w:widowControl w:val="0"/>
        <w:numPr>
          <w:ilvl w:val="2"/>
          <w:numId w:val="10"/>
        </w:numPr>
        <w:autoSpaceDE w:val="0"/>
        <w:autoSpaceDN w:val="0"/>
        <w:adjustRightInd w:val="0"/>
        <w:spacing w:after="0"/>
        <w:rPr>
          <w:rFonts w:cs="Arial"/>
          <w:szCs w:val="20"/>
        </w:rPr>
      </w:pPr>
      <w:r>
        <w:rPr>
          <w:rFonts w:cs="Arial"/>
          <w:szCs w:val="20"/>
        </w:rPr>
        <w:t>Sub-precinct 1a – Shields Street;</w:t>
      </w:r>
    </w:p>
    <w:p w:rsidR="005A775F" w:rsidRPr="005A775F" w:rsidRDefault="005A775F" w:rsidP="00B81A0D">
      <w:pPr>
        <w:pStyle w:val="ListParagraph"/>
        <w:widowControl w:val="0"/>
        <w:numPr>
          <w:ilvl w:val="1"/>
          <w:numId w:val="10"/>
        </w:numPr>
        <w:autoSpaceDE w:val="0"/>
        <w:autoSpaceDN w:val="0"/>
        <w:adjustRightInd w:val="0"/>
        <w:spacing w:after="0"/>
        <w:rPr>
          <w:rFonts w:cs="Arial"/>
          <w:szCs w:val="20"/>
        </w:rPr>
      </w:pPr>
      <w:r w:rsidRPr="005A775F">
        <w:rPr>
          <w:rFonts w:cs="Arial"/>
          <w:szCs w:val="20"/>
        </w:rPr>
        <w:t xml:space="preserve">built form and building height reinforces the prominence of the city centre as the Principal centre; </w:t>
      </w:r>
    </w:p>
    <w:p w:rsidR="005A775F" w:rsidRPr="005A775F" w:rsidRDefault="005A775F" w:rsidP="00B81A0D">
      <w:pPr>
        <w:pStyle w:val="ListParagraph"/>
        <w:widowControl w:val="0"/>
        <w:numPr>
          <w:ilvl w:val="1"/>
          <w:numId w:val="10"/>
        </w:numPr>
        <w:autoSpaceDE w:val="0"/>
        <w:autoSpaceDN w:val="0"/>
        <w:adjustRightInd w:val="0"/>
        <w:spacing w:after="0"/>
        <w:rPr>
          <w:rFonts w:cs="Arial"/>
          <w:szCs w:val="20"/>
        </w:rPr>
      </w:pPr>
      <w:r w:rsidRPr="005A775F">
        <w:rPr>
          <w:rFonts w:cs="Arial"/>
          <w:szCs w:val="20"/>
        </w:rPr>
        <w:t xml:space="preserve">development provides a street canopy over the footpath at street level; </w:t>
      </w:r>
    </w:p>
    <w:p w:rsidR="005A775F" w:rsidRPr="005A775F" w:rsidRDefault="005A775F" w:rsidP="00B81A0D">
      <w:pPr>
        <w:pStyle w:val="ListParagraph"/>
        <w:widowControl w:val="0"/>
        <w:numPr>
          <w:ilvl w:val="1"/>
          <w:numId w:val="10"/>
        </w:numPr>
        <w:autoSpaceDE w:val="0"/>
        <w:autoSpaceDN w:val="0"/>
        <w:adjustRightInd w:val="0"/>
        <w:spacing w:after="0"/>
        <w:rPr>
          <w:rFonts w:cs="Arial"/>
          <w:szCs w:val="20"/>
        </w:rPr>
      </w:pPr>
      <w:r w:rsidRPr="005A775F">
        <w:rPr>
          <w:rFonts w:cs="Arial"/>
          <w:szCs w:val="20"/>
        </w:rPr>
        <w:t>active frontages are established for the full frontage of buildings located on the streets identified on the Cairns city centre local plan maps contained in Schedule 2;</w:t>
      </w:r>
    </w:p>
    <w:p w:rsidR="005A775F" w:rsidRPr="005A775F" w:rsidRDefault="005A775F" w:rsidP="00B81A0D">
      <w:pPr>
        <w:pStyle w:val="ListParagraph"/>
        <w:widowControl w:val="0"/>
        <w:numPr>
          <w:ilvl w:val="1"/>
          <w:numId w:val="10"/>
        </w:numPr>
        <w:autoSpaceDE w:val="0"/>
        <w:autoSpaceDN w:val="0"/>
        <w:adjustRightInd w:val="0"/>
        <w:spacing w:after="0"/>
        <w:rPr>
          <w:rFonts w:cs="Arial"/>
          <w:szCs w:val="20"/>
        </w:rPr>
      </w:pPr>
      <w:r w:rsidRPr="005A775F">
        <w:rPr>
          <w:rFonts w:cs="Arial"/>
          <w:szCs w:val="20"/>
        </w:rPr>
        <w:t xml:space="preserve">vehicular crossovers are located to reinforce the pedestrian priority to city centre streets and continuous active frontages, in particular through the use of rear laneways, where available; </w:t>
      </w:r>
    </w:p>
    <w:p w:rsidR="005A775F" w:rsidRPr="005A775F" w:rsidRDefault="005A775F" w:rsidP="00B81A0D">
      <w:pPr>
        <w:pStyle w:val="ListParagraph"/>
        <w:widowControl w:val="0"/>
        <w:numPr>
          <w:ilvl w:val="1"/>
          <w:numId w:val="10"/>
        </w:numPr>
        <w:autoSpaceDE w:val="0"/>
        <w:autoSpaceDN w:val="0"/>
        <w:adjustRightInd w:val="0"/>
        <w:spacing w:after="0"/>
        <w:rPr>
          <w:rFonts w:cs="Arial"/>
          <w:szCs w:val="20"/>
        </w:rPr>
      </w:pPr>
      <w:r w:rsidRPr="005A775F">
        <w:rPr>
          <w:rFonts w:cs="Arial"/>
          <w:szCs w:val="20"/>
        </w:rPr>
        <w:t xml:space="preserve">development within the precinct provides uses that support a 24 hour economy; </w:t>
      </w:r>
    </w:p>
    <w:p w:rsidR="005A775F" w:rsidRDefault="005A775F" w:rsidP="00B81A0D">
      <w:pPr>
        <w:pStyle w:val="ListParagraph"/>
        <w:widowControl w:val="0"/>
        <w:numPr>
          <w:ilvl w:val="1"/>
          <w:numId w:val="10"/>
        </w:numPr>
        <w:autoSpaceDE w:val="0"/>
        <w:autoSpaceDN w:val="0"/>
        <w:adjustRightInd w:val="0"/>
        <w:spacing w:after="0"/>
        <w:rPr>
          <w:rFonts w:cs="Arial"/>
          <w:szCs w:val="20"/>
        </w:rPr>
      </w:pPr>
      <w:r w:rsidRPr="005A775F">
        <w:rPr>
          <w:rFonts w:cs="Arial"/>
          <w:szCs w:val="20"/>
        </w:rPr>
        <w:t xml:space="preserve">where development fronts two north - south streets, intra-block pedestrian connection is provided; </w:t>
      </w:r>
    </w:p>
    <w:p w:rsidR="00262847" w:rsidRPr="005A775F" w:rsidRDefault="00262847" w:rsidP="00B81A0D">
      <w:pPr>
        <w:pStyle w:val="ListParagraph"/>
        <w:widowControl w:val="0"/>
        <w:numPr>
          <w:ilvl w:val="1"/>
          <w:numId w:val="10"/>
        </w:numPr>
        <w:autoSpaceDE w:val="0"/>
        <w:autoSpaceDN w:val="0"/>
        <w:adjustRightInd w:val="0"/>
        <w:spacing w:after="0"/>
        <w:rPr>
          <w:rFonts w:cs="Arial"/>
          <w:szCs w:val="20"/>
        </w:rPr>
      </w:pPr>
      <w:r>
        <w:rPr>
          <w:rFonts w:cs="Arial"/>
          <w:szCs w:val="20"/>
        </w:rPr>
        <w:t>r</w:t>
      </w:r>
      <w:r w:rsidRPr="00262847">
        <w:rPr>
          <w:rFonts w:cs="Arial"/>
          <w:szCs w:val="20"/>
        </w:rPr>
        <w:t xml:space="preserve">esidential buildings within the </w:t>
      </w:r>
      <w:r>
        <w:rPr>
          <w:rFonts w:cs="Arial"/>
          <w:szCs w:val="20"/>
        </w:rPr>
        <w:t>precinct</w:t>
      </w:r>
      <w:r w:rsidRPr="00262847">
        <w:rPr>
          <w:rFonts w:cs="Arial"/>
          <w:szCs w:val="20"/>
        </w:rPr>
        <w:t xml:space="preserve"> provide for higher density living opportunities above ground level to facilitate active frontages at the street level.</w:t>
      </w:r>
    </w:p>
    <w:p w:rsidR="005A775F" w:rsidRPr="005A775F" w:rsidRDefault="005A775F" w:rsidP="00B81A0D">
      <w:pPr>
        <w:pStyle w:val="ListParagraph"/>
        <w:widowControl w:val="0"/>
        <w:numPr>
          <w:ilvl w:val="1"/>
          <w:numId w:val="10"/>
        </w:numPr>
        <w:autoSpaceDE w:val="0"/>
        <w:autoSpaceDN w:val="0"/>
        <w:adjustRightInd w:val="0"/>
        <w:spacing w:after="0"/>
        <w:rPr>
          <w:rFonts w:cs="Arial"/>
          <w:szCs w:val="20"/>
        </w:rPr>
      </w:pPr>
      <w:proofErr w:type="gramStart"/>
      <w:r w:rsidRPr="005A775F">
        <w:rPr>
          <w:rFonts w:cs="Arial"/>
          <w:szCs w:val="20"/>
        </w:rPr>
        <w:t>the</w:t>
      </w:r>
      <w:proofErr w:type="gramEnd"/>
      <w:r w:rsidRPr="005A775F">
        <w:rPr>
          <w:rFonts w:cs="Arial"/>
          <w:szCs w:val="20"/>
        </w:rPr>
        <w:t xml:space="preserve"> pedestrian scale streetscape and view lines of Precinct 1a - Shields street are maintained. </w:t>
      </w:r>
    </w:p>
    <w:p w:rsidR="00D20F33" w:rsidRPr="00984C3E" w:rsidRDefault="00D20F33" w:rsidP="0069428D">
      <w:pPr>
        <w:widowControl w:val="0"/>
        <w:autoSpaceDE w:val="0"/>
        <w:autoSpaceDN w:val="0"/>
        <w:adjustRightInd w:val="0"/>
        <w:spacing w:after="0"/>
        <w:rPr>
          <w:rFonts w:cs="Arial"/>
          <w:szCs w:val="20"/>
        </w:rPr>
      </w:pPr>
    </w:p>
    <w:p w:rsidR="00CD729D" w:rsidRPr="009A23C7" w:rsidRDefault="00CD729D">
      <w:pPr>
        <w:widowControl w:val="0"/>
        <w:autoSpaceDE w:val="0"/>
        <w:autoSpaceDN w:val="0"/>
        <w:adjustRightInd w:val="0"/>
        <w:spacing w:after="0"/>
        <w:rPr>
          <w:rFonts w:cs="Arial"/>
          <w:b/>
          <w:szCs w:val="20"/>
        </w:rPr>
      </w:pPr>
      <w:r w:rsidRPr="009A23C7">
        <w:rPr>
          <w:rFonts w:cs="Arial"/>
          <w:b/>
          <w:szCs w:val="20"/>
        </w:rPr>
        <w:t xml:space="preserve">Precinct 2 – City </w:t>
      </w:r>
      <w:r w:rsidR="009A23C7">
        <w:rPr>
          <w:rFonts w:cs="Arial"/>
          <w:b/>
          <w:szCs w:val="20"/>
        </w:rPr>
        <w:t>c</w:t>
      </w:r>
      <w:r w:rsidRPr="009A23C7">
        <w:rPr>
          <w:rFonts w:cs="Arial"/>
          <w:b/>
          <w:szCs w:val="20"/>
        </w:rPr>
        <w:t xml:space="preserve">entre </w:t>
      </w:r>
      <w:r w:rsidR="009A23C7">
        <w:rPr>
          <w:rFonts w:cs="Arial"/>
          <w:b/>
          <w:szCs w:val="20"/>
        </w:rPr>
        <w:t>f</w:t>
      </w:r>
      <w:r w:rsidRPr="009A23C7">
        <w:rPr>
          <w:rFonts w:cs="Arial"/>
          <w:b/>
          <w:szCs w:val="20"/>
        </w:rPr>
        <w:t>rame</w:t>
      </w:r>
    </w:p>
    <w:p w:rsidR="00EB4B9E" w:rsidRPr="00431B3F" w:rsidRDefault="00EB4B9E" w:rsidP="0069428D">
      <w:pPr>
        <w:numPr>
          <w:ilvl w:val="0"/>
          <w:numId w:val="10"/>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_Ref394475953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7.2.2.3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5A775F" w:rsidRPr="002B6930" w:rsidRDefault="005A775F" w:rsidP="00B81A0D">
      <w:pPr>
        <w:numPr>
          <w:ilvl w:val="1"/>
          <w:numId w:val="10"/>
        </w:numPr>
        <w:spacing w:after="0"/>
        <w:rPr>
          <w:rFonts w:eastAsiaTheme="minorHAnsi" w:cstheme="minorHAnsi"/>
          <w:szCs w:val="20"/>
          <w:lang w:eastAsia="en-US"/>
        </w:rPr>
      </w:pPr>
      <w:r w:rsidRPr="002B6930">
        <w:rPr>
          <w:rFonts w:eastAsiaTheme="minorHAnsi" w:cstheme="minorHAnsi"/>
          <w:szCs w:val="20"/>
          <w:lang w:eastAsia="en-US"/>
        </w:rPr>
        <w:t xml:space="preserve">Precinct 2 – City centre frame contains the following sub-precinct: </w:t>
      </w:r>
    </w:p>
    <w:p w:rsidR="005A775F" w:rsidRPr="002B6930" w:rsidRDefault="005A775F" w:rsidP="00B81A0D">
      <w:pPr>
        <w:numPr>
          <w:ilvl w:val="2"/>
          <w:numId w:val="10"/>
        </w:numPr>
        <w:spacing w:after="0"/>
        <w:rPr>
          <w:rFonts w:eastAsiaTheme="minorHAnsi" w:cstheme="minorHAnsi"/>
          <w:szCs w:val="20"/>
          <w:lang w:eastAsia="en-US"/>
        </w:rPr>
      </w:pPr>
      <w:r w:rsidRPr="002B6930">
        <w:rPr>
          <w:rFonts w:eastAsiaTheme="minorHAnsi" w:cstheme="minorHAnsi"/>
          <w:szCs w:val="20"/>
          <w:lang w:eastAsia="en-US"/>
        </w:rPr>
        <w:t>Sub-precinct 2a – City centre frame (Building height)</w:t>
      </w:r>
    </w:p>
    <w:p w:rsidR="005A775F" w:rsidRPr="002B6930" w:rsidRDefault="005A775F" w:rsidP="00B81A0D">
      <w:pPr>
        <w:numPr>
          <w:ilvl w:val="1"/>
          <w:numId w:val="10"/>
        </w:numPr>
        <w:spacing w:after="0"/>
        <w:rPr>
          <w:rFonts w:eastAsiaTheme="minorHAnsi" w:cstheme="minorHAnsi"/>
          <w:szCs w:val="20"/>
          <w:lang w:eastAsia="en-US"/>
        </w:rPr>
      </w:pPr>
      <w:r w:rsidRPr="002B6930">
        <w:rPr>
          <w:rFonts w:eastAsiaTheme="minorHAnsi" w:cstheme="minorHAnsi"/>
          <w:szCs w:val="20"/>
          <w:lang w:eastAsia="en-US"/>
        </w:rPr>
        <w:t xml:space="preserve">provides for a transition of building form from Precinct 1 – City centre core of the local plan to sites outside of the local plan area; </w:t>
      </w:r>
    </w:p>
    <w:p w:rsidR="005A775F" w:rsidRPr="002B6930" w:rsidRDefault="005A775F" w:rsidP="00B81A0D">
      <w:pPr>
        <w:numPr>
          <w:ilvl w:val="1"/>
          <w:numId w:val="10"/>
        </w:numPr>
        <w:spacing w:after="0"/>
        <w:rPr>
          <w:rFonts w:eastAsiaTheme="minorHAnsi" w:cstheme="minorHAnsi"/>
          <w:szCs w:val="20"/>
          <w:lang w:eastAsia="en-US"/>
        </w:rPr>
      </w:pPr>
      <w:r w:rsidRPr="002B6930">
        <w:rPr>
          <w:rFonts w:eastAsiaTheme="minorHAnsi" w:cstheme="minorHAnsi"/>
          <w:szCs w:val="20"/>
          <w:lang w:eastAsia="en-US"/>
        </w:rPr>
        <w:t xml:space="preserve">development which establishes within the Precinct 2 - City centre frame maintains the primacy of Precinct 1 – City centre core; </w:t>
      </w:r>
    </w:p>
    <w:p w:rsidR="005A775F" w:rsidRPr="002B6930" w:rsidRDefault="005A775F" w:rsidP="00B81A0D">
      <w:pPr>
        <w:numPr>
          <w:ilvl w:val="1"/>
          <w:numId w:val="10"/>
        </w:numPr>
        <w:spacing w:after="0"/>
        <w:rPr>
          <w:rFonts w:eastAsiaTheme="minorHAnsi" w:cstheme="minorHAnsi"/>
          <w:szCs w:val="20"/>
          <w:lang w:eastAsia="en-US"/>
        </w:rPr>
      </w:pPr>
      <w:r w:rsidRPr="002B6930">
        <w:rPr>
          <w:rFonts w:eastAsiaTheme="minorHAnsi" w:cstheme="minorHAnsi"/>
          <w:szCs w:val="20"/>
          <w:lang w:eastAsia="en-US"/>
        </w:rPr>
        <w:t>development within the precinct compliments Precinct 1 – City centre core through predominantly residential and tourist accommodation uses;</w:t>
      </w:r>
    </w:p>
    <w:p w:rsidR="005A775F" w:rsidRPr="002B6930" w:rsidRDefault="005A775F" w:rsidP="00B81A0D">
      <w:pPr>
        <w:numPr>
          <w:ilvl w:val="1"/>
          <w:numId w:val="10"/>
        </w:numPr>
        <w:spacing w:after="0"/>
        <w:rPr>
          <w:rFonts w:eastAsiaTheme="minorHAnsi" w:cstheme="minorHAnsi"/>
          <w:szCs w:val="20"/>
          <w:lang w:eastAsia="en-US"/>
        </w:rPr>
      </w:pPr>
      <w:r w:rsidRPr="002B6930">
        <w:rPr>
          <w:rFonts w:eastAsiaTheme="minorHAnsi" w:cstheme="minorHAnsi"/>
          <w:szCs w:val="20"/>
          <w:lang w:eastAsia="en-US"/>
        </w:rPr>
        <w:t xml:space="preserve">development provides a street canopy over the footpath at street level; </w:t>
      </w:r>
    </w:p>
    <w:p w:rsidR="005A775F" w:rsidRPr="002B6930" w:rsidRDefault="005A775F" w:rsidP="00B81A0D">
      <w:pPr>
        <w:numPr>
          <w:ilvl w:val="1"/>
          <w:numId w:val="10"/>
        </w:numPr>
        <w:spacing w:after="0"/>
        <w:rPr>
          <w:rFonts w:eastAsiaTheme="minorHAnsi" w:cstheme="minorHAnsi"/>
          <w:szCs w:val="20"/>
          <w:lang w:eastAsia="en-US"/>
        </w:rPr>
      </w:pPr>
      <w:r w:rsidRPr="002B6930">
        <w:rPr>
          <w:rFonts w:eastAsiaTheme="minorHAnsi" w:cstheme="minorHAnsi"/>
          <w:szCs w:val="20"/>
          <w:lang w:eastAsia="en-US"/>
        </w:rPr>
        <w:t>development provides public access to the waterfront;</w:t>
      </w:r>
    </w:p>
    <w:p w:rsidR="005A775F" w:rsidRPr="002B6930" w:rsidRDefault="005A775F" w:rsidP="00B81A0D">
      <w:pPr>
        <w:numPr>
          <w:ilvl w:val="1"/>
          <w:numId w:val="10"/>
        </w:numPr>
        <w:spacing w:after="0"/>
        <w:rPr>
          <w:rFonts w:eastAsiaTheme="minorHAnsi" w:cstheme="minorHAnsi"/>
          <w:szCs w:val="20"/>
          <w:lang w:eastAsia="en-US"/>
        </w:rPr>
      </w:pPr>
      <w:r w:rsidRPr="002B6930">
        <w:rPr>
          <w:rFonts w:eastAsiaTheme="minorHAnsi" w:cstheme="minorHAnsi"/>
          <w:szCs w:val="20"/>
          <w:lang w:eastAsia="en-US"/>
        </w:rPr>
        <w:t>development provides high quality landscaping.</w:t>
      </w:r>
    </w:p>
    <w:p w:rsidR="005A775F" w:rsidRPr="005A775F" w:rsidRDefault="005A775F" w:rsidP="00B81A0D">
      <w:pPr>
        <w:spacing w:after="0"/>
        <w:ind w:left="567"/>
        <w:rPr>
          <w:rFonts w:ascii="ArialMT" w:eastAsiaTheme="minorHAnsi" w:hAnsi="ArialMT" w:cs="ArialMT"/>
          <w:szCs w:val="20"/>
          <w:lang w:eastAsia="en-US"/>
        </w:rPr>
      </w:pPr>
    </w:p>
    <w:p w:rsidR="005A775F" w:rsidRPr="00B81A0D" w:rsidRDefault="005A775F" w:rsidP="00B81A0D">
      <w:pPr>
        <w:spacing w:after="0"/>
        <w:rPr>
          <w:rFonts w:ascii="ArialMT" w:eastAsiaTheme="minorHAnsi" w:hAnsi="ArialMT" w:cs="ArialMT"/>
          <w:sz w:val="16"/>
          <w:szCs w:val="16"/>
          <w:lang w:eastAsia="en-US"/>
        </w:rPr>
      </w:pPr>
      <w:r w:rsidRPr="00B81A0D">
        <w:rPr>
          <w:rFonts w:ascii="ArialMT" w:eastAsiaTheme="minorHAnsi" w:hAnsi="ArialMT" w:cs="ArialMT"/>
          <w:sz w:val="16"/>
          <w:szCs w:val="16"/>
          <w:lang w:eastAsia="en-US"/>
        </w:rPr>
        <w:t>Note – Planning Scheme Policy – Tropical urbanism provides guidance on appropriate design and achieving the purpose and outcomes of this code.</w:t>
      </w:r>
    </w:p>
    <w:p w:rsidR="0070342D" w:rsidRDefault="0070342D" w:rsidP="00CD729D">
      <w:pPr>
        <w:contextualSpacing/>
        <w:rPr>
          <w:rFonts w:cs="Arial"/>
          <w:sz w:val="16"/>
          <w:szCs w:val="16"/>
        </w:rPr>
      </w:pPr>
    </w:p>
    <w:p w:rsidR="00D20F33" w:rsidRDefault="00DF0AD4" w:rsidP="00CD729D">
      <w:pPr>
        <w:contextualSpacing/>
        <w:rPr>
          <w:rFonts w:cs="Arial"/>
          <w:sz w:val="16"/>
          <w:szCs w:val="16"/>
          <w:highlight w:val="yellow"/>
        </w:rPr>
      </w:pPr>
      <w:r>
        <w:rPr>
          <w:rFonts w:cs="Arial"/>
          <w:sz w:val="16"/>
          <w:szCs w:val="16"/>
        </w:rPr>
        <w:t>Note</w:t>
      </w:r>
      <w:r w:rsidR="00E25616">
        <w:rPr>
          <w:rFonts w:cs="Arial"/>
          <w:sz w:val="16"/>
          <w:szCs w:val="16"/>
        </w:rPr>
        <w:t xml:space="preserve"> – The </w:t>
      </w:r>
      <w:r w:rsidR="00CD729D" w:rsidRPr="0050480D">
        <w:rPr>
          <w:rFonts w:cs="Arial"/>
          <w:sz w:val="16"/>
          <w:szCs w:val="16"/>
        </w:rPr>
        <w:t xml:space="preserve">Ports North </w:t>
      </w:r>
      <w:r w:rsidR="00773164">
        <w:rPr>
          <w:rFonts w:cs="Arial"/>
          <w:sz w:val="16"/>
          <w:szCs w:val="16"/>
        </w:rPr>
        <w:t>L</w:t>
      </w:r>
      <w:r w:rsidR="00CD729D" w:rsidRPr="0050480D">
        <w:rPr>
          <w:rFonts w:cs="Arial"/>
          <w:sz w:val="16"/>
          <w:szCs w:val="16"/>
        </w:rPr>
        <w:t xml:space="preserve">and </w:t>
      </w:r>
      <w:r w:rsidR="00773164">
        <w:rPr>
          <w:rFonts w:cs="Arial"/>
          <w:sz w:val="16"/>
          <w:szCs w:val="16"/>
        </w:rPr>
        <w:t>U</w:t>
      </w:r>
      <w:r w:rsidR="00CD729D" w:rsidRPr="0050480D">
        <w:rPr>
          <w:rFonts w:cs="Arial"/>
          <w:sz w:val="16"/>
          <w:szCs w:val="16"/>
        </w:rPr>
        <w:t xml:space="preserve">se </w:t>
      </w:r>
      <w:r w:rsidR="00773164">
        <w:rPr>
          <w:rFonts w:cs="Arial"/>
          <w:sz w:val="16"/>
          <w:szCs w:val="16"/>
        </w:rPr>
        <w:t>P</w:t>
      </w:r>
      <w:r w:rsidR="00CD729D" w:rsidRPr="0050480D">
        <w:rPr>
          <w:rFonts w:cs="Arial"/>
          <w:sz w:val="16"/>
          <w:szCs w:val="16"/>
        </w:rPr>
        <w:t xml:space="preserve">lan has statutory effect over parts of </w:t>
      </w:r>
      <w:r w:rsidR="000170EE">
        <w:rPr>
          <w:rFonts w:cs="Arial"/>
          <w:sz w:val="16"/>
          <w:szCs w:val="16"/>
        </w:rPr>
        <w:t>the City centre local plan area</w:t>
      </w:r>
      <w:r w:rsidR="0055690D">
        <w:rPr>
          <w:rFonts w:cs="Arial"/>
          <w:sz w:val="16"/>
          <w:szCs w:val="16"/>
        </w:rPr>
        <w:t xml:space="preserve">. </w:t>
      </w:r>
      <w:r w:rsidR="00F0665F">
        <w:rPr>
          <w:rFonts w:cs="Arial"/>
          <w:sz w:val="16"/>
          <w:szCs w:val="16"/>
        </w:rPr>
        <w:t xml:space="preserve">The Far North Queensland Ports Corporation Land is </w:t>
      </w:r>
      <w:r w:rsidR="00F0665F" w:rsidRPr="009058A6">
        <w:rPr>
          <w:rFonts w:cs="Arial"/>
          <w:sz w:val="16"/>
          <w:szCs w:val="16"/>
        </w:rPr>
        <w:t xml:space="preserve">identified on the </w:t>
      </w:r>
      <w:r w:rsidR="003C70AA" w:rsidRPr="003C70AA">
        <w:rPr>
          <w:rFonts w:cs="Arial"/>
          <w:sz w:val="16"/>
          <w:szCs w:val="16"/>
        </w:rPr>
        <w:t xml:space="preserve">Zone maps and </w:t>
      </w:r>
      <w:r w:rsidR="00F0665F" w:rsidRPr="003C70AA">
        <w:rPr>
          <w:rFonts w:cs="Arial"/>
          <w:sz w:val="16"/>
          <w:szCs w:val="16"/>
        </w:rPr>
        <w:t>City centre local plan maps contained in Schedule 2.</w:t>
      </w:r>
      <w:r w:rsidR="003C70AA" w:rsidRPr="003C70AA">
        <w:rPr>
          <w:rFonts w:cs="Arial"/>
          <w:sz w:val="16"/>
          <w:szCs w:val="16"/>
        </w:rPr>
        <w:t xml:space="preserve"> Queensland Ports Corporation Land is </w:t>
      </w:r>
      <w:r w:rsidR="003C70AA">
        <w:rPr>
          <w:rFonts w:cs="Arial"/>
          <w:sz w:val="16"/>
          <w:szCs w:val="16"/>
        </w:rPr>
        <w:t>subject to the provisions of Part 10 - Other plans.</w:t>
      </w:r>
    </w:p>
    <w:p w:rsidR="00CD729D" w:rsidRPr="005A77FA" w:rsidRDefault="00CD729D" w:rsidP="00CD729D">
      <w:pPr>
        <w:pStyle w:val="Heading4"/>
        <w:ind w:left="851"/>
      </w:pPr>
      <w:bookmarkStart w:id="3" w:name="_Ref364859975"/>
      <w:r>
        <w:t>Criteria for a</w:t>
      </w:r>
      <w:r w:rsidRPr="005A77FA">
        <w:t>ssessment</w:t>
      </w:r>
      <w:bookmarkEnd w:id="2"/>
      <w:bookmarkEnd w:id="3"/>
      <w:r w:rsidRPr="005A77FA">
        <w:t xml:space="preserve"> </w:t>
      </w:r>
    </w:p>
    <w:p w:rsidR="00CD729D" w:rsidRPr="00BF128E" w:rsidRDefault="00CD729D" w:rsidP="00CD729D">
      <w:pPr>
        <w:spacing w:after="0" w:line="240" w:lineRule="auto"/>
        <w:rPr>
          <w:rFonts w:ascii="Arial" w:eastAsia="Times New Roman" w:hAnsi="Arial" w:cs="Arial"/>
          <w:szCs w:val="20"/>
        </w:rPr>
      </w:pPr>
      <w:r w:rsidRPr="00BF128E">
        <w:rPr>
          <w:rFonts w:ascii="Arial" w:eastAsia="Times New Roman" w:hAnsi="Arial" w:cs="Arial"/>
          <w:szCs w:val="20"/>
        </w:rPr>
        <w:t>Part A - Criteria for self-assessable and assessable development</w:t>
      </w:r>
    </w:p>
    <w:p w:rsidR="00CD729D" w:rsidRPr="005A77FA" w:rsidRDefault="00CD729D" w:rsidP="00CD729D">
      <w:pPr>
        <w:spacing w:after="0" w:line="240" w:lineRule="auto"/>
        <w:rPr>
          <w:rFonts w:ascii="Arial" w:eastAsia="Times New Roman" w:hAnsi="Arial" w:cs="Arial"/>
          <w:szCs w:val="20"/>
        </w:rPr>
      </w:pPr>
    </w:p>
    <w:p w:rsidR="00CD729D" w:rsidRPr="005A77FA" w:rsidRDefault="00CD729D" w:rsidP="00CD729D">
      <w:pPr>
        <w:pStyle w:val="Caption"/>
      </w:pPr>
      <w:r>
        <w:lastRenderedPageBreak/>
        <w:t xml:space="preserve">Table </w:t>
      </w:r>
      <w:r w:rsidR="004500C4">
        <w:fldChar w:fldCharType="begin"/>
      </w:r>
      <w:r w:rsidR="004500C4">
        <w:instrText xml:space="preserve"> REF _Ref364859975 \r \h </w:instrText>
      </w:r>
      <w:r w:rsidR="004500C4">
        <w:fldChar w:fldCharType="separate"/>
      </w:r>
      <w:r w:rsidR="00BD320D">
        <w:t>7.2.2.4</w:t>
      </w:r>
      <w:r w:rsidR="004500C4">
        <w:fldChar w:fldCharType="end"/>
      </w:r>
      <w:r>
        <w:t>.a</w:t>
      </w:r>
      <w:r w:rsidRPr="005A77FA">
        <w:t xml:space="preserve"> </w:t>
      </w:r>
      <w:r>
        <w:t xml:space="preserve">– </w:t>
      </w:r>
      <w:r w:rsidR="004500C4">
        <w:t>Cairns city centre local plan</w:t>
      </w:r>
      <w:r>
        <w:t xml:space="preserve"> </w:t>
      </w:r>
      <w:r w:rsidR="000B6ED3">
        <w:t xml:space="preserve">code </w:t>
      </w:r>
      <w:r>
        <w:t>–</w:t>
      </w:r>
      <w:r w:rsidR="004500C4">
        <w:t xml:space="preserve"> </w:t>
      </w:r>
      <w:r>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DB436E" w:rsidRPr="005A77FA" w:rsidTr="00DB436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DB436E" w:rsidRPr="005A77FA" w:rsidRDefault="00DB436E" w:rsidP="002B6930">
            <w:r w:rsidRPr="005A77FA">
              <w:t>Performance outcomes</w:t>
            </w:r>
          </w:p>
        </w:tc>
        <w:tc>
          <w:tcPr>
            <w:tcW w:w="1667" w:type="pct"/>
            <w:tcBorders>
              <w:top w:val="single" w:sz="4" w:space="0" w:color="A5A5A5" w:themeColor="accent3"/>
              <w:bottom w:val="single" w:sz="4" w:space="0" w:color="A5A5A5" w:themeColor="accent3"/>
            </w:tcBorders>
          </w:tcPr>
          <w:p w:rsidR="00DB436E" w:rsidRPr="005A77FA" w:rsidRDefault="00DB436E" w:rsidP="002B6930">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DB436E" w:rsidRPr="005A77FA" w:rsidRDefault="00DB436E" w:rsidP="002B6930">
            <w:r>
              <w:t>Applicant response</w:t>
            </w:r>
          </w:p>
        </w:tc>
      </w:tr>
      <w:tr w:rsidR="00DB436E" w:rsidRPr="006F6F35"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Pr="00621988" w:rsidRDefault="00DB436E" w:rsidP="002B6930">
            <w:pPr>
              <w:rPr>
                <w:b/>
              </w:rPr>
            </w:pPr>
            <w:r w:rsidRPr="00621988">
              <w:rPr>
                <w:b/>
              </w:rPr>
              <w:t>For assessable development</w:t>
            </w:r>
          </w:p>
        </w:tc>
      </w:tr>
      <w:tr w:rsidR="00DB436E" w:rsidRPr="002C79EE" w:rsidTr="00DB436E">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rPr>
                <w:rStyle w:val="Strong"/>
              </w:rPr>
            </w:pPr>
            <w:r>
              <w:rPr>
                <w:rStyle w:val="Strong"/>
              </w:rPr>
              <w:t xml:space="preserve">Centre role and function </w:t>
            </w: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Pr="002D433D" w:rsidRDefault="00DB436E" w:rsidP="002B6930">
            <w:pPr>
              <w:rPr>
                <w:rFonts w:eastAsia="Calibri" w:cs="Arial"/>
                <w:b/>
                <w:szCs w:val="20"/>
              </w:rPr>
            </w:pPr>
            <w:r w:rsidRPr="002D433D">
              <w:rPr>
                <w:rFonts w:eastAsia="Calibri" w:cs="Arial"/>
                <w:b/>
                <w:szCs w:val="20"/>
              </w:rPr>
              <w:t>PO1</w:t>
            </w:r>
          </w:p>
          <w:p w:rsidR="00DB436E" w:rsidRPr="00186489" w:rsidRDefault="00DB436E" w:rsidP="002B6930">
            <w:pPr>
              <w:rPr>
                <w:rFonts w:cs="Arial"/>
                <w:szCs w:val="20"/>
              </w:rPr>
            </w:pPr>
            <w:r>
              <w:rPr>
                <w:rFonts w:eastAsia="Calibri" w:cs="Arial"/>
                <w:szCs w:val="20"/>
              </w:rPr>
              <w:t xml:space="preserve">Development supports the role and function of Cairns city centre as the Principal centre for Cairns and the Far North Queensland region by accommodating the highest order, widest range, most diverse mix and highest density of commercial, business, retail, recreational, entertainment, residential and tourist development. </w:t>
            </w:r>
          </w:p>
        </w:tc>
        <w:tc>
          <w:tcPr>
            <w:tcW w:w="1667" w:type="pct"/>
          </w:tcPr>
          <w:p w:rsidR="00DB436E" w:rsidRPr="00E223CD"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AO1.1</w:t>
            </w:r>
          </w:p>
          <w:p w:rsidR="00DB436E" w:rsidRPr="00C03A73"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7A2DAA" w:rsidRDefault="00DB436E" w:rsidP="002B6930">
            <w:pPr>
              <w:rPr>
                <w:rFonts w:eastAsia="Calibri" w:cs="Arial"/>
                <w:b/>
                <w:szCs w:val="20"/>
              </w:rPr>
            </w:pPr>
            <w:r w:rsidRPr="007A2DAA">
              <w:rPr>
                <w:rFonts w:eastAsia="Calibri" w:cs="Arial"/>
                <w:b/>
                <w:szCs w:val="20"/>
              </w:rPr>
              <w:t>PO2</w:t>
            </w:r>
          </w:p>
          <w:p w:rsidR="00DB436E" w:rsidRDefault="00DB436E" w:rsidP="002B6930">
            <w:pPr>
              <w:rPr>
                <w:rFonts w:eastAsia="Calibri" w:cs="Arial"/>
                <w:szCs w:val="20"/>
              </w:rPr>
            </w:pPr>
            <w:r>
              <w:rPr>
                <w:rFonts w:eastAsia="Calibri" w:cs="Arial"/>
                <w:szCs w:val="20"/>
              </w:rPr>
              <w:t>The establishment of uses is consistent with the purpose and overall outcomes sought for the local plan area.</w:t>
            </w:r>
          </w:p>
        </w:tc>
        <w:tc>
          <w:tcPr>
            <w:tcW w:w="1667" w:type="pct"/>
          </w:tcPr>
          <w:p w:rsidR="00DB436E" w:rsidRPr="007A2DAA"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sidRPr="007A2DAA">
              <w:rPr>
                <w:rFonts w:cs="Arial"/>
                <w:b/>
                <w:szCs w:val="20"/>
              </w:rPr>
              <w:t>AO2</w:t>
            </w:r>
            <w:r>
              <w:rPr>
                <w:rFonts w:cs="Arial"/>
                <w:b/>
                <w:szCs w:val="20"/>
              </w:rPr>
              <w:t>.1</w:t>
            </w:r>
          </w:p>
          <w:p w:rsidR="00DB436E" w:rsidRPr="007A2DAA" w:rsidRDefault="00DB436E" w:rsidP="002B6930">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7A2DAA"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Pr="003E54B1" w:rsidRDefault="00DB436E" w:rsidP="002B6930">
            <w:pPr>
              <w:rPr>
                <w:rFonts w:cs="Arial"/>
                <w:b/>
                <w:szCs w:val="20"/>
              </w:rPr>
            </w:pPr>
            <w:r>
              <w:rPr>
                <w:rFonts w:cs="Arial"/>
                <w:b/>
                <w:szCs w:val="20"/>
              </w:rPr>
              <w:t>PO3</w:t>
            </w:r>
          </w:p>
          <w:p w:rsidR="00DB436E" w:rsidRDefault="00DB436E" w:rsidP="002B6930">
            <w:pPr>
              <w:rPr>
                <w:rFonts w:cs="Arial"/>
                <w:szCs w:val="20"/>
              </w:rPr>
            </w:pPr>
            <w:r>
              <w:rPr>
                <w:rFonts w:cs="Arial"/>
                <w:szCs w:val="20"/>
              </w:rPr>
              <w:t>Conflicts between proposed and existing developments are minimised through location, design and operation.</w:t>
            </w:r>
          </w:p>
        </w:tc>
        <w:tc>
          <w:tcPr>
            <w:tcW w:w="1667" w:type="pct"/>
          </w:tcPr>
          <w:p w:rsidR="00DB436E" w:rsidRPr="003E54B1"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AO3.1</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E35546" w:rsidRDefault="00DB436E" w:rsidP="002B6930">
            <w:pPr>
              <w:rPr>
                <w:rFonts w:cs="Arial"/>
                <w:b/>
                <w:szCs w:val="20"/>
              </w:rPr>
            </w:pPr>
            <w:r>
              <w:rPr>
                <w:rFonts w:cs="Arial"/>
                <w:b/>
                <w:szCs w:val="20"/>
              </w:rPr>
              <w:t>PO4</w:t>
            </w:r>
          </w:p>
          <w:p w:rsidR="00DB436E" w:rsidRDefault="00DB436E" w:rsidP="002B6930">
            <w:pPr>
              <w:rPr>
                <w:rFonts w:cs="Arial"/>
                <w:szCs w:val="20"/>
              </w:rPr>
            </w:pPr>
            <w:r>
              <w:rPr>
                <w:rFonts w:cs="Arial"/>
                <w:szCs w:val="20"/>
              </w:rPr>
              <w:t xml:space="preserve">Development: </w:t>
            </w:r>
          </w:p>
          <w:p w:rsidR="00DB436E" w:rsidRPr="00180B1E" w:rsidRDefault="00DB436E" w:rsidP="002B6930">
            <w:pPr>
              <w:ind w:left="426" w:hanging="426"/>
              <w:rPr>
                <w:rFonts w:cs="Arial"/>
                <w:szCs w:val="20"/>
              </w:rPr>
            </w:pPr>
            <w:r>
              <w:rPr>
                <w:rFonts w:cs="Arial"/>
                <w:szCs w:val="20"/>
              </w:rPr>
              <w:t>(a)</w:t>
            </w:r>
            <w:r>
              <w:rPr>
                <w:rFonts w:cs="Arial"/>
                <w:szCs w:val="20"/>
              </w:rPr>
              <w:tab/>
            </w:r>
            <w:r w:rsidRPr="00180B1E">
              <w:rPr>
                <w:rFonts w:cs="Arial"/>
                <w:szCs w:val="20"/>
              </w:rPr>
              <w:t xml:space="preserve">reinforces the </w:t>
            </w:r>
            <w:r>
              <w:rPr>
                <w:rFonts w:cs="Arial"/>
                <w:szCs w:val="20"/>
              </w:rPr>
              <w:t>c</w:t>
            </w:r>
            <w:r w:rsidRPr="00180B1E">
              <w:rPr>
                <w:rFonts w:cs="Arial"/>
                <w:szCs w:val="20"/>
              </w:rPr>
              <w:t xml:space="preserve">ity centre as the area accommodating the highest intensity of development; </w:t>
            </w:r>
          </w:p>
          <w:p w:rsidR="00DB436E" w:rsidRPr="00180B1E" w:rsidRDefault="00DB436E" w:rsidP="002B6930">
            <w:pPr>
              <w:ind w:left="426" w:hanging="426"/>
              <w:rPr>
                <w:rFonts w:cs="Arial"/>
                <w:szCs w:val="20"/>
              </w:rPr>
            </w:pPr>
            <w:r>
              <w:rPr>
                <w:rFonts w:cs="Arial"/>
                <w:szCs w:val="20"/>
              </w:rPr>
              <w:t>(b)</w:t>
            </w:r>
            <w:r>
              <w:rPr>
                <w:rFonts w:cs="Arial"/>
                <w:szCs w:val="20"/>
              </w:rPr>
              <w:tab/>
            </w:r>
            <w:r w:rsidRPr="00180B1E">
              <w:rPr>
                <w:rFonts w:cs="Arial"/>
                <w:szCs w:val="20"/>
              </w:rPr>
              <w:t xml:space="preserve">protects and enhances the image and tropical character of the </w:t>
            </w:r>
            <w:r>
              <w:rPr>
                <w:rFonts w:cs="Arial"/>
                <w:szCs w:val="20"/>
              </w:rPr>
              <w:t>c</w:t>
            </w:r>
            <w:r w:rsidRPr="00180B1E">
              <w:rPr>
                <w:rFonts w:cs="Arial"/>
                <w:szCs w:val="20"/>
              </w:rPr>
              <w:t xml:space="preserve">ity centre; </w:t>
            </w:r>
          </w:p>
          <w:p w:rsidR="00DB436E" w:rsidRPr="00180B1E" w:rsidRDefault="00DB436E" w:rsidP="002B6930">
            <w:pPr>
              <w:ind w:left="426" w:hanging="426"/>
              <w:rPr>
                <w:rFonts w:cs="Arial"/>
                <w:szCs w:val="20"/>
              </w:rPr>
            </w:pPr>
            <w:r>
              <w:rPr>
                <w:rFonts w:cs="Arial"/>
                <w:szCs w:val="20"/>
              </w:rPr>
              <w:t>(c)</w:t>
            </w:r>
            <w:r>
              <w:rPr>
                <w:rFonts w:cs="Arial"/>
                <w:szCs w:val="20"/>
              </w:rPr>
              <w:tab/>
            </w:r>
            <w:r w:rsidRPr="00180B1E">
              <w:rPr>
                <w:rFonts w:cs="Arial"/>
                <w:szCs w:val="20"/>
              </w:rPr>
              <w:t xml:space="preserve">respects the character, heritage values and amenity of the area; </w:t>
            </w:r>
          </w:p>
          <w:p w:rsidR="00DB436E" w:rsidRPr="00180B1E" w:rsidRDefault="00DB436E" w:rsidP="002B6930">
            <w:pPr>
              <w:ind w:left="426" w:hanging="426"/>
              <w:rPr>
                <w:rFonts w:cs="Arial"/>
                <w:szCs w:val="20"/>
              </w:rPr>
            </w:pPr>
            <w:r>
              <w:rPr>
                <w:rFonts w:cs="Arial"/>
                <w:szCs w:val="20"/>
              </w:rPr>
              <w:t>(d)</w:t>
            </w:r>
            <w:r>
              <w:rPr>
                <w:rFonts w:cs="Arial"/>
                <w:szCs w:val="20"/>
              </w:rPr>
              <w:tab/>
            </w:r>
            <w:r w:rsidRPr="00180B1E">
              <w:rPr>
                <w:rFonts w:cs="Arial"/>
                <w:szCs w:val="20"/>
              </w:rPr>
              <w:t xml:space="preserve">does not affect the operational aspects of the Cairns </w:t>
            </w:r>
            <w:r>
              <w:rPr>
                <w:rFonts w:cs="Arial"/>
                <w:szCs w:val="20"/>
              </w:rPr>
              <w:t>A</w:t>
            </w:r>
            <w:r w:rsidRPr="00180B1E">
              <w:rPr>
                <w:rFonts w:cs="Arial"/>
                <w:szCs w:val="20"/>
              </w:rPr>
              <w:t>irport</w:t>
            </w:r>
            <w:r>
              <w:rPr>
                <w:rFonts w:cs="Arial"/>
                <w:szCs w:val="20"/>
              </w:rPr>
              <w:t xml:space="preserve"> and Port of Cairns.</w:t>
            </w: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AO4.1</w:t>
            </w:r>
          </w:p>
          <w:p w:rsidR="00DB436E" w:rsidRPr="00E35546"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rPr>
                <w:rFonts w:cs="Arial"/>
                <w:b/>
                <w:szCs w:val="20"/>
              </w:rPr>
            </w:pPr>
            <w:r>
              <w:rPr>
                <w:rFonts w:cs="Arial"/>
                <w:b/>
                <w:szCs w:val="20"/>
              </w:rPr>
              <w:t>Site requirements</w:t>
            </w: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8B1276" w:rsidRDefault="00DB436E" w:rsidP="002B6930">
            <w:pPr>
              <w:rPr>
                <w:rFonts w:cs="Arial"/>
                <w:b/>
                <w:szCs w:val="20"/>
              </w:rPr>
            </w:pPr>
            <w:r w:rsidRPr="008B1276">
              <w:rPr>
                <w:rFonts w:cs="Arial"/>
                <w:b/>
                <w:szCs w:val="20"/>
              </w:rPr>
              <w:t>PO</w:t>
            </w:r>
            <w:r>
              <w:rPr>
                <w:rFonts w:cs="Arial"/>
                <w:b/>
                <w:szCs w:val="20"/>
              </w:rPr>
              <w:t>5</w:t>
            </w:r>
          </w:p>
          <w:p w:rsidR="00DB436E" w:rsidRDefault="00DB436E" w:rsidP="002B6930">
            <w:pPr>
              <w:rPr>
                <w:rFonts w:cs="Arial"/>
                <w:szCs w:val="20"/>
              </w:rPr>
            </w:pPr>
            <w:r>
              <w:rPr>
                <w:rFonts w:cs="Arial"/>
                <w:szCs w:val="20"/>
              </w:rPr>
              <w:t xml:space="preserve">The site contains sufficient area and is of suitable shape to accommodate all aspects of the proposed </w:t>
            </w:r>
            <w:r>
              <w:rPr>
                <w:rFonts w:cs="Arial"/>
                <w:szCs w:val="20"/>
              </w:rPr>
              <w:lastRenderedPageBreak/>
              <w:t xml:space="preserve">development. </w:t>
            </w:r>
          </w:p>
          <w:p w:rsidR="00DB436E" w:rsidRDefault="00DB436E" w:rsidP="002B6930">
            <w:pPr>
              <w:rPr>
                <w:rFonts w:cs="Arial"/>
                <w:sz w:val="16"/>
                <w:szCs w:val="20"/>
              </w:rPr>
            </w:pPr>
          </w:p>
          <w:p w:rsidR="00DB436E" w:rsidRPr="005E2C7F" w:rsidRDefault="00DB436E" w:rsidP="002B6930">
            <w:pPr>
              <w:rPr>
                <w:rFonts w:cs="Arial"/>
                <w:b/>
                <w:szCs w:val="20"/>
              </w:rPr>
            </w:pPr>
            <w:r w:rsidRPr="000C3CC7">
              <w:rPr>
                <w:rFonts w:cs="Arial"/>
                <w:sz w:val="16"/>
                <w:szCs w:val="20"/>
              </w:rPr>
              <w:t>Note – Planning scheme policy – Tropical urbanism provides guidance on appropriate design response.</w:t>
            </w:r>
          </w:p>
        </w:tc>
        <w:tc>
          <w:tcPr>
            <w:tcW w:w="1667" w:type="pct"/>
          </w:tcPr>
          <w:p w:rsidR="00DB436E" w:rsidRPr="008B1276"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sidRPr="008B1276">
              <w:rPr>
                <w:rFonts w:cs="Arial"/>
                <w:b/>
                <w:szCs w:val="20"/>
              </w:rPr>
              <w:lastRenderedPageBreak/>
              <w:t>AO</w:t>
            </w:r>
            <w:r>
              <w:rPr>
                <w:rFonts w:cs="Arial"/>
                <w:b/>
                <w:szCs w:val="20"/>
              </w:rPr>
              <w:t>5.1</w:t>
            </w:r>
          </w:p>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No acceptable outcomes are provided. </w:t>
            </w:r>
          </w:p>
          <w:p w:rsidR="00DB436E" w:rsidRPr="005E2C7F"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DB436E" w:rsidRPr="008B1276"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DB436E" w:rsidRPr="00DB436E" w:rsidRDefault="00DB436E" w:rsidP="002B6930">
            <w:pPr>
              <w:rPr>
                <w:rFonts w:cstheme="minorHAnsi"/>
                <w:b/>
                <w:szCs w:val="20"/>
              </w:rPr>
            </w:pPr>
            <w:r w:rsidRPr="00DB436E">
              <w:rPr>
                <w:rFonts w:cstheme="minorHAnsi"/>
                <w:b/>
                <w:szCs w:val="20"/>
              </w:rPr>
              <w:t>PO6</w:t>
            </w:r>
          </w:p>
          <w:p w:rsidR="00DB436E" w:rsidRPr="00DB436E" w:rsidRDefault="00DB436E" w:rsidP="002B6930">
            <w:pPr>
              <w:rPr>
                <w:rFonts w:cstheme="minorHAnsi"/>
                <w:szCs w:val="20"/>
              </w:rPr>
            </w:pPr>
            <w:r w:rsidRPr="00DB436E">
              <w:rPr>
                <w:rFonts w:cstheme="minorHAnsi"/>
                <w:szCs w:val="20"/>
              </w:rPr>
              <w:t>The height of buildings and structures reinforces Precinct 1 – City centre core as the area accommodating the highest intensity of development.  The height of buildings and structures within Precinct 2 – City centre frame provides for a transition between the building height and form of the local plan area to surrounding areas.</w:t>
            </w:r>
          </w:p>
          <w:p w:rsidR="00DB436E" w:rsidRPr="00DB436E" w:rsidRDefault="00DB436E" w:rsidP="002B6930">
            <w:pPr>
              <w:rPr>
                <w:rFonts w:cstheme="minorHAnsi"/>
                <w:szCs w:val="20"/>
              </w:rPr>
            </w:pPr>
          </w:p>
          <w:p w:rsidR="00DB436E" w:rsidRPr="00DB436E" w:rsidRDefault="00DB436E" w:rsidP="002B6930">
            <w:pPr>
              <w:rPr>
                <w:rFonts w:cstheme="minorHAnsi"/>
                <w:sz w:val="16"/>
                <w:szCs w:val="16"/>
              </w:rPr>
            </w:pPr>
            <w:r w:rsidRPr="00DB436E">
              <w:rPr>
                <w:rFonts w:cstheme="minorHAnsi"/>
                <w:sz w:val="16"/>
                <w:szCs w:val="16"/>
              </w:rPr>
              <w:t>Note – Planning scheme policy – Tropical urbanism provides guidance on appropriate design response.</w:t>
            </w:r>
          </w:p>
          <w:p w:rsidR="00DB436E" w:rsidRPr="00DB436E" w:rsidRDefault="00DB436E" w:rsidP="002B6930">
            <w:pPr>
              <w:rPr>
                <w:rFonts w:cstheme="minorHAnsi"/>
                <w:sz w:val="16"/>
                <w:szCs w:val="16"/>
              </w:rPr>
            </w:pPr>
          </w:p>
          <w:p w:rsidR="00DB436E" w:rsidRPr="00DB436E" w:rsidRDefault="00DB436E" w:rsidP="002B6930">
            <w:pPr>
              <w:rPr>
                <w:rFonts w:cstheme="minorHAnsi"/>
                <w:sz w:val="16"/>
                <w:szCs w:val="16"/>
              </w:rPr>
            </w:pPr>
            <w:r w:rsidRPr="00DB436E">
              <w:rPr>
                <w:rFonts w:cstheme="minorHAnsi"/>
                <w:sz w:val="16"/>
                <w:szCs w:val="16"/>
              </w:rPr>
              <w:t>Note – A visual impact assessment may be required where a proposed development exceeds the height stated in AO6.1, 6.2, 6.3, or 6.4. Planning scheme policy – Landscape values provides guidance on undertaking a visual impact assessment.</w:t>
            </w:r>
          </w:p>
          <w:p w:rsidR="00DB436E" w:rsidRPr="00DB436E" w:rsidRDefault="00DB436E" w:rsidP="002B6930">
            <w:pPr>
              <w:rPr>
                <w:rFonts w:cstheme="minorHAnsi"/>
                <w:szCs w:val="20"/>
              </w:rPr>
            </w:pPr>
          </w:p>
          <w:p w:rsidR="00DB436E" w:rsidRPr="00DB436E" w:rsidRDefault="00DB436E" w:rsidP="00797E62">
            <w:pPr>
              <w:rPr>
                <w:rFonts w:eastAsiaTheme="minorEastAsia" w:cstheme="minorHAnsi"/>
                <w:szCs w:val="20"/>
                <w:lang w:eastAsia="en-AU"/>
              </w:rPr>
            </w:pPr>
            <w:r w:rsidRPr="00DB436E">
              <w:rPr>
                <w:rFonts w:eastAsia="Calibri" w:cs="Arial"/>
                <w:sz w:val="16"/>
                <w:szCs w:val="16"/>
              </w:rPr>
              <w:t xml:space="preserve">Note – Where a proposed development exceeds the height stated in AO6.1, AO6.2, AO6.3 or AO6.4, the proposed setbacks and site coverage will be assessed in relation to the proposed height.  </w:t>
            </w:r>
          </w:p>
        </w:tc>
        <w:tc>
          <w:tcPr>
            <w:tcW w:w="1667" w:type="pct"/>
          </w:tcPr>
          <w:p w:rsidR="00DB436E" w:rsidRPr="00DB436E" w:rsidRDefault="00DB436E" w:rsidP="002B6930">
            <w:pPr>
              <w:cnfStyle w:val="000000100000" w:firstRow="0" w:lastRow="0" w:firstColumn="0" w:lastColumn="0" w:oddVBand="0" w:evenVBand="0" w:oddHBand="1" w:evenHBand="0" w:firstRowFirstColumn="0" w:firstRowLastColumn="0" w:lastRowFirstColumn="0" w:lastRowLastColumn="0"/>
              <w:rPr>
                <w:rFonts w:cstheme="minorHAnsi"/>
                <w:b/>
                <w:szCs w:val="20"/>
              </w:rPr>
            </w:pPr>
            <w:r w:rsidRPr="00DB436E">
              <w:rPr>
                <w:rFonts w:cstheme="minorHAnsi"/>
                <w:b/>
                <w:szCs w:val="20"/>
              </w:rPr>
              <w:t>AO6.1</w:t>
            </w:r>
          </w:p>
          <w:p w:rsidR="00DB436E" w:rsidRPr="00DB436E" w:rsidRDefault="00DB436E" w:rsidP="002B693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DB436E">
              <w:rPr>
                <w:rFonts w:cstheme="minorHAnsi"/>
                <w:szCs w:val="20"/>
              </w:rPr>
              <w:t>Where on a site with an area of 1000m</w:t>
            </w:r>
            <w:r w:rsidRPr="00DB436E">
              <w:rPr>
                <w:rFonts w:cstheme="minorHAnsi"/>
                <w:szCs w:val="20"/>
                <w:vertAlign w:val="superscript"/>
              </w:rPr>
              <w:t>2</w:t>
            </w:r>
            <w:r w:rsidRPr="00DB436E">
              <w:rPr>
                <w:rFonts w:cstheme="minorHAnsi"/>
                <w:szCs w:val="20"/>
              </w:rPr>
              <w:t xml:space="preserve"> or greater and within Precinct 1 – City centre core or Sub-precinct 1a – Shields Street, the height of any building or structure is not more than the corresponding height of the Obstacle limitation surface as identified on the Airport environs overlay map contained in Schedule 2.</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2B6930" w:rsidRDefault="00DB436E" w:rsidP="002B6930">
            <w:pPr>
              <w:rPr>
                <w:rFonts w:cstheme="minorHAnsi"/>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tcPr>
          <w:p w:rsidR="00DB436E" w:rsidRPr="00DB436E" w:rsidRDefault="00DB436E" w:rsidP="002B6930">
            <w:pPr>
              <w:rPr>
                <w:rFonts w:cstheme="minorHAnsi"/>
                <w:b/>
                <w:szCs w:val="20"/>
              </w:rPr>
            </w:pPr>
          </w:p>
        </w:tc>
        <w:tc>
          <w:tcPr>
            <w:tcW w:w="1667" w:type="pct"/>
          </w:tcPr>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theme="minorHAnsi"/>
                <w:b/>
                <w:szCs w:val="20"/>
              </w:rPr>
            </w:pPr>
            <w:r w:rsidRPr="00DB436E">
              <w:rPr>
                <w:rFonts w:cstheme="minorHAnsi"/>
                <w:b/>
                <w:szCs w:val="20"/>
              </w:rPr>
              <w:t>AO6.2</w:t>
            </w:r>
          </w:p>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theme="minorHAnsi"/>
                <w:b/>
                <w:szCs w:val="20"/>
              </w:rPr>
            </w:pPr>
            <w:r w:rsidRPr="00DB436E">
              <w:rPr>
                <w:rFonts w:cstheme="minorHAnsi"/>
                <w:szCs w:val="20"/>
              </w:rPr>
              <w:t>Where on a site with an area of 1000m</w:t>
            </w:r>
            <w:r w:rsidRPr="00DB436E">
              <w:rPr>
                <w:rFonts w:cstheme="minorHAnsi"/>
                <w:szCs w:val="20"/>
                <w:vertAlign w:val="superscript"/>
              </w:rPr>
              <w:t>2</w:t>
            </w:r>
            <w:r w:rsidRPr="00DB436E">
              <w:rPr>
                <w:rFonts w:cstheme="minorHAnsi"/>
                <w:szCs w:val="20"/>
              </w:rPr>
              <w:t xml:space="preserve"> or greater and within Precinct 2 – City centre frame, the height of any building or structure is not more than 30 metres.</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2B6930" w:rsidRDefault="00DB436E" w:rsidP="002B6930">
            <w:pPr>
              <w:rPr>
                <w:rFonts w:cstheme="minorHAnsi"/>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Pr="00DB436E" w:rsidRDefault="00DB436E" w:rsidP="002B6930">
            <w:pPr>
              <w:rPr>
                <w:rFonts w:cstheme="minorHAnsi"/>
                <w:b/>
                <w:szCs w:val="20"/>
              </w:rPr>
            </w:pPr>
          </w:p>
        </w:tc>
        <w:tc>
          <w:tcPr>
            <w:tcW w:w="1667" w:type="pct"/>
          </w:tcPr>
          <w:p w:rsidR="00DB436E" w:rsidRPr="00DB436E" w:rsidRDefault="00DB436E" w:rsidP="002B6930">
            <w:pPr>
              <w:cnfStyle w:val="000000100000" w:firstRow="0" w:lastRow="0" w:firstColumn="0" w:lastColumn="0" w:oddVBand="0" w:evenVBand="0" w:oddHBand="1" w:evenHBand="0" w:firstRowFirstColumn="0" w:firstRowLastColumn="0" w:lastRowFirstColumn="0" w:lastRowLastColumn="0"/>
              <w:rPr>
                <w:rFonts w:cstheme="minorHAnsi"/>
                <w:b/>
                <w:szCs w:val="20"/>
              </w:rPr>
            </w:pPr>
            <w:r w:rsidRPr="00DB436E">
              <w:rPr>
                <w:rFonts w:cstheme="minorHAnsi"/>
                <w:b/>
                <w:szCs w:val="20"/>
              </w:rPr>
              <w:t>AO6.3</w:t>
            </w:r>
          </w:p>
          <w:p w:rsidR="00DB436E" w:rsidRPr="00DB436E" w:rsidRDefault="00DB436E" w:rsidP="002B6930">
            <w:pPr>
              <w:cnfStyle w:val="000000100000" w:firstRow="0" w:lastRow="0" w:firstColumn="0" w:lastColumn="0" w:oddVBand="0" w:evenVBand="0" w:oddHBand="1" w:evenHBand="0" w:firstRowFirstColumn="0" w:firstRowLastColumn="0" w:lastRowFirstColumn="0" w:lastRowLastColumn="0"/>
              <w:rPr>
                <w:rFonts w:cstheme="minorHAnsi"/>
                <w:b/>
                <w:szCs w:val="20"/>
              </w:rPr>
            </w:pPr>
            <w:r w:rsidRPr="00DB436E">
              <w:rPr>
                <w:rFonts w:cstheme="minorHAnsi"/>
                <w:szCs w:val="20"/>
              </w:rPr>
              <w:t>Where on a site with an area of 1000m</w:t>
            </w:r>
            <w:r w:rsidRPr="00DB436E">
              <w:rPr>
                <w:rFonts w:cstheme="minorHAnsi"/>
                <w:szCs w:val="20"/>
                <w:vertAlign w:val="superscript"/>
              </w:rPr>
              <w:t>2</w:t>
            </w:r>
            <w:r w:rsidRPr="00DB436E">
              <w:rPr>
                <w:rFonts w:cstheme="minorHAnsi"/>
                <w:szCs w:val="20"/>
              </w:rPr>
              <w:t xml:space="preserve"> or greater and within Sub-precinct 2a – City centre frame (building height), the height of any building or structure is not more than the corresponding height of the Obstacle limitation surface as identified on the Airport environs overlay map contained in Schedule 2.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2B6930" w:rsidRDefault="00DB436E" w:rsidP="002B6930">
            <w:pPr>
              <w:rPr>
                <w:rFonts w:cstheme="minorHAnsi"/>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tcPr>
          <w:p w:rsidR="00DB436E" w:rsidRPr="00DB436E" w:rsidRDefault="00DB436E" w:rsidP="002B6930">
            <w:pPr>
              <w:rPr>
                <w:rFonts w:cs="Arial"/>
                <w:b/>
                <w:szCs w:val="20"/>
              </w:rPr>
            </w:pPr>
          </w:p>
        </w:tc>
        <w:tc>
          <w:tcPr>
            <w:tcW w:w="1667" w:type="pct"/>
          </w:tcPr>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sidRPr="00DB436E">
              <w:rPr>
                <w:rFonts w:cs="Arial"/>
                <w:b/>
                <w:szCs w:val="20"/>
              </w:rPr>
              <w:t>AO6.4</w:t>
            </w:r>
          </w:p>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sidRPr="00DB436E">
              <w:rPr>
                <w:rFonts w:cs="Arial"/>
                <w:szCs w:val="20"/>
              </w:rPr>
              <w:t>Where on a site with an area less than 1000m², the height of buildings and structures is not more than 28 metres and 9 storeys.</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2B6930"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Pr="00DB436E" w:rsidRDefault="00DB436E" w:rsidP="002B6930">
            <w:pPr>
              <w:rPr>
                <w:rFonts w:cs="Arial"/>
                <w:b/>
                <w:szCs w:val="20"/>
              </w:rPr>
            </w:pPr>
            <w:r w:rsidRPr="00DB436E">
              <w:rPr>
                <w:rFonts w:cs="Arial"/>
                <w:b/>
                <w:szCs w:val="20"/>
              </w:rPr>
              <w:t>Built form</w:t>
            </w: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val="restart"/>
          </w:tcPr>
          <w:p w:rsidR="00DB436E" w:rsidRPr="00DB436E" w:rsidRDefault="00DB436E" w:rsidP="002B6930">
            <w:pPr>
              <w:rPr>
                <w:rFonts w:cs="Arial"/>
                <w:b/>
                <w:szCs w:val="20"/>
              </w:rPr>
            </w:pPr>
            <w:r w:rsidRPr="00DB436E">
              <w:rPr>
                <w:rFonts w:cs="Arial"/>
                <w:b/>
                <w:szCs w:val="20"/>
              </w:rPr>
              <w:t>PO7</w:t>
            </w:r>
          </w:p>
          <w:p w:rsidR="00DB436E" w:rsidRPr="00DB436E" w:rsidRDefault="00DB436E" w:rsidP="002B6930">
            <w:pPr>
              <w:pStyle w:val="NoSpacing"/>
              <w:rPr>
                <w:rFonts w:cs="Arial"/>
                <w:szCs w:val="20"/>
              </w:rPr>
            </w:pPr>
            <w:r w:rsidRPr="00DB436E">
              <w:rPr>
                <w:rFonts w:cs="Arial"/>
                <w:sz w:val="20"/>
                <w:szCs w:val="20"/>
              </w:rPr>
              <w:t>The design and siting of buildings and structures at podium level:</w:t>
            </w:r>
          </w:p>
          <w:p w:rsidR="00DB436E" w:rsidRPr="00DB436E" w:rsidRDefault="00DB436E" w:rsidP="002B6930">
            <w:pPr>
              <w:pStyle w:val="NoSpacing"/>
              <w:ind w:left="426" w:hanging="426"/>
              <w:rPr>
                <w:rFonts w:cs="Arial"/>
                <w:szCs w:val="20"/>
              </w:rPr>
            </w:pPr>
            <w:r w:rsidRPr="00DB436E">
              <w:rPr>
                <w:rFonts w:cs="Arial"/>
                <w:sz w:val="20"/>
                <w:szCs w:val="20"/>
              </w:rPr>
              <w:t>(a)</w:t>
            </w:r>
            <w:r w:rsidRPr="00DB436E">
              <w:rPr>
                <w:rFonts w:cs="Arial"/>
                <w:sz w:val="20"/>
                <w:szCs w:val="20"/>
              </w:rPr>
              <w:tab/>
              <w:t xml:space="preserve">contributes to the desired amenity and character of the streetscape and local plan </w:t>
            </w:r>
            <w:r w:rsidRPr="00DB436E">
              <w:rPr>
                <w:rFonts w:cs="Arial"/>
                <w:sz w:val="20"/>
                <w:szCs w:val="20"/>
              </w:rPr>
              <w:lastRenderedPageBreak/>
              <w:t>area;</w:t>
            </w:r>
          </w:p>
          <w:p w:rsidR="00DB436E" w:rsidRPr="00DB436E" w:rsidRDefault="00DB436E" w:rsidP="002B6930">
            <w:pPr>
              <w:pStyle w:val="NoSpacing"/>
              <w:ind w:left="426" w:hanging="426"/>
              <w:rPr>
                <w:rFonts w:cs="Arial"/>
                <w:szCs w:val="20"/>
              </w:rPr>
            </w:pPr>
            <w:r w:rsidRPr="00DB436E">
              <w:rPr>
                <w:rFonts w:cs="Arial"/>
                <w:sz w:val="20"/>
                <w:szCs w:val="20"/>
              </w:rPr>
              <w:t>(b)</w:t>
            </w:r>
            <w:r w:rsidRPr="00DB436E">
              <w:rPr>
                <w:rFonts w:cs="Arial"/>
                <w:sz w:val="20"/>
                <w:szCs w:val="20"/>
              </w:rPr>
              <w:tab/>
              <w:t xml:space="preserve">contributes to the safety, character, amenity and vitality of the streetscape; </w:t>
            </w:r>
          </w:p>
          <w:p w:rsidR="00DB436E" w:rsidRPr="00DB436E" w:rsidRDefault="00DB436E" w:rsidP="002B6930">
            <w:pPr>
              <w:pStyle w:val="NoSpacing"/>
              <w:ind w:left="426" w:hanging="426"/>
              <w:rPr>
                <w:rFonts w:cs="Arial"/>
                <w:szCs w:val="20"/>
              </w:rPr>
            </w:pPr>
            <w:r w:rsidRPr="00DB436E">
              <w:rPr>
                <w:rFonts w:cs="Arial"/>
                <w:sz w:val="20"/>
                <w:szCs w:val="20"/>
              </w:rPr>
              <w:t>(c)</w:t>
            </w:r>
            <w:r w:rsidRPr="00DB436E">
              <w:rPr>
                <w:rFonts w:cs="Arial"/>
                <w:sz w:val="20"/>
                <w:szCs w:val="20"/>
              </w:rPr>
              <w:tab/>
              <w:t xml:space="preserve">ensures continuity at ground level; </w:t>
            </w:r>
          </w:p>
          <w:p w:rsidR="00DB436E" w:rsidRPr="00DB436E" w:rsidRDefault="00DB436E" w:rsidP="002B6930">
            <w:pPr>
              <w:pStyle w:val="NoSpacing"/>
              <w:ind w:left="426" w:hanging="426"/>
              <w:rPr>
                <w:rFonts w:cs="Arial"/>
                <w:szCs w:val="20"/>
              </w:rPr>
            </w:pPr>
            <w:r w:rsidRPr="00DB436E">
              <w:rPr>
                <w:rFonts w:cs="Arial"/>
                <w:sz w:val="20"/>
                <w:szCs w:val="20"/>
              </w:rPr>
              <w:t>(d)</w:t>
            </w:r>
            <w:r w:rsidRPr="00DB436E">
              <w:rPr>
                <w:rFonts w:cs="Arial"/>
                <w:sz w:val="20"/>
                <w:szCs w:val="20"/>
              </w:rPr>
              <w:tab/>
              <w:t>maintains a human scale.</w:t>
            </w:r>
          </w:p>
          <w:p w:rsidR="00DB436E" w:rsidRPr="00DB436E" w:rsidRDefault="00DB436E" w:rsidP="002B6930">
            <w:pPr>
              <w:pStyle w:val="NoSpacing"/>
            </w:pPr>
          </w:p>
          <w:p w:rsidR="00DB436E" w:rsidRPr="00DB436E" w:rsidRDefault="00DB436E" w:rsidP="002B6930">
            <w:pPr>
              <w:pStyle w:val="NoSpacing"/>
              <w:rPr>
                <w:rFonts w:eastAsiaTheme="minorEastAsia"/>
                <w:sz w:val="16"/>
                <w:lang w:val="en-GB" w:eastAsia="en-AU"/>
              </w:rPr>
            </w:pPr>
            <w:r w:rsidRPr="00DB436E">
              <w:rPr>
                <w:sz w:val="16"/>
                <w:lang w:val="en-GB"/>
              </w:rPr>
              <w:t>Note – Planning scheme policy – Crime prevention through environmental design (CPTED) provides guidance on appropriate design responses for safety.</w:t>
            </w:r>
          </w:p>
          <w:p w:rsidR="00DB436E" w:rsidRPr="00DB436E" w:rsidRDefault="00DB436E" w:rsidP="002B6930">
            <w:pPr>
              <w:pStyle w:val="NoSpacing"/>
              <w:rPr>
                <w:rFonts w:eastAsiaTheme="minorEastAsia"/>
                <w:sz w:val="16"/>
                <w:lang w:val="en-GB" w:eastAsia="en-AU"/>
              </w:rPr>
            </w:pPr>
          </w:p>
          <w:p w:rsidR="00DB436E" w:rsidRPr="00DB436E" w:rsidRDefault="00DB436E" w:rsidP="002B6930">
            <w:pPr>
              <w:rPr>
                <w:rFonts w:cs="Arial"/>
                <w:sz w:val="16"/>
                <w:szCs w:val="20"/>
              </w:rPr>
            </w:pPr>
            <w:r w:rsidRPr="00DB436E">
              <w:rPr>
                <w:rFonts w:cs="Arial"/>
                <w:sz w:val="16"/>
                <w:szCs w:val="20"/>
              </w:rPr>
              <w:t>Note – Planning scheme policy – Tropical urbanism provides guidance on appropriate design response.</w:t>
            </w:r>
          </w:p>
        </w:tc>
        <w:tc>
          <w:tcPr>
            <w:tcW w:w="1667" w:type="pct"/>
          </w:tcPr>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sidRPr="00DB436E">
              <w:rPr>
                <w:rFonts w:cs="Arial"/>
                <w:b/>
                <w:szCs w:val="20"/>
              </w:rPr>
              <w:lastRenderedPageBreak/>
              <w:t>AO7.1</w:t>
            </w:r>
          </w:p>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sidRPr="00DB436E">
              <w:rPr>
                <w:rFonts w:cs="Arial"/>
                <w:szCs w:val="20"/>
              </w:rPr>
              <w:t xml:space="preserve">Where less than 9 metres and 2 storeys above the height of the existing footpath, development is built to the street frontage(s) and setback 0 metres from all other boundaries.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Pr="00DB436E" w:rsidRDefault="00DB436E" w:rsidP="002B6930">
            <w:pPr>
              <w:rPr>
                <w:rFonts w:cs="Arial"/>
                <w:b/>
                <w:szCs w:val="20"/>
              </w:rPr>
            </w:pPr>
          </w:p>
        </w:tc>
        <w:tc>
          <w:tcPr>
            <w:tcW w:w="1667" w:type="pct"/>
          </w:tcPr>
          <w:p w:rsidR="00DB436E" w:rsidRP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B436E">
              <w:rPr>
                <w:rFonts w:cs="Arial"/>
                <w:b/>
                <w:szCs w:val="20"/>
              </w:rPr>
              <w:t>AO7.2</w:t>
            </w:r>
          </w:p>
          <w:p w:rsidR="00DB436E" w:rsidRPr="00DB436E" w:rsidRDefault="00DB436E" w:rsidP="002B6930">
            <w:pPr>
              <w:keepNext/>
              <w:ind w:left="626" w:hanging="626"/>
              <w:cnfStyle w:val="000000100000" w:firstRow="0" w:lastRow="0" w:firstColumn="0" w:lastColumn="0" w:oddVBand="0" w:evenVBand="0" w:oddHBand="1" w:evenHBand="0" w:firstRowFirstColumn="0" w:firstRowLastColumn="0" w:lastRowFirstColumn="0" w:lastRowLastColumn="0"/>
              <w:rPr>
                <w:rFonts w:cs="Arial"/>
                <w:szCs w:val="20"/>
              </w:rPr>
            </w:pPr>
            <w:r w:rsidRPr="00DB436E">
              <w:rPr>
                <w:rFonts w:cs="Arial"/>
                <w:szCs w:val="20"/>
              </w:rPr>
              <w:t>Podiums are not more than:</w:t>
            </w:r>
          </w:p>
          <w:p w:rsidR="00DB436E" w:rsidRPr="00DB436E" w:rsidRDefault="00DB436E" w:rsidP="002B6930">
            <w:pPr>
              <w:keepNext/>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sidRPr="00DB436E">
              <w:rPr>
                <w:rFonts w:cs="Arial"/>
                <w:szCs w:val="20"/>
              </w:rPr>
              <w:t>(a)</w:t>
            </w:r>
            <w:r w:rsidRPr="00DB436E">
              <w:rPr>
                <w:rFonts w:cs="Arial"/>
                <w:szCs w:val="20"/>
              </w:rPr>
              <w:tab/>
              <w:t xml:space="preserve">9 metres and 2 storeys above the height of the existing footpath level, where within 15 metres of a street frontage; </w:t>
            </w:r>
          </w:p>
          <w:p w:rsidR="00DB436E" w:rsidRPr="00DB436E" w:rsidRDefault="00DB436E" w:rsidP="002B6930">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B436E">
              <w:rPr>
                <w:rFonts w:cs="Arial"/>
                <w:szCs w:val="20"/>
              </w:rPr>
              <w:t>(b)</w:t>
            </w:r>
            <w:r w:rsidRPr="00DB436E">
              <w:rPr>
                <w:rFonts w:cs="Arial"/>
                <w:szCs w:val="20"/>
              </w:rPr>
              <w:tab/>
              <w:t>11 metres in height above the height of the existing ground level where greater than 15 metres from the street frontage.</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val="restart"/>
          </w:tcPr>
          <w:p w:rsidR="00DB436E" w:rsidRPr="00DB436E" w:rsidRDefault="00DB436E" w:rsidP="002B6930">
            <w:pPr>
              <w:rPr>
                <w:rFonts w:cs="Arial"/>
                <w:b/>
                <w:szCs w:val="20"/>
              </w:rPr>
            </w:pPr>
            <w:r w:rsidRPr="00DB436E">
              <w:rPr>
                <w:rFonts w:cs="Arial"/>
                <w:b/>
                <w:szCs w:val="20"/>
              </w:rPr>
              <w:t>PO8</w:t>
            </w:r>
          </w:p>
          <w:p w:rsidR="00DB436E" w:rsidRPr="00DB436E" w:rsidRDefault="00DB436E" w:rsidP="002B6930">
            <w:pPr>
              <w:rPr>
                <w:rFonts w:cs="Arial"/>
                <w:szCs w:val="20"/>
              </w:rPr>
            </w:pPr>
            <w:r w:rsidRPr="00DB436E">
              <w:rPr>
                <w:rFonts w:cs="Arial"/>
                <w:szCs w:val="20"/>
              </w:rPr>
              <w:t>Development achieves adequate separation between buildings and structures on the same site or adjoining sites to:</w:t>
            </w:r>
          </w:p>
          <w:p w:rsidR="00DB436E" w:rsidRPr="00DB436E" w:rsidRDefault="00DB436E" w:rsidP="002B6930">
            <w:pPr>
              <w:ind w:left="426" w:hanging="426"/>
              <w:rPr>
                <w:rFonts w:cs="Arial"/>
                <w:szCs w:val="20"/>
              </w:rPr>
            </w:pPr>
            <w:r w:rsidRPr="00DB436E">
              <w:rPr>
                <w:rFonts w:cs="Arial"/>
                <w:szCs w:val="20"/>
              </w:rPr>
              <w:t>(a)</w:t>
            </w:r>
            <w:r w:rsidRPr="00DB436E">
              <w:rPr>
                <w:rFonts w:cs="Arial"/>
                <w:szCs w:val="20"/>
              </w:rPr>
              <w:tab/>
              <w:t xml:space="preserve">maintain privacy and amenity for residents and occupants; </w:t>
            </w:r>
          </w:p>
          <w:p w:rsidR="00DB436E" w:rsidRPr="00DB436E" w:rsidRDefault="00DB436E" w:rsidP="002B6930">
            <w:pPr>
              <w:ind w:left="426" w:hanging="426"/>
            </w:pPr>
            <w:r w:rsidRPr="00DB436E">
              <w:t>(b)</w:t>
            </w:r>
            <w:r w:rsidRPr="00DB436E">
              <w:tab/>
              <w:t>maximise the availability of light and ventilation to the development, adjoining sites and public places;</w:t>
            </w:r>
          </w:p>
          <w:p w:rsidR="00DB436E" w:rsidRPr="00DB436E" w:rsidRDefault="00DB436E" w:rsidP="002B6930">
            <w:pPr>
              <w:ind w:left="426" w:hanging="426"/>
            </w:pPr>
            <w:r w:rsidRPr="00DB436E">
              <w:t>(c)</w:t>
            </w:r>
            <w:r w:rsidRPr="00DB436E">
              <w:tab/>
              <w:t>avoid a visually over bearing built form;</w:t>
            </w:r>
          </w:p>
          <w:p w:rsidR="00DB436E" w:rsidRPr="00DB436E" w:rsidRDefault="00DB436E" w:rsidP="002B6930">
            <w:pPr>
              <w:ind w:left="426" w:hanging="426"/>
            </w:pPr>
            <w:r w:rsidRPr="00DB436E">
              <w:t>(d)</w:t>
            </w:r>
            <w:r w:rsidRPr="00DB436E">
              <w:tab/>
              <w:t xml:space="preserve">maintain view lines and vistas to the mountains and the ocean </w:t>
            </w:r>
            <w:r w:rsidRPr="00DB436E">
              <w:tab/>
              <w:t>along streets, between developments and from public places.</w:t>
            </w:r>
          </w:p>
          <w:p w:rsidR="00DB436E" w:rsidRPr="00DB436E" w:rsidRDefault="00DB436E" w:rsidP="002B6930"/>
          <w:p w:rsidR="00DB436E" w:rsidRPr="00DB436E" w:rsidRDefault="00DB436E" w:rsidP="002B6930">
            <w:pPr>
              <w:rPr>
                <w:rFonts w:cs="Arial"/>
                <w:szCs w:val="20"/>
              </w:rPr>
            </w:pPr>
            <w:r w:rsidRPr="00DB436E">
              <w:rPr>
                <w:rFonts w:cs="Arial"/>
                <w:sz w:val="16"/>
                <w:szCs w:val="20"/>
              </w:rPr>
              <w:t>Note – Planning scheme policy – Tropical urbanism provides guidance on appropriate design response.</w:t>
            </w:r>
          </w:p>
          <w:p w:rsidR="00DB436E" w:rsidRPr="00DB436E" w:rsidRDefault="00DB436E" w:rsidP="002B6930">
            <w:pPr>
              <w:rPr>
                <w:rFonts w:cs="Arial"/>
                <w:b/>
                <w:szCs w:val="20"/>
              </w:rPr>
            </w:pPr>
          </w:p>
        </w:tc>
        <w:tc>
          <w:tcPr>
            <w:tcW w:w="1667" w:type="pct"/>
          </w:tcPr>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sidRPr="00DB436E">
              <w:rPr>
                <w:rFonts w:cs="Arial"/>
                <w:b/>
                <w:szCs w:val="20"/>
              </w:rPr>
              <w:t>AO8.1</w:t>
            </w:r>
          </w:p>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sidRPr="00DB436E">
              <w:rPr>
                <w:rFonts w:cs="Arial"/>
                <w:szCs w:val="20"/>
              </w:rPr>
              <w:t xml:space="preserve">Where buildings or structures are greater than 9 metres above the height of the existing footpath level, they are set back: </w:t>
            </w:r>
          </w:p>
          <w:p w:rsidR="00DB436E" w:rsidRPr="00DB436E" w:rsidRDefault="00DB436E" w:rsidP="002B693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DB436E">
              <w:rPr>
                <w:rFonts w:cs="Arial"/>
                <w:szCs w:val="20"/>
              </w:rPr>
              <w:t>(a)</w:t>
            </w:r>
            <w:r w:rsidRPr="00DB436E">
              <w:rPr>
                <w:rFonts w:cs="Arial"/>
                <w:szCs w:val="20"/>
              </w:rPr>
              <w:tab/>
              <w:t>10 metres from all street frontages, other than the Esplanade or Sub-precinct 1a – Shields Street;</w:t>
            </w:r>
          </w:p>
          <w:p w:rsidR="00DB436E" w:rsidRPr="00DB436E" w:rsidRDefault="00DB436E" w:rsidP="002B693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DB436E">
              <w:rPr>
                <w:rFonts w:cs="Arial"/>
                <w:szCs w:val="20"/>
              </w:rPr>
              <w:t>(b)</w:t>
            </w:r>
            <w:r w:rsidRPr="00DB436E">
              <w:rPr>
                <w:rFonts w:cs="Arial"/>
                <w:szCs w:val="20"/>
              </w:rPr>
              <w:tab/>
              <w:t>15 metres from the Esplanade, and Sub-precinct 1a – Shield Street;</w:t>
            </w:r>
          </w:p>
          <w:p w:rsidR="00DB436E" w:rsidRPr="00DB436E" w:rsidRDefault="00DB436E" w:rsidP="002B693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DB436E">
              <w:rPr>
                <w:rFonts w:cs="Arial"/>
                <w:szCs w:val="20"/>
              </w:rPr>
              <w:t>(c)</w:t>
            </w:r>
            <w:r w:rsidRPr="00DB436E">
              <w:rPr>
                <w:rFonts w:cs="Arial"/>
                <w:szCs w:val="20"/>
              </w:rPr>
              <w:tab/>
            </w:r>
            <w:r w:rsidRPr="00DB436E">
              <w:rPr>
                <w:rFonts w:cstheme="minorHAnsi"/>
                <w:szCs w:val="20"/>
              </w:rPr>
              <w:t xml:space="preserve">1/6 </w:t>
            </w:r>
            <w:r w:rsidRPr="00DB436E">
              <w:rPr>
                <w:rFonts w:cs="Arial"/>
                <w:szCs w:val="20"/>
              </w:rPr>
              <w:t xml:space="preserve">of the height of the building or 4 metres, whichever is the greater from the side boundaries; </w:t>
            </w:r>
          </w:p>
          <w:p w:rsidR="00DB436E" w:rsidRPr="00DB436E" w:rsidRDefault="00DB436E" w:rsidP="002B6930">
            <w:pPr>
              <w:keepNext/>
              <w:ind w:left="484" w:hanging="484"/>
              <w:cnfStyle w:val="000000000000" w:firstRow="0" w:lastRow="0" w:firstColumn="0" w:lastColumn="0" w:oddVBand="0" w:evenVBand="0" w:oddHBand="0" w:evenHBand="0" w:firstRowFirstColumn="0" w:firstRowLastColumn="0" w:lastRowFirstColumn="0" w:lastRowLastColumn="0"/>
              <w:rPr>
                <w:rFonts w:cs="Arial"/>
                <w:b/>
                <w:szCs w:val="20"/>
              </w:rPr>
            </w:pPr>
            <w:r w:rsidRPr="00DB436E">
              <w:rPr>
                <w:rFonts w:cs="Arial"/>
                <w:szCs w:val="20"/>
              </w:rPr>
              <w:t>(d)</w:t>
            </w:r>
            <w:r w:rsidRPr="00DB436E">
              <w:rPr>
                <w:rFonts w:cs="Arial"/>
                <w:szCs w:val="20"/>
              </w:rPr>
              <w:tab/>
              <w:t>10 metres from the rear boundary.</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Pr="00DB436E" w:rsidRDefault="00DB436E" w:rsidP="002B6930">
            <w:pPr>
              <w:rPr>
                <w:rFonts w:cs="Arial"/>
                <w:b/>
                <w:szCs w:val="20"/>
              </w:rPr>
            </w:pPr>
          </w:p>
        </w:tc>
        <w:tc>
          <w:tcPr>
            <w:tcW w:w="1667" w:type="pct"/>
          </w:tcPr>
          <w:p w:rsidR="00DB436E" w:rsidRPr="00DB436E" w:rsidRDefault="00DB436E" w:rsidP="002B6930">
            <w:pPr>
              <w:pStyle w:val="NoSpacing"/>
              <w:cnfStyle w:val="000000100000" w:firstRow="0" w:lastRow="0" w:firstColumn="0" w:lastColumn="0" w:oddVBand="0" w:evenVBand="0" w:oddHBand="1" w:evenHBand="0" w:firstRowFirstColumn="0" w:firstRowLastColumn="0" w:lastRowFirstColumn="0" w:lastRowLastColumn="0"/>
              <w:rPr>
                <w:b/>
                <w:szCs w:val="20"/>
              </w:rPr>
            </w:pPr>
            <w:r w:rsidRPr="00DB436E">
              <w:rPr>
                <w:b/>
                <w:sz w:val="20"/>
                <w:szCs w:val="20"/>
              </w:rPr>
              <w:t>AO8.2</w:t>
            </w:r>
          </w:p>
          <w:p w:rsidR="00DB436E" w:rsidRPr="00DB436E" w:rsidRDefault="00DB436E" w:rsidP="002B6930">
            <w:pPr>
              <w:pStyle w:val="NoSpacing"/>
              <w:cnfStyle w:val="000000100000" w:firstRow="0" w:lastRow="0" w:firstColumn="0" w:lastColumn="0" w:oddVBand="0" w:evenVBand="0" w:oddHBand="1" w:evenHBand="0" w:firstRowFirstColumn="0" w:firstRowLastColumn="0" w:lastRowFirstColumn="0" w:lastRowLastColumn="0"/>
              <w:rPr>
                <w:szCs w:val="20"/>
              </w:rPr>
            </w:pPr>
            <w:r w:rsidRPr="00DB436E">
              <w:rPr>
                <w:sz w:val="20"/>
                <w:szCs w:val="20"/>
              </w:rPr>
              <w:t xml:space="preserve">Where buildings and structures are greater than 9 metres and 2 storeys but not more than 28 metres and 9 storeys above the height of the existing footpath level and they are on a site with an area less than 1000m², they are set back: </w:t>
            </w:r>
          </w:p>
          <w:p w:rsidR="00DB436E" w:rsidRPr="00DB436E" w:rsidRDefault="00DB436E" w:rsidP="002B693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sidRPr="00DB436E">
              <w:rPr>
                <w:rFonts w:cs="Arial"/>
                <w:szCs w:val="20"/>
              </w:rPr>
              <w:t>(a)</w:t>
            </w:r>
            <w:r w:rsidRPr="00DB436E">
              <w:rPr>
                <w:rFonts w:cs="Arial"/>
                <w:szCs w:val="20"/>
              </w:rPr>
              <w:tab/>
              <w:t>10 metres from all street frontages, other than the Esplanade or Sub-precinct 1a – Shield Street;</w:t>
            </w:r>
          </w:p>
          <w:p w:rsidR="00DB436E" w:rsidRPr="00DB436E" w:rsidRDefault="00DB436E" w:rsidP="002B693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sidRPr="00DB436E">
              <w:rPr>
                <w:rFonts w:cs="Arial"/>
                <w:szCs w:val="20"/>
              </w:rPr>
              <w:t>(b)</w:t>
            </w:r>
            <w:r w:rsidRPr="00DB436E">
              <w:rPr>
                <w:rFonts w:cs="Arial"/>
                <w:szCs w:val="20"/>
              </w:rPr>
              <w:tab/>
              <w:t>15 metres from the Esplanade, and Sub-precinct 1a – Shield Street;</w:t>
            </w:r>
          </w:p>
          <w:p w:rsidR="00DB436E" w:rsidRPr="00DB436E" w:rsidRDefault="00DB436E" w:rsidP="002B693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sidRPr="00DB436E">
              <w:rPr>
                <w:rFonts w:cs="Arial"/>
                <w:szCs w:val="20"/>
              </w:rPr>
              <w:t>(c)</w:t>
            </w:r>
            <w:r w:rsidRPr="00DB436E">
              <w:rPr>
                <w:rFonts w:cs="Arial"/>
                <w:szCs w:val="20"/>
              </w:rPr>
              <w:tab/>
              <w:t xml:space="preserve">0 metres from the side boundaries; </w:t>
            </w:r>
          </w:p>
          <w:p w:rsidR="00DB436E" w:rsidRPr="00DB436E" w:rsidRDefault="00DB436E" w:rsidP="002B6930">
            <w:pPr>
              <w:keepNext/>
              <w:ind w:left="484" w:hanging="484"/>
              <w:cnfStyle w:val="000000100000" w:firstRow="0" w:lastRow="0" w:firstColumn="0" w:lastColumn="0" w:oddVBand="0" w:evenVBand="0" w:oddHBand="1" w:evenHBand="0" w:firstRowFirstColumn="0" w:firstRowLastColumn="0" w:lastRowFirstColumn="0" w:lastRowLastColumn="0"/>
              <w:rPr>
                <w:rFonts w:cs="Arial"/>
                <w:b/>
                <w:szCs w:val="20"/>
              </w:rPr>
            </w:pPr>
            <w:r w:rsidRPr="00DB436E">
              <w:rPr>
                <w:rFonts w:cs="Arial"/>
                <w:szCs w:val="20"/>
              </w:rPr>
              <w:t>(d)</w:t>
            </w:r>
            <w:r w:rsidRPr="00DB436E">
              <w:rPr>
                <w:rFonts w:cs="Arial"/>
                <w:szCs w:val="20"/>
              </w:rPr>
              <w:tab/>
              <w:t>10 metres from the rear boundary</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5A083C" w:rsidRDefault="00DB436E" w:rsidP="002B6930">
            <w:pPr>
              <w:pStyle w:val="NoSpacing"/>
              <w:rPr>
                <w:b/>
                <w:sz w:val="20"/>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tcPr>
          <w:p w:rsidR="00DB436E" w:rsidRPr="00DB436E" w:rsidRDefault="00DB436E" w:rsidP="002B6930">
            <w:pPr>
              <w:rPr>
                <w:rFonts w:cs="Arial"/>
                <w:b/>
                <w:szCs w:val="20"/>
              </w:rPr>
            </w:pPr>
          </w:p>
        </w:tc>
        <w:tc>
          <w:tcPr>
            <w:tcW w:w="1667" w:type="pct"/>
          </w:tcPr>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sidRPr="00DB436E">
              <w:rPr>
                <w:rFonts w:cs="Arial"/>
                <w:b/>
                <w:szCs w:val="20"/>
              </w:rPr>
              <w:t>AO8.3</w:t>
            </w:r>
          </w:p>
          <w:p w:rsidR="00DB436E" w:rsidRPr="00DB436E" w:rsidRDefault="00DB436E" w:rsidP="002B6930">
            <w:pPr>
              <w:keepNext/>
              <w:cnfStyle w:val="000000000000" w:firstRow="0" w:lastRow="0" w:firstColumn="0" w:lastColumn="0" w:oddVBand="0" w:evenVBand="0" w:oddHBand="0" w:evenHBand="0" w:firstRowFirstColumn="0" w:firstRowLastColumn="0" w:lastRowFirstColumn="0" w:lastRowLastColumn="0"/>
              <w:rPr>
                <w:rFonts w:cs="Arial"/>
                <w:szCs w:val="20"/>
              </w:rPr>
            </w:pPr>
            <w:r w:rsidRPr="00DB436E">
              <w:rPr>
                <w:rFonts w:cs="Arial"/>
                <w:szCs w:val="20"/>
              </w:rPr>
              <w:t>Where development includes more than one tower on a single site, towers are horizontally separated, at all levels above podium level, by the lesser of:</w:t>
            </w:r>
          </w:p>
          <w:p w:rsidR="00DB436E" w:rsidRPr="00DB436E" w:rsidRDefault="00DB436E" w:rsidP="005C7940">
            <w:pPr>
              <w:keepNext/>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DB436E">
              <w:rPr>
                <w:rFonts w:cs="Arial"/>
                <w:szCs w:val="20"/>
              </w:rPr>
              <w:t>(a)</w:t>
            </w:r>
            <w:r w:rsidRPr="00DB436E">
              <w:rPr>
                <w:rFonts w:cs="Arial"/>
                <w:szCs w:val="20"/>
              </w:rPr>
              <w:tab/>
              <w:t xml:space="preserve">1/3 of the height the building; or </w:t>
            </w:r>
          </w:p>
          <w:p w:rsidR="00DB436E" w:rsidRPr="00DB436E" w:rsidRDefault="00DB436E" w:rsidP="005C7940">
            <w:pPr>
              <w:keepNext/>
              <w:ind w:left="484" w:hanging="484"/>
              <w:cnfStyle w:val="000000000000" w:firstRow="0" w:lastRow="0" w:firstColumn="0" w:lastColumn="0" w:oddVBand="0" w:evenVBand="0" w:oddHBand="0" w:evenHBand="0" w:firstRowFirstColumn="0" w:firstRowLastColumn="0" w:lastRowFirstColumn="0" w:lastRowLastColumn="0"/>
              <w:rPr>
                <w:rFonts w:cs="Arial"/>
                <w:b/>
                <w:szCs w:val="20"/>
              </w:rPr>
            </w:pPr>
            <w:r w:rsidRPr="00DB436E">
              <w:rPr>
                <w:rFonts w:cs="Arial"/>
                <w:szCs w:val="20"/>
              </w:rPr>
              <w:t>(b)</w:t>
            </w:r>
            <w:r w:rsidRPr="00DB436E">
              <w:rPr>
                <w:rFonts w:cs="Arial"/>
                <w:szCs w:val="20"/>
              </w:rPr>
              <w:tab/>
              <w:t xml:space="preserve">20 metres.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DB436E" w:rsidRPr="00DB436E" w:rsidRDefault="00DB436E" w:rsidP="002B6930">
            <w:pPr>
              <w:rPr>
                <w:rFonts w:cs="Arial"/>
                <w:b/>
                <w:szCs w:val="20"/>
              </w:rPr>
            </w:pPr>
            <w:r w:rsidRPr="00DB436E">
              <w:rPr>
                <w:rFonts w:cs="Arial"/>
                <w:b/>
                <w:szCs w:val="20"/>
              </w:rPr>
              <w:t>PO9</w:t>
            </w:r>
          </w:p>
          <w:p w:rsidR="00DB436E" w:rsidRPr="00DB436E" w:rsidRDefault="00DB436E" w:rsidP="002B6930">
            <w:pPr>
              <w:rPr>
                <w:rFonts w:ascii="Arial" w:eastAsia="Times New Roman" w:hAnsi="Arial" w:cs="Arial"/>
                <w:szCs w:val="20"/>
              </w:rPr>
            </w:pPr>
            <w:r w:rsidRPr="00DB436E">
              <w:rPr>
                <w:rFonts w:ascii="Arial" w:eastAsia="Times New Roman" w:hAnsi="Arial" w:cs="Arial"/>
                <w:szCs w:val="20"/>
              </w:rPr>
              <w:t>Development is designed and sited to ensure that:</w:t>
            </w:r>
          </w:p>
          <w:p w:rsidR="00DB436E" w:rsidRPr="00DB436E" w:rsidRDefault="00DB436E" w:rsidP="005C7940">
            <w:pPr>
              <w:ind w:left="426" w:hanging="426"/>
              <w:rPr>
                <w:rFonts w:ascii="Arial" w:eastAsia="Times New Roman" w:hAnsi="Arial" w:cs="Arial"/>
                <w:szCs w:val="20"/>
              </w:rPr>
            </w:pPr>
            <w:r w:rsidRPr="00DB436E">
              <w:rPr>
                <w:rFonts w:ascii="Arial" w:eastAsia="Times New Roman" w:hAnsi="Arial" w:cs="Arial"/>
                <w:szCs w:val="20"/>
              </w:rPr>
              <w:t>(a)</w:t>
            </w:r>
            <w:r w:rsidRPr="00DB436E">
              <w:rPr>
                <w:rFonts w:ascii="Arial" w:eastAsia="Times New Roman" w:hAnsi="Arial" w:cs="Arial"/>
                <w:szCs w:val="20"/>
              </w:rPr>
              <w:tab/>
              <w:t>buildings are consistent with the site and surrounds, moderate in width and avoid a visually overbearing built form;</w:t>
            </w:r>
          </w:p>
          <w:p w:rsidR="00DB436E" w:rsidRPr="00DB436E" w:rsidRDefault="00DB436E" w:rsidP="005C7940">
            <w:pPr>
              <w:ind w:left="426" w:hanging="426"/>
              <w:rPr>
                <w:rFonts w:ascii="Arial" w:eastAsia="Times New Roman" w:hAnsi="Arial" w:cs="Arial"/>
                <w:szCs w:val="20"/>
              </w:rPr>
            </w:pPr>
            <w:r w:rsidRPr="00DB436E">
              <w:rPr>
                <w:rFonts w:ascii="Arial" w:eastAsia="Times New Roman" w:hAnsi="Arial" w:cs="Arial"/>
                <w:szCs w:val="20"/>
              </w:rPr>
              <w:t>(b)</w:t>
            </w:r>
            <w:r w:rsidRPr="00DB436E">
              <w:rPr>
                <w:rFonts w:ascii="Arial" w:eastAsia="Times New Roman" w:hAnsi="Arial" w:cs="Arial"/>
                <w:szCs w:val="20"/>
              </w:rPr>
              <w:tab/>
              <w:t xml:space="preserve">development does not result in the appearance of a wall of buildings when viewed from streets and public places; </w:t>
            </w:r>
          </w:p>
          <w:p w:rsidR="00DB436E" w:rsidRPr="00DB436E" w:rsidRDefault="00DB436E" w:rsidP="005C7940">
            <w:pPr>
              <w:ind w:left="426" w:hanging="426"/>
              <w:rPr>
                <w:rFonts w:ascii="Arial" w:eastAsia="Times New Roman" w:hAnsi="Arial" w:cs="Arial"/>
                <w:szCs w:val="20"/>
              </w:rPr>
            </w:pPr>
            <w:r w:rsidRPr="00DB436E">
              <w:rPr>
                <w:rFonts w:ascii="Arial" w:eastAsia="Times New Roman" w:hAnsi="Arial" w:cs="Arial"/>
                <w:szCs w:val="20"/>
              </w:rPr>
              <w:t>(c)</w:t>
            </w:r>
            <w:r w:rsidRPr="00DB436E">
              <w:rPr>
                <w:rFonts w:ascii="Arial" w:eastAsia="Times New Roman" w:hAnsi="Arial" w:cs="Arial"/>
                <w:szCs w:val="20"/>
              </w:rPr>
              <w:tab/>
              <w:t>view lines and vistas are maintained to the mountains and the ocean along streets, between developments and from public places;</w:t>
            </w:r>
          </w:p>
          <w:p w:rsidR="00DB436E" w:rsidRPr="00DB436E" w:rsidRDefault="00DB436E" w:rsidP="005C7940">
            <w:pPr>
              <w:ind w:left="426" w:hanging="426"/>
              <w:rPr>
                <w:rFonts w:ascii="Arial" w:eastAsia="Times New Roman" w:hAnsi="Arial" w:cs="Arial"/>
                <w:szCs w:val="20"/>
                <w:lang w:eastAsia="en-AU"/>
              </w:rPr>
            </w:pPr>
            <w:r w:rsidRPr="00DB436E">
              <w:rPr>
                <w:rFonts w:ascii="Arial" w:eastAsia="Times New Roman" w:hAnsi="Arial" w:cs="Arial"/>
                <w:szCs w:val="20"/>
              </w:rPr>
              <w:t>(d)</w:t>
            </w:r>
            <w:r w:rsidRPr="00DB436E">
              <w:rPr>
                <w:rFonts w:ascii="Arial" w:eastAsia="Times New Roman" w:hAnsi="Arial" w:cs="Arial"/>
                <w:szCs w:val="20"/>
              </w:rPr>
              <w:tab/>
              <w:t xml:space="preserve">privacy and amenity for residents and occupants on the site and adjoining sites is maintained; </w:t>
            </w:r>
          </w:p>
          <w:p w:rsidR="00DB436E" w:rsidRPr="00DB436E" w:rsidRDefault="00DB436E" w:rsidP="005C7940">
            <w:pPr>
              <w:ind w:left="426" w:hanging="426"/>
              <w:rPr>
                <w:rFonts w:cs="Arial"/>
                <w:b/>
                <w:szCs w:val="20"/>
              </w:rPr>
            </w:pPr>
            <w:r w:rsidRPr="00DB436E">
              <w:rPr>
                <w:rFonts w:ascii="Arial" w:eastAsia="Times New Roman" w:hAnsi="Arial" w:cs="Arial"/>
                <w:szCs w:val="20"/>
              </w:rPr>
              <w:t>(d)</w:t>
            </w:r>
            <w:r w:rsidRPr="00DB436E">
              <w:rPr>
                <w:rFonts w:ascii="Arial" w:eastAsia="Times New Roman" w:hAnsi="Arial" w:cs="Arial"/>
                <w:szCs w:val="20"/>
              </w:rPr>
              <w:tab/>
              <w:t>the availability of light and ventilation to development, adjoining sites and public places is maximised.</w:t>
            </w:r>
          </w:p>
        </w:tc>
        <w:tc>
          <w:tcPr>
            <w:tcW w:w="1667" w:type="pct"/>
          </w:tcPr>
          <w:p w:rsidR="00DB436E" w:rsidRPr="00DB436E" w:rsidRDefault="00DB436E" w:rsidP="002B6930">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DB436E">
              <w:rPr>
                <w:b/>
                <w:sz w:val="20"/>
                <w:szCs w:val="20"/>
              </w:rPr>
              <w:t>AO9.1</w:t>
            </w:r>
          </w:p>
          <w:p w:rsidR="00DB436E" w:rsidRP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r w:rsidRPr="00DB436E">
              <w:rPr>
                <w:rFonts w:cs="Arial"/>
                <w:szCs w:val="20"/>
              </w:rPr>
              <w:t>The maximum width of any tower elevation, in any plane, is 40 metres.</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2A4C07" w:rsidRDefault="00DB436E" w:rsidP="002B6930">
            <w:pPr>
              <w:pStyle w:val="NoSpacing"/>
              <w:rPr>
                <w:b/>
                <w:sz w:val="20"/>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tcPr>
          <w:p w:rsidR="00DB436E" w:rsidRPr="00DB436E" w:rsidRDefault="00DB436E" w:rsidP="002B6930">
            <w:pPr>
              <w:rPr>
                <w:rFonts w:cs="Arial"/>
                <w:b/>
                <w:szCs w:val="20"/>
              </w:rPr>
            </w:pPr>
          </w:p>
        </w:tc>
        <w:tc>
          <w:tcPr>
            <w:tcW w:w="1667" w:type="pct"/>
          </w:tcPr>
          <w:p w:rsidR="00DB436E" w:rsidRPr="00DB436E" w:rsidRDefault="00DB436E" w:rsidP="002B6930">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DB436E">
              <w:rPr>
                <w:b/>
                <w:sz w:val="20"/>
                <w:szCs w:val="20"/>
              </w:rPr>
              <w:t>AO9.2</w:t>
            </w:r>
          </w:p>
          <w:p w:rsidR="00DB436E" w:rsidRP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sidRPr="00DB436E">
              <w:rPr>
                <w:szCs w:val="20"/>
              </w:rPr>
              <w:t>Where development is on a site with an area less than 1000m², the total maximum width of built form above podium height, including development on adjoining sites, without appropriate separation is 40 metres.</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2A4C07" w:rsidRDefault="00DB436E" w:rsidP="002B6930">
            <w:pPr>
              <w:pStyle w:val="NoSpacing"/>
              <w:rPr>
                <w:b/>
                <w:sz w:val="20"/>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Pr="00DB436E" w:rsidRDefault="00DB436E" w:rsidP="005C7940">
            <w:pPr>
              <w:keepNext/>
              <w:rPr>
                <w:rFonts w:cs="Arial"/>
                <w:b/>
                <w:szCs w:val="20"/>
              </w:rPr>
            </w:pPr>
            <w:r w:rsidRPr="00DB436E">
              <w:rPr>
                <w:rFonts w:cs="Arial"/>
                <w:b/>
                <w:szCs w:val="20"/>
              </w:rPr>
              <w:t>PO10</w:t>
            </w:r>
          </w:p>
          <w:p w:rsidR="00DB436E" w:rsidRPr="00DB436E" w:rsidRDefault="00DB436E" w:rsidP="005C7940">
            <w:pPr>
              <w:keepNext/>
              <w:rPr>
                <w:rFonts w:cs="Arial"/>
                <w:b/>
                <w:szCs w:val="20"/>
              </w:rPr>
            </w:pPr>
            <w:r w:rsidRPr="00DB436E">
              <w:rPr>
                <w:rFonts w:cs="Arial"/>
                <w:szCs w:val="20"/>
              </w:rPr>
              <w:t>Balconies and habitable rooms are to be oriented to the street front and rear of the site and setback appropriately to achieve privacy between adjoining developments and sites and amenity for residents and occupants.</w:t>
            </w:r>
          </w:p>
        </w:tc>
        <w:tc>
          <w:tcPr>
            <w:tcW w:w="1667" w:type="pct"/>
          </w:tcPr>
          <w:p w:rsidR="00DB436E" w:rsidRPr="00DB436E" w:rsidRDefault="00DB436E" w:rsidP="005C7940">
            <w:pPr>
              <w:pStyle w:val="NoSpacing"/>
              <w:keepNext/>
              <w:cnfStyle w:val="000000100000" w:firstRow="0" w:lastRow="0" w:firstColumn="0" w:lastColumn="0" w:oddVBand="0" w:evenVBand="0" w:oddHBand="1" w:evenHBand="0" w:firstRowFirstColumn="0" w:firstRowLastColumn="0" w:lastRowFirstColumn="0" w:lastRowLastColumn="0"/>
              <w:rPr>
                <w:b/>
                <w:sz w:val="20"/>
                <w:szCs w:val="20"/>
              </w:rPr>
            </w:pPr>
            <w:r w:rsidRPr="00DB436E">
              <w:rPr>
                <w:b/>
                <w:sz w:val="20"/>
                <w:szCs w:val="20"/>
              </w:rPr>
              <w:t>AO10.1</w:t>
            </w:r>
          </w:p>
          <w:p w:rsidR="00DB436E" w:rsidRPr="00DB436E" w:rsidRDefault="00DB436E" w:rsidP="005C7940">
            <w:pPr>
              <w:keepNext/>
              <w:cnfStyle w:val="000000100000" w:firstRow="0" w:lastRow="0" w:firstColumn="0" w:lastColumn="0" w:oddVBand="0" w:evenVBand="0" w:oddHBand="1" w:evenHBand="0" w:firstRowFirstColumn="0" w:firstRowLastColumn="0" w:lastRowFirstColumn="0" w:lastRowLastColumn="0"/>
              <w:rPr>
                <w:rFonts w:cs="Arial"/>
                <w:b/>
                <w:szCs w:val="20"/>
              </w:rPr>
            </w:pPr>
            <w:r w:rsidRPr="00DB436E">
              <w:rPr>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5A083C" w:rsidRDefault="00DB436E" w:rsidP="005C7940">
            <w:pPr>
              <w:pStyle w:val="NoSpacing"/>
              <w:keepNext/>
              <w:rPr>
                <w:b/>
                <w:sz w:val="20"/>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Pr="00DB436E" w:rsidRDefault="00DB436E" w:rsidP="002B6930">
            <w:pPr>
              <w:rPr>
                <w:rFonts w:cs="Arial"/>
                <w:b/>
                <w:szCs w:val="20"/>
              </w:rPr>
            </w:pPr>
            <w:r w:rsidRPr="00DB436E">
              <w:rPr>
                <w:rFonts w:cs="Arial"/>
                <w:b/>
                <w:szCs w:val="20"/>
              </w:rPr>
              <w:t>Tropical urbanism</w:t>
            </w: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Pr="00DB436E" w:rsidRDefault="00DB436E" w:rsidP="002B6930">
            <w:pPr>
              <w:rPr>
                <w:rFonts w:cs="Arial"/>
                <w:b/>
                <w:szCs w:val="20"/>
              </w:rPr>
            </w:pPr>
            <w:r w:rsidRPr="00DB436E">
              <w:rPr>
                <w:rFonts w:cs="Arial"/>
                <w:b/>
                <w:szCs w:val="20"/>
              </w:rPr>
              <w:t>PO11</w:t>
            </w:r>
          </w:p>
          <w:p w:rsidR="00DB436E" w:rsidRPr="00DB436E" w:rsidRDefault="00DB436E" w:rsidP="002B6930">
            <w:pPr>
              <w:rPr>
                <w:rFonts w:cs="Arial"/>
                <w:szCs w:val="20"/>
              </w:rPr>
            </w:pPr>
            <w:r w:rsidRPr="00DB436E">
              <w:rPr>
                <w:rFonts w:cs="Arial"/>
                <w:szCs w:val="20"/>
              </w:rPr>
              <w:t xml:space="preserve">Development provides a high standard of design that: </w:t>
            </w:r>
          </w:p>
          <w:p w:rsidR="00DB436E" w:rsidRPr="00DB436E" w:rsidRDefault="00DB436E" w:rsidP="005C7940">
            <w:pPr>
              <w:ind w:left="426" w:hanging="426"/>
              <w:rPr>
                <w:rFonts w:cs="Arial"/>
                <w:szCs w:val="20"/>
              </w:rPr>
            </w:pPr>
            <w:r w:rsidRPr="00DB436E">
              <w:rPr>
                <w:rFonts w:cs="Arial"/>
                <w:szCs w:val="20"/>
              </w:rPr>
              <w:t>(a)</w:t>
            </w:r>
            <w:r w:rsidRPr="00DB436E">
              <w:rPr>
                <w:rFonts w:cs="Arial"/>
                <w:szCs w:val="20"/>
              </w:rPr>
              <w:tab/>
              <w:t>achieves tropical urbanism outcomes;</w:t>
            </w:r>
          </w:p>
          <w:p w:rsidR="00DB436E" w:rsidRPr="00DB436E" w:rsidRDefault="00DB436E" w:rsidP="005C7940">
            <w:pPr>
              <w:ind w:left="426" w:hanging="426"/>
              <w:rPr>
                <w:rFonts w:cs="Arial"/>
                <w:szCs w:val="20"/>
              </w:rPr>
            </w:pPr>
            <w:r w:rsidRPr="00DB436E">
              <w:rPr>
                <w:rFonts w:cs="Arial"/>
                <w:szCs w:val="20"/>
              </w:rPr>
              <w:t>(b)</w:t>
            </w:r>
            <w:r w:rsidRPr="00DB436E">
              <w:rPr>
                <w:rFonts w:cs="Arial"/>
                <w:szCs w:val="20"/>
              </w:rPr>
              <w:tab/>
              <w:t xml:space="preserve">positively contributes to the image of the </w:t>
            </w:r>
            <w:r w:rsidRPr="00DB436E">
              <w:rPr>
                <w:rFonts w:cs="Arial"/>
                <w:szCs w:val="20"/>
              </w:rPr>
              <w:lastRenderedPageBreak/>
              <w:t>region and provides a visually appealing and interesting skyline when viewed from surrounding areas including but not limited to the coral sea;</w:t>
            </w:r>
          </w:p>
          <w:p w:rsidR="00DB436E" w:rsidRPr="00DB436E" w:rsidRDefault="00DB436E" w:rsidP="005C7940">
            <w:pPr>
              <w:ind w:left="426" w:hanging="426"/>
              <w:rPr>
                <w:rFonts w:cs="Arial"/>
                <w:szCs w:val="20"/>
              </w:rPr>
            </w:pPr>
            <w:r w:rsidRPr="00DB436E">
              <w:rPr>
                <w:rFonts w:cs="Arial"/>
                <w:szCs w:val="20"/>
              </w:rPr>
              <w:t>(c)</w:t>
            </w:r>
            <w:r w:rsidRPr="00DB436E">
              <w:rPr>
                <w:rFonts w:cs="Arial"/>
                <w:szCs w:val="20"/>
              </w:rPr>
              <w:tab/>
              <w:t>assists in the legibility of the city centre from surrounding areas.</w:t>
            </w:r>
          </w:p>
          <w:p w:rsidR="00DB436E" w:rsidRPr="00DB436E" w:rsidRDefault="00DB436E" w:rsidP="005C7940">
            <w:pPr>
              <w:ind w:left="426" w:hanging="426"/>
              <w:rPr>
                <w:rFonts w:cs="Arial"/>
                <w:szCs w:val="20"/>
              </w:rPr>
            </w:pPr>
            <w:r w:rsidRPr="00DB436E">
              <w:rPr>
                <w:rFonts w:cs="Arial"/>
                <w:szCs w:val="20"/>
              </w:rPr>
              <w:t>(d)</w:t>
            </w:r>
            <w:r w:rsidRPr="00DB436E">
              <w:rPr>
                <w:rFonts w:cs="Arial"/>
                <w:szCs w:val="20"/>
              </w:rPr>
              <w:tab/>
              <w:t>displays the qualities of good urban places;</w:t>
            </w:r>
          </w:p>
          <w:p w:rsidR="00DB436E" w:rsidRPr="00DB436E" w:rsidRDefault="00DB436E" w:rsidP="005C7940">
            <w:pPr>
              <w:ind w:left="426" w:hanging="426"/>
              <w:rPr>
                <w:rFonts w:cs="Arial"/>
                <w:szCs w:val="20"/>
              </w:rPr>
            </w:pPr>
            <w:r w:rsidRPr="00DB436E">
              <w:rPr>
                <w:rFonts w:cs="Arial"/>
                <w:szCs w:val="20"/>
              </w:rPr>
              <w:t>(e)</w:t>
            </w:r>
            <w:r w:rsidRPr="00DB436E">
              <w:rPr>
                <w:rFonts w:cs="Arial"/>
                <w:szCs w:val="20"/>
              </w:rPr>
              <w:tab/>
              <w:t>reflects the concept of a ‘city in a rainforest’;</w:t>
            </w:r>
          </w:p>
          <w:p w:rsidR="00DB436E" w:rsidRPr="00DB436E" w:rsidRDefault="00DB436E" w:rsidP="005C7940">
            <w:pPr>
              <w:ind w:left="426" w:hanging="426"/>
              <w:rPr>
                <w:rFonts w:cs="Arial"/>
                <w:szCs w:val="20"/>
              </w:rPr>
            </w:pPr>
            <w:r w:rsidRPr="00DB436E">
              <w:rPr>
                <w:rFonts w:cs="Arial"/>
                <w:szCs w:val="20"/>
              </w:rPr>
              <w:t>(f)</w:t>
            </w:r>
            <w:r w:rsidRPr="00DB436E">
              <w:rPr>
                <w:rFonts w:cs="Arial"/>
                <w:szCs w:val="20"/>
              </w:rPr>
              <w:tab/>
              <w:t xml:space="preserve">uses appropriate materials; </w:t>
            </w:r>
          </w:p>
          <w:p w:rsidR="00DB436E" w:rsidRPr="00DB436E" w:rsidRDefault="00DB436E" w:rsidP="005C7940">
            <w:pPr>
              <w:ind w:left="426" w:hanging="426"/>
              <w:rPr>
                <w:rFonts w:cs="Arial"/>
                <w:szCs w:val="20"/>
              </w:rPr>
            </w:pPr>
            <w:r w:rsidRPr="00DB436E">
              <w:rPr>
                <w:rFonts w:cs="Arial"/>
                <w:szCs w:val="20"/>
              </w:rPr>
              <w:t>(g)</w:t>
            </w:r>
            <w:r w:rsidRPr="00DB436E">
              <w:rPr>
                <w:rFonts w:cs="Arial"/>
                <w:szCs w:val="20"/>
              </w:rPr>
              <w:tab/>
              <w:t>provides high quality landscaping.</w:t>
            </w:r>
          </w:p>
          <w:p w:rsidR="00DB436E" w:rsidRPr="00DB436E" w:rsidRDefault="00DB436E" w:rsidP="002B6930">
            <w:pPr>
              <w:ind w:left="567" w:hanging="567"/>
              <w:rPr>
                <w:rFonts w:eastAsiaTheme="minorEastAsia" w:cs="Arial"/>
                <w:szCs w:val="20"/>
                <w:lang w:eastAsia="en-AU"/>
              </w:rPr>
            </w:pPr>
          </w:p>
          <w:p w:rsidR="00DB436E" w:rsidRPr="00DB436E" w:rsidRDefault="00DB436E" w:rsidP="002B6930">
            <w:pPr>
              <w:rPr>
                <w:rFonts w:cs="Arial"/>
                <w:b/>
                <w:szCs w:val="20"/>
              </w:rPr>
            </w:pPr>
            <w:r w:rsidRPr="00DB436E">
              <w:rPr>
                <w:rFonts w:ascii="Arial" w:eastAsia="Times New Roman" w:hAnsi="Arial" w:cs="Arial"/>
                <w:sz w:val="16"/>
                <w:szCs w:val="16"/>
              </w:rPr>
              <w:t>Note – Planning scheme policy – Tropical urbanism provides guidance on meeting the performance outcome.</w:t>
            </w:r>
          </w:p>
        </w:tc>
        <w:tc>
          <w:tcPr>
            <w:tcW w:w="1667" w:type="pct"/>
          </w:tcPr>
          <w:p w:rsidR="00DB436E" w:rsidRP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sidRPr="00DB436E">
              <w:rPr>
                <w:rFonts w:cs="Arial"/>
                <w:b/>
                <w:szCs w:val="20"/>
              </w:rPr>
              <w:lastRenderedPageBreak/>
              <w:t>AO11.1</w:t>
            </w:r>
          </w:p>
          <w:p w:rsidR="00DB436E" w:rsidRP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sidRPr="00DB436E">
              <w:rPr>
                <w:rFonts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2A4C07" w:rsidRDefault="00DB436E" w:rsidP="002B6930">
            <w:pPr>
              <w:rPr>
                <w:rFonts w:eastAsiaTheme="minorEastAsia"/>
                <w:b/>
                <w:lang w:eastAsia="en-AU"/>
              </w:rPr>
            </w:pPr>
            <w:r w:rsidRPr="002A4C07">
              <w:rPr>
                <w:b/>
              </w:rPr>
              <w:t>PO12</w:t>
            </w:r>
          </w:p>
          <w:p w:rsidR="00DB436E" w:rsidRDefault="00DB436E" w:rsidP="002B6930">
            <w:pPr>
              <w:keepNext/>
              <w:rPr>
                <w:rFonts w:cs="Arial"/>
                <w:szCs w:val="20"/>
              </w:rPr>
            </w:pPr>
            <w:r>
              <w:rPr>
                <w:rFonts w:cs="Arial"/>
                <w:szCs w:val="20"/>
              </w:rPr>
              <w:t>The design of buildings pays particular regard to design features of the streetscape, including:</w:t>
            </w:r>
          </w:p>
          <w:p w:rsidR="00DB436E" w:rsidRPr="005A083C" w:rsidRDefault="00DB436E" w:rsidP="005C7940">
            <w:pPr>
              <w:keepNext/>
              <w:ind w:left="426" w:hanging="426"/>
              <w:rPr>
                <w:rFonts w:cs="Arial"/>
                <w:szCs w:val="20"/>
              </w:rPr>
            </w:pPr>
            <w:r>
              <w:rPr>
                <w:rFonts w:cs="Arial"/>
                <w:szCs w:val="20"/>
              </w:rPr>
              <w:t>(a)</w:t>
            </w:r>
            <w:r>
              <w:rPr>
                <w:rFonts w:cs="Arial"/>
                <w:szCs w:val="20"/>
              </w:rPr>
              <w:tab/>
              <w:t>a demonstration of the q</w:t>
            </w:r>
            <w:r w:rsidRPr="008950AD">
              <w:rPr>
                <w:rFonts w:cs="Arial"/>
                <w:szCs w:val="20"/>
              </w:rPr>
              <w:t>ualities of good urban places and tropical urbanism</w:t>
            </w:r>
          </w:p>
          <w:p w:rsidR="00DB436E" w:rsidRPr="00180B1E" w:rsidRDefault="00DB436E" w:rsidP="005C7940">
            <w:pPr>
              <w:keepNext/>
              <w:ind w:left="426" w:hanging="426"/>
              <w:rPr>
                <w:rFonts w:eastAsiaTheme="minorEastAsia" w:cs="Arial"/>
                <w:szCs w:val="20"/>
                <w:lang w:eastAsia="en-AU"/>
              </w:rPr>
            </w:pPr>
            <w:r>
              <w:rPr>
                <w:rFonts w:cs="Arial"/>
                <w:szCs w:val="20"/>
              </w:rPr>
              <w:t>(b)</w:t>
            </w:r>
            <w:r>
              <w:rPr>
                <w:rFonts w:cs="Arial"/>
                <w:szCs w:val="20"/>
              </w:rPr>
              <w:tab/>
              <w:t>h</w:t>
            </w:r>
            <w:r w:rsidRPr="00180B1E">
              <w:rPr>
                <w:rFonts w:cs="Arial"/>
                <w:szCs w:val="20"/>
              </w:rPr>
              <w:t xml:space="preserve">orizontal forms, such as roof heights, plinths, </w:t>
            </w:r>
            <w:proofErr w:type="spellStart"/>
            <w:r w:rsidRPr="00180B1E">
              <w:rPr>
                <w:rFonts w:cs="Arial"/>
                <w:szCs w:val="20"/>
              </w:rPr>
              <w:t>verandahs</w:t>
            </w:r>
            <w:proofErr w:type="spellEnd"/>
            <w:r w:rsidRPr="00180B1E">
              <w:rPr>
                <w:rFonts w:cs="Arial"/>
                <w:szCs w:val="20"/>
              </w:rPr>
              <w:t xml:space="preserve">, parapets and eaves; </w:t>
            </w:r>
          </w:p>
          <w:p w:rsidR="00DB436E" w:rsidRPr="00180B1E" w:rsidRDefault="00DB436E" w:rsidP="005C7940">
            <w:pPr>
              <w:keepNext/>
              <w:ind w:left="426" w:hanging="426"/>
              <w:rPr>
                <w:rFonts w:eastAsiaTheme="minorEastAsia" w:cs="Arial"/>
                <w:szCs w:val="20"/>
                <w:lang w:eastAsia="en-AU"/>
              </w:rPr>
            </w:pPr>
            <w:r>
              <w:rPr>
                <w:rFonts w:cs="Arial"/>
                <w:szCs w:val="20"/>
              </w:rPr>
              <w:t>(c)</w:t>
            </w:r>
            <w:r>
              <w:rPr>
                <w:rFonts w:cs="Arial"/>
                <w:szCs w:val="20"/>
              </w:rPr>
              <w:tab/>
              <w:t>d</w:t>
            </w:r>
            <w:r w:rsidRPr="00180B1E">
              <w:rPr>
                <w:rFonts w:cs="Arial"/>
                <w:szCs w:val="20"/>
              </w:rPr>
              <w:t xml:space="preserve">ominant and accentuated vertical patterning; </w:t>
            </w:r>
          </w:p>
          <w:p w:rsidR="00DB436E" w:rsidRPr="00180B1E" w:rsidRDefault="00DB436E" w:rsidP="005C7940">
            <w:pPr>
              <w:keepNext/>
              <w:ind w:left="426" w:hanging="426"/>
              <w:rPr>
                <w:rFonts w:eastAsiaTheme="minorEastAsia" w:cs="Arial"/>
                <w:szCs w:val="20"/>
                <w:lang w:eastAsia="en-AU"/>
              </w:rPr>
            </w:pPr>
            <w:r>
              <w:rPr>
                <w:rFonts w:cs="Arial"/>
                <w:szCs w:val="20"/>
              </w:rPr>
              <w:t>(d)</w:t>
            </w:r>
            <w:r>
              <w:rPr>
                <w:rFonts w:cs="Arial"/>
                <w:szCs w:val="20"/>
              </w:rPr>
              <w:tab/>
              <w:t>t</w:t>
            </w:r>
            <w:r w:rsidRPr="00180B1E">
              <w:rPr>
                <w:rFonts w:cs="Arial"/>
                <w:szCs w:val="20"/>
              </w:rPr>
              <w:t xml:space="preserve">he scale and patterning of openings and associated shades and awnings; </w:t>
            </w:r>
          </w:p>
          <w:p w:rsidR="00DB436E" w:rsidRDefault="00DB436E" w:rsidP="005C7940">
            <w:pPr>
              <w:keepNext/>
              <w:ind w:left="426" w:hanging="426"/>
              <w:rPr>
                <w:rFonts w:cs="Arial"/>
                <w:szCs w:val="20"/>
              </w:rPr>
            </w:pPr>
            <w:r>
              <w:rPr>
                <w:rFonts w:cs="Arial"/>
                <w:szCs w:val="20"/>
              </w:rPr>
              <w:t>(e)</w:t>
            </w:r>
            <w:r>
              <w:rPr>
                <w:rFonts w:cs="Arial"/>
                <w:szCs w:val="20"/>
              </w:rPr>
              <w:tab/>
              <w:t>t</w:t>
            </w:r>
            <w:r w:rsidRPr="00180B1E">
              <w:rPr>
                <w:rFonts w:cs="Arial"/>
                <w:szCs w:val="20"/>
              </w:rPr>
              <w:t xml:space="preserve">he colour, texture and scale of building materials and trims; </w:t>
            </w:r>
          </w:p>
          <w:p w:rsidR="00DB436E" w:rsidRDefault="00DB436E" w:rsidP="005C7940">
            <w:pPr>
              <w:keepNext/>
              <w:ind w:left="426" w:hanging="426"/>
              <w:rPr>
                <w:rFonts w:cs="Arial"/>
                <w:szCs w:val="20"/>
              </w:rPr>
            </w:pPr>
            <w:r>
              <w:rPr>
                <w:rFonts w:cs="Arial"/>
                <w:szCs w:val="20"/>
              </w:rPr>
              <w:t>(f)</w:t>
            </w:r>
            <w:r>
              <w:rPr>
                <w:rFonts w:cs="Arial"/>
                <w:szCs w:val="20"/>
              </w:rPr>
              <w:tab/>
              <w:t>other dominant features of adjacent development.</w:t>
            </w:r>
          </w:p>
          <w:p w:rsidR="00DB436E" w:rsidRDefault="00DB436E" w:rsidP="002B6930">
            <w:pPr>
              <w:keepNext/>
              <w:ind w:left="626" w:hanging="626"/>
              <w:rPr>
                <w:rFonts w:cs="Arial"/>
                <w:szCs w:val="20"/>
              </w:rPr>
            </w:pPr>
          </w:p>
          <w:p w:rsidR="00DB436E" w:rsidRDefault="00DB436E" w:rsidP="002B6930">
            <w:pPr>
              <w:rPr>
                <w:rFonts w:cs="Arial"/>
                <w:b/>
                <w:szCs w:val="20"/>
              </w:rPr>
            </w:pPr>
            <w:r w:rsidRPr="005A083C">
              <w:rPr>
                <w:rFonts w:cs="Arial"/>
                <w:sz w:val="16"/>
                <w:szCs w:val="20"/>
              </w:rPr>
              <w:t>Note – Planning scheme policy – Tropical urbanism provides guidance on appropriate design response.</w:t>
            </w:r>
            <w:r w:rsidRPr="005A083C" w:rsidDel="00E042E6">
              <w:rPr>
                <w:rFonts w:cs="Arial"/>
                <w:sz w:val="16"/>
                <w:szCs w:val="20"/>
              </w:rPr>
              <w:t xml:space="preserve"> </w:t>
            </w:r>
          </w:p>
        </w:tc>
        <w:tc>
          <w:tcPr>
            <w:tcW w:w="1667" w:type="pct"/>
          </w:tcPr>
          <w:p w:rsidR="00DB436E" w:rsidRPr="0019258E" w:rsidRDefault="00DB436E" w:rsidP="002B6930">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AO12.1</w:t>
            </w:r>
          </w:p>
          <w:p w:rsidR="00DB436E" w:rsidRPr="00180B1E" w:rsidRDefault="00DB436E" w:rsidP="002B6930">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No acceptable outcomes are provided</w:t>
            </w:r>
          </w:p>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Pr="002A4C07" w:rsidRDefault="00DB436E" w:rsidP="002B6930">
            <w:pPr>
              <w:rPr>
                <w:b/>
              </w:rPr>
            </w:pPr>
            <w:r w:rsidRPr="002A4C07">
              <w:rPr>
                <w:b/>
              </w:rPr>
              <w:t>PO13</w:t>
            </w:r>
          </w:p>
          <w:p w:rsidR="00DB436E" w:rsidRDefault="00DB436E" w:rsidP="002B6930">
            <w:pPr>
              <w:rPr>
                <w:rFonts w:cs="Arial"/>
                <w:b/>
                <w:szCs w:val="20"/>
              </w:rPr>
            </w:pPr>
            <w:r>
              <w:rPr>
                <w:rFonts w:cs="Arial"/>
                <w:szCs w:val="20"/>
              </w:rPr>
              <w:t xml:space="preserve">Development is designed and sited to provide articulation and relief in the façade through design and practical features. </w:t>
            </w:r>
          </w:p>
        </w:tc>
        <w:tc>
          <w:tcPr>
            <w:tcW w:w="1667" w:type="pct"/>
          </w:tcPr>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cs="Arial"/>
                <w:szCs w:val="20"/>
              </w:rPr>
            </w:pPr>
            <w:r>
              <w:rPr>
                <w:rFonts w:cs="Arial"/>
                <w:b/>
                <w:szCs w:val="20"/>
              </w:rPr>
              <w:t>AO13.1</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sidRPr="005A083C">
              <w:rPr>
                <w:rFonts w:cs="Arial"/>
                <w:szCs w:val="20"/>
              </w:rPr>
              <w:t xml:space="preserve">Building </w:t>
            </w:r>
            <w:r>
              <w:rPr>
                <w:rFonts w:cs="Arial"/>
                <w:szCs w:val="20"/>
              </w:rPr>
              <w:t>facades are to be articulated and provide contrast between light and shadow for at least 50% of the façade area.</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val="restart"/>
          </w:tcPr>
          <w:p w:rsidR="00DB436E" w:rsidRPr="002A4C07" w:rsidRDefault="00DB436E" w:rsidP="002B6930">
            <w:pPr>
              <w:rPr>
                <w:b/>
              </w:rPr>
            </w:pPr>
            <w:r w:rsidRPr="002A4C07">
              <w:rPr>
                <w:b/>
              </w:rPr>
              <w:t>PO14</w:t>
            </w:r>
          </w:p>
          <w:p w:rsidR="00DB436E" w:rsidRDefault="00DB436E" w:rsidP="002B6930">
            <w:pPr>
              <w:rPr>
                <w:rFonts w:cs="Arial"/>
                <w:b/>
                <w:szCs w:val="20"/>
              </w:rPr>
            </w:pPr>
            <w:r>
              <w:rPr>
                <w:rFonts w:cs="Arial"/>
                <w:szCs w:val="20"/>
              </w:rPr>
              <w:t>Visible walls are provided with architectural treatments to provide relief through depth, texture, colour, light and shade.</w:t>
            </w:r>
          </w:p>
        </w:tc>
        <w:tc>
          <w:tcPr>
            <w:tcW w:w="1667" w:type="pct"/>
          </w:tcPr>
          <w:p w:rsidR="00DB436E" w:rsidRDefault="00DB436E" w:rsidP="002B6930">
            <w:pPr>
              <w:keepNext/>
              <w:cnfStyle w:val="000000000000" w:firstRow="0" w:lastRow="0" w:firstColumn="0" w:lastColumn="0" w:oddVBand="0" w:evenVBand="0" w:oddHBand="0" w:evenHBand="0" w:firstRowFirstColumn="0" w:firstRowLastColumn="0" w:lastRowFirstColumn="0" w:lastRowLastColumn="0"/>
              <w:rPr>
                <w:rFonts w:cs="Arial"/>
                <w:szCs w:val="20"/>
              </w:rPr>
            </w:pPr>
            <w:r>
              <w:rPr>
                <w:rFonts w:cs="Arial"/>
                <w:b/>
                <w:szCs w:val="20"/>
              </w:rPr>
              <w:t>AO14.1</w:t>
            </w:r>
          </w:p>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 xml:space="preserve">Where a wall is greater than 3 metres high and more than 6 metres wide, architectural relief is provided in the form of windows, penetrations or </w:t>
            </w:r>
            <w:r>
              <w:rPr>
                <w:rFonts w:cs="Arial"/>
                <w:szCs w:val="20"/>
              </w:rPr>
              <w:lastRenderedPageBreak/>
              <w:t xml:space="preserve">other design features including through the use of depth, texture, colour, light and shade.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Default="00DB436E" w:rsidP="002B6930">
            <w:pPr>
              <w:rPr>
                <w:rFonts w:cs="Arial"/>
                <w:b/>
                <w:szCs w:val="20"/>
              </w:rPr>
            </w:pPr>
          </w:p>
        </w:tc>
        <w:tc>
          <w:tcPr>
            <w:tcW w:w="1667" w:type="pct"/>
          </w:tcPr>
          <w:p w:rsidR="00DB436E" w:rsidRDefault="00DB436E" w:rsidP="002B6930">
            <w:pPr>
              <w:keepNext/>
              <w:cnfStyle w:val="000000100000" w:firstRow="0" w:lastRow="0" w:firstColumn="0" w:lastColumn="0" w:oddVBand="0" w:evenVBand="0" w:oddHBand="1" w:evenHBand="0" w:firstRowFirstColumn="0" w:firstRowLastColumn="0" w:lastRowFirstColumn="0" w:lastRowLastColumn="0"/>
            </w:pPr>
            <w:r>
              <w:rPr>
                <w:rFonts w:cs="Arial"/>
                <w:b/>
                <w:szCs w:val="20"/>
              </w:rPr>
              <w:t>AO14.2</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t>Treatments of facades along street frontages are to be ‘returned’ on side or rear elevations (where visible from a public place) for a distance of 10 metres.</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val="restart"/>
          </w:tcPr>
          <w:p w:rsidR="00DB436E" w:rsidRDefault="00DB436E" w:rsidP="002B6930">
            <w:pPr>
              <w:rPr>
                <w:rFonts w:ascii="Arial" w:eastAsia="Times New Roman" w:hAnsi="Arial" w:cs="Arial"/>
                <w:b/>
                <w:szCs w:val="20"/>
              </w:rPr>
            </w:pPr>
            <w:r>
              <w:rPr>
                <w:rFonts w:ascii="Arial" w:eastAsia="Times New Roman" w:hAnsi="Arial" w:cs="Arial"/>
                <w:b/>
                <w:szCs w:val="20"/>
              </w:rPr>
              <w:t>PO15</w:t>
            </w:r>
          </w:p>
          <w:p w:rsidR="00DB436E" w:rsidRDefault="00DB436E" w:rsidP="002B6930">
            <w:pPr>
              <w:rPr>
                <w:rFonts w:cs="Arial"/>
                <w:b/>
                <w:szCs w:val="20"/>
              </w:rPr>
            </w:pPr>
            <w:r w:rsidRPr="00D4369D">
              <w:rPr>
                <w:rFonts w:ascii="Arial" w:eastAsia="Times New Roman" w:hAnsi="Arial" w:cs="Arial"/>
                <w:szCs w:val="20"/>
              </w:rPr>
              <w:t>Development</w:t>
            </w:r>
            <w:r w:rsidRPr="00613148">
              <w:rPr>
                <w:rFonts w:ascii="Arial" w:eastAsia="Times New Roman" w:hAnsi="Arial" w:cs="Arial"/>
                <w:szCs w:val="20"/>
              </w:rPr>
              <w:t xml:space="preserve"> achieves tropical urbanism through</w:t>
            </w:r>
            <w:r w:rsidRPr="00D4369D">
              <w:rPr>
                <w:rFonts w:ascii="Arial" w:eastAsia="Times New Roman" w:hAnsi="Arial" w:cs="Arial"/>
                <w:szCs w:val="20"/>
              </w:rPr>
              <w:t xml:space="preserve"> </w:t>
            </w:r>
            <w:r w:rsidRPr="00613148">
              <w:rPr>
                <w:rFonts w:ascii="Arial" w:eastAsia="Times New Roman" w:hAnsi="Arial" w:cs="Arial"/>
                <w:szCs w:val="20"/>
              </w:rPr>
              <w:t>responding to the tropical climate and</w:t>
            </w:r>
            <w:r w:rsidRPr="00D4369D">
              <w:rPr>
                <w:rFonts w:ascii="Arial" w:eastAsia="Times New Roman" w:hAnsi="Arial" w:cs="Arial"/>
                <w:szCs w:val="20"/>
              </w:rPr>
              <w:t xml:space="preserve"> </w:t>
            </w:r>
            <w:r w:rsidRPr="00613148">
              <w:rPr>
                <w:rFonts w:ascii="Arial" w:eastAsia="Times New Roman" w:hAnsi="Arial" w:cs="Arial"/>
                <w:szCs w:val="20"/>
              </w:rPr>
              <w:t>providing a</w:t>
            </w:r>
            <w:r w:rsidRPr="00D4369D">
              <w:rPr>
                <w:rFonts w:ascii="Arial" w:eastAsia="Times New Roman" w:hAnsi="Arial" w:cs="Arial"/>
                <w:szCs w:val="20"/>
              </w:rPr>
              <w:t xml:space="preserve"> comfortable</w:t>
            </w:r>
            <w:r w:rsidRPr="00FF228A">
              <w:rPr>
                <w:rFonts w:ascii="Arial" w:eastAsia="Times New Roman" w:hAnsi="Arial" w:cs="Arial"/>
                <w:szCs w:val="20"/>
              </w:rPr>
              <w:t xml:space="preserve"> </w:t>
            </w:r>
            <w:r w:rsidRPr="00D4369D">
              <w:rPr>
                <w:rFonts w:ascii="Arial" w:eastAsia="Times New Roman" w:hAnsi="Arial" w:cs="Arial"/>
                <w:szCs w:val="20"/>
              </w:rPr>
              <w:t>environment for residents and occupants</w:t>
            </w:r>
          </w:p>
        </w:tc>
        <w:tc>
          <w:tcPr>
            <w:tcW w:w="1667" w:type="pct"/>
          </w:tcPr>
          <w:p w:rsidR="00DB436E" w:rsidRPr="00C875F2" w:rsidRDefault="00DB436E" w:rsidP="002B69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C875F2">
              <w:rPr>
                <w:rFonts w:ascii="Arial" w:eastAsia="Times New Roman" w:hAnsi="Arial" w:cs="Arial"/>
                <w:b/>
                <w:szCs w:val="20"/>
              </w:rPr>
              <w:t>AO</w:t>
            </w:r>
            <w:r>
              <w:rPr>
                <w:rFonts w:ascii="Arial" w:eastAsia="Times New Roman" w:hAnsi="Arial" w:cs="Arial"/>
                <w:b/>
                <w:szCs w:val="20"/>
              </w:rPr>
              <w:t>15.1</w:t>
            </w:r>
          </w:p>
          <w:p w:rsidR="00DB436E" w:rsidRDefault="00DB436E" w:rsidP="002B6930">
            <w:pPr>
              <w:keepNext/>
              <w:cnfStyle w:val="000000000000" w:firstRow="0" w:lastRow="0" w:firstColumn="0" w:lastColumn="0" w:oddVBand="0" w:evenVBand="0" w:oddHBand="0" w:evenHBand="0" w:firstRowFirstColumn="0" w:firstRowLastColumn="0" w:lastRowFirstColumn="0" w:lastRowLastColumn="0"/>
              <w:rPr>
                <w:rFonts w:cs="Arial"/>
                <w:b/>
                <w:szCs w:val="20"/>
              </w:rPr>
            </w:pPr>
            <w:r>
              <w:rPr>
                <w:rFonts w:ascii="Arial" w:eastAsia="Times New Roman" w:hAnsi="Arial" w:cs="Arial"/>
                <w:szCs w:val="20"/>
              </w:rPr>
              <w:t>Building facades are to be articulated and designed to facilitate 50% shading to each façade.</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C875F2" w:rsidRDefault="00DB436E" w:rsidP="002B6930">
            <w:pPr>
              <w:rPr>
                <w:rFonts w:ascii="Arial" w:eastAsia="Times New Roman" w:hAnsi="Arial"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Default="00DB436E" w:rsidP="002B6930">
            <w:pPr>
              <w:rPr>
                <w:rFonts w:cs="Arial"/>
                <w:b/>
                <w:szCs w:val="20"/>
              </w:rPr>
            </w:pPr>
          </w:p>
        </w:tc>
        <w:tc>
          <w:tcPr>
            <w:tcW w:w="1667" w:type="pct"/>
          </w:tcPr>
          <w:p w:rsidR="00DB436E" w:rsidRPr="00613148" w:rsidRDefault="00DB436E" w:rsidP="002B6930">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AO15.2</w:t>
            </w:r>
          </w:p>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cs="Arial"/>
                <w:b/>
                <w:szCs w:val="20"/>
              </w:rPr>
            </w:pPr>
            <w:r>
              <w:rPr>
                <w:rFonts w:ascii="Arial" w:eastAsia="Times New Roman" w:hAnsi="Arial" w:cs="Arial"/>
                <w:szCs w:val="20"/>
              </w:rPr>
              <w:t>Buildings, materials and external surfaces are light in colour to assist in reducing internal temperatures.</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ascii="Arial" w:eastAsia="Times New Roman" w:hAnsi="Arial"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AC5AF8" w:rsidRDefault="00DB436E" w:rsidP="002B6930">
            <w:pPr>
              <w:rPr>
                <w:rFonts w:cs="Arial"/>
                <w:b/>
                <w:szCs w:val="20"/>
              </w:rPr>
            </w:pPr>
            <w:r>
              <w:rPr>
                <w:rFonts w:cs="Arial"/>
                <w:b/>
                <w:szCs w:val="20"/>
              </w:rPr>
              <w:t>PO16</w:t>
            </w:r>
          </w:p>
          <w:p w:rsidR="00DB436E" w:rsidRDefault="00DB436E" w:rsidP="002B6930">
            <w:pPr>
              <w:rPr>
                <w:rFonts w:cs="Arial"/>
                <w:b/>
                <w:szCs w:val="20"/>
              </w:rPr>
            </w:pPr>
            <w:r w:rsidRPr="00FD5D61">
              <w:rPr>
                <w:rFonts w:cs="Arial"/>
                <w:szCs w:val="20"/>
              </w:rPr>
              <w:t>Development promotes an integrated streetscape,</w:t>
            </w:r>
            <w:r w:rsidRPr="0041460B">
              <w:rPr>
                <w:rFonts w:cs="Arial"/>
                <w:szCs w:val="20"/>
              </w:rPr>
              <w:t xml:space="preserve"> and  buildings and </w:t>
            </w:r>
            <w:r w:rsidRPr="005A083C">
              <w:rPr>
                <w:rFonts w:cs="Arial"/>
                <w:szCs w:val="20"/>
              </w:rPr>
              <w:t>street canopies</w:t>
            </w:r>
            <w:r w:rsidRPr="00FD5D61">
              <w:rPr>
                <w:rFonts w:cs="Arial"/>
                <w:szCs w:val="20"/>
              </w:rPr>
              <w:t xml:space="preserve"> </w:t>
            </w:r>
            <w:r w:rsidRPr="0041460B">
              <w:rPr>
                <w:rFonts w:cs="Arial"/>
                <w:szCs w:val="20"/>
              </w:rPr>
              <w:t>are designed to respond to the</w:t>
            </w:r>
            <w:r w:rsidRPr="0041460B">
              <w:rPr>
                <w:rFonts w:cs="Arial"/>
                <w:color w:val="FF0000"/>
                <w:szCs w:val="20"/>
              </w:rPr>
              <w:t xml:space="preserve"> </w:t>
            </w:r>
            <w:r w:rsidRPr="005A083C">
              <w:rPr>
                <w:rFonts w:cs="Arial"/>
                <w:szCs w:val="20"/>
              </w:rPr>
              <w:t>city’s distinctive</w:t>
            </w:r>
            <w:r w:rsidRPr="00FD5D61">
              <w:rPr>
                <w:rFonts w:cs="Arial"/>
                <w:szCs w:val="20"/>
              </w:rPr>
              <w:t xml:space="preserve"> </w:t>
            </w:r>
            <w:r w:rsidRPr="0041460B">
              <w:rPr>
                <w:rFonts w:cs="Arial"/>
                <w:szCs w:val="20"/>
              </w:rPr>
              <w:t xml:space="preserve">tropical character and local environment, and contribute to the concept of </w:t>
            </w:r>
            <w:r>
              <w:rPr>
                <w:rFonts w:cs="Arial"/>
                <w:szCs w:val="20"/>
              </w:rPr>
              <w:t>a</w:t>
            </w:r>
            <w:r w:rsidRPr="0041460B">
              <w:rPr>
                <w:rFonts w:cs="Arial"/>
                <w:szCs w:val="20"/>
              </w:rPr>
              <w:t xml:space="preserve"> ‘City in a rainforest’</w:t>
            </w:r>
            <w:r>
              <w:rPr>
                <w:rFonts w:cs="Arial"/>
                <w:szCs w:val="20"/>
              </w:rPr>
              <w:t>.</w:t>
            </w:r>
          </w:p>
        </w:tc>
        <w:tc>
          <w:tcPr>
            <w:tcW w:w="1667" w:type="pct"/>
          </w:tcPr>
          <w:p w:rsidR="00DB436E" w:rsidRPr="00AC5AF8"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AO16.1</w:t>
            </w:r>
          </w:p>
          <w:p w:rsidR="00DB436E" w:rsidRDefault="00DB436E" w:rsidP="002B6930">
            <w:pPr>
              <w:keepNext/>
              <w:ind w:left="626" w:hanging="626"/>
              <w:cnfStyle w:val="000000000000" w:firstRow="0" w:lastRow="0" w:firstColumn="0" w:lastColumn="0" w:oddVBand="0" w:evenVBand="0" w:oddHBand="0" w:evenHBand="0" w:firstRowFirstColumn="0" w:firstRowLastColumn="0" w:lastRowFirstColumn="0" w:lastRowLastColumn="0"/>
              <w:rPr>
                <w:rFonts w:eastAsiaTheme="minorEastAsia" w:cs="Arial"/>
                <w:szCs w:val="20"/>
                <w:highlight w:val="green"/>
                <w:lang w:eastAsia="en-AU"/>
              </w:rPr>
            </w:pPr>
            <w:r w:rsidRPr="005A083C">
              <w:rPr>
                <w:rFonts w:cs="Arial"/>
                <w:szCs w:val="20"/>
              </w:rPr>
              <w:t>No acceptable outcomes are provide</w:t>
            </w:r>
            <w:r>
              <w:rPr>
                <w:rFonts w:cs="Arial"/>
                <w:szCs w:val="20"/>
              </w:rPr>
              <w:t>d.</w:t>
            </w:r>
          </w:p>
          <w:p w:rsidR="00DB436E" w:rsidRDefault="00DB436E" w:rsidP="002B6930">
            <w:pPr>
              <w:keepNext/>
              <w:cnfStyle w:val="000000000000" w:firstRow="0" w:lastRow="0" w:firstColumn="0" w:lastColumn="0" w:oddVBand="0" w:evenVBand="0" w:oddHBand="0" w:evenHBand="0" w:firstRowFirstColumn="0" w:firstRowLastColumn="0" w:lastRowFirstColumn="0" w:lastRowLastColumn="0"/>
              <w:rPr>
                <w:rFonts w:cs="Arial"/>
                <w:b/>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keepNext/>
              <w:rPr>
                <w:rFonts w:cs="Arial"/>
                <w:b/>
                <w:szCs w:val="20"/>
              </w:rPr>
            </w:pPr>
            <w:r>
              <w:rPr>
                <w:rFonts w:cs="Arial"/>
                <w:b/>
                <w:szCs w:val="20"/>
              </w:rPr>
              <w:t>Streetscape</w:t>
            </w: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19258E" w:rsidRDefault="00DB436E" w:rsidP="002B6930">
            <w:pPr>
              <w:rPr>
                <w:rFonts w:cs="Arial"/>
                <w:b/>
                <w:szCs w:val="20"/>
              </w:rPr>
            </w:pPr>
            <w:r>
              <w:rPr>
                <w:rFonts w:cs="Arial"/>
                <w:b/>
                <w:szCs w:val="20"/>
              </w:rPr>
              <w:t>PO17</w:t>
            </w:r>
          </w:p>
          <w:p w:rsidR="00DB436E" w:rsidRDefault="00DB436E" w:rsidP="002B6930">
            <w:pPr>
              <w:rPr>
                <w:rFonts w:cs="Arial"/>
                <w:szCs w:val="20"/>
              </w:rPr>
            </w:pPr>
            <w:r>
              <w:rPr>
                <w:rFonts w:cs="Arial"/>
                <w:szCs w:val="20"/>
              </w:rPr>
              <w:t>Development strengthens the city centre’s sense of place and identity by maintaining and/or creating visual connections with significant built and landscape elements within and surrounding the centre.</w:t>
            </w:r>
          </w:p>
          <w:p w:rsidR="00DB436E" w:rsidRDefault="00DB436E" w:rsidP="002B6930">
            <w:pPr>
              <w:rPr>
                <w:rFonts w:cs="Arial"/>
                <w:szCs w:val="20"/>
              </w:rPr>
            </w:pPr>
          </w:p>
          <w:p w:rsidR="00DB436E" w:rsidRDefault="00DB436E" w:rsidP="005C7940">
            <w:pPr>
              <w:rPr>
                <w:rFonts w:cs="Arial"/>
                <w:b/>
                <w:szCs w:val="20"/>
              </w:rPr>
            </w:pPr>
            <w:r>
              <w:rPr>
                <w:rFonts w:cs="Arial"/>
                <w:sz w:val="16"/>
                <w:szCs w:val="16"/>
              </w:rPr>
              <w:t xml:space="preserve">Note – Vistas and view lines to the esplanade and inlet are maintained, and created from public places. </w:t>
            </w:r>
          </w:p>
        </w:tc>
        <w:tc>
          <w:tcPr>
            <w:tcW w:w="1667" w:type="pct"/>
          </w:tcPr>
          <w:p w:rsidR="00DB436E" w:rsidRPr="0019258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AO17.1</w:t>
            </w:r>
          </w:p>
          <w:p w:rsidR="00DB436E" w:rsidRDefault="00DB436E" w:rsidP="002B6930">
            <w:pPr>
              <w:keepNext/>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Default="00DB436E" w:rsidP="002B6930">
            <w:pPr>
              <w:rPr>
                <w:rFonts w:cs="Arial"/>
                <w:b/>
                <w:szCs w:val="20"/>
              </w:rPr>
            </w:pPr>
            <w:r>
              <w:rPr>
                <w:rFonts w:cs="Arial"/>
                <w:b/>
                <w:szCs w:val="20"/>
              </w:rPr>
              <w:t>PO18</w:t>
            </w:r>
          </w:p>
          <w:p w:rsidR="00DB436E" w:rsidRDefault="00DB436E" w:rsidP="002B6930">
            <w:pPr>
              <w:rPr>
                <w:rFonts w:cs="Arial"/>
                <w:b/>
                <w:szCs w:val="20"/>
              </w:rPr>
            </w:pPr>
            <w:r>
              <w:rPr>
                <w:rFonts w:cs="Arial"/>
                <w:szCs w:val="20"/>
              </w:rPr>
              <w:t>Buildings located in positions such as corner sites or with frontage to public spaces, are designed to emphasise the importance of their location.</w:t>
            </w:r>
          </w:p>
        </w:tc>
        <w:tc>
          <w:tcPr>
            <w:tcW w:w="1667" w:type="pct"/>
          </w:tcPr>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AO18.1</w:t>
            </w:r>
          </w:p>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AA6D6E" w:rsidRDefault="00DB436E" w:rsidP="002B6930">
            <w:pPr>
              <w:rPr>
                <w:rFonts w:cs="Arial"/>
                <w:b/>
                <w:szCs w:val="20"/>
              </w:rPr>
            </w:pPr>
            <w:r>
              <w:rPr>
                <w:rFonts w:cs="Arial"/>
                <w:b/>
                <w:szCs w:val="20"/>
              </w:rPr>
              <w:t>PO19</w:t>
            </w:r>
          </w:p>
          <w:p w:rsidR="00DB436E" w:rsidRDefault="00DB436E" w:rsidP="002B6930">
            <w:pPr>
              <w:rPr>
                <w:rFonts w:cs="Arial"/>
                <w:b/>
                <w:szCs w:val="20"/>
              </w:rPr>
            </w:pPr>
            <w:r>
              <w:rPr>
                <w:rFonts w:cs="Arial"/>
                <w:szCs w:val="20"/>
              </w:rPr>
              <w:lastRenderedPageBreak/>
              <w:t xml:space="preserve">The vertical rhythm, scale and architectural detail of the existing streetscape is complemented. Regard is to be given to urban design elements such as colonnades, </w:t>
            </w:r>
            <w:proofErr w:type="spellStart"/>
            <w:r>
              <w:rPr>
                <w:rFonts w:cs="Arial"/>
                <w:szCs w:val="20"/>
              </w:rPr>
              <w:t>verandahs</w:t>
            </w:r>
            <w:proofErr w:type="spellEnd"/>
            <w:r>
              <w:rPr>
                <w:rFonts w:cs="Arial"/>
                <w:szCs w:val="20"/>
              </w:rPr>
              <w:t xml:space="preserve">, windows, eaves, parapets, roof form, scale and other significant features of adjacent developments. </w:t>
            </w:r>
          </w:p>
        </w:tc>
        <w:tc>
          <w:tcPr>
            <w:tcW w:w="1667" w:type="pct"/>
          </w:tcPr>
          <w:p w:rsidR="00DB436E" w:rsidRPr="00AA6D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lastRenderedPageBreak/>
              <w:t>AO19.1</w:t>
            </w:r>
          </w:p>
          <w:p w:rsidR="00DB436E" w:rsidRDefault="00DB436E" w:rsidP="002B6930">
            <w:pPr>
              <w:keepNext/>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lastRenderedPageBreak/>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Default="00DB436E" w:rsidP="002B6930">
            <w:pPr>
              <w:rPr>
                <w:rFonts w:cs="Arial"/>
                <w:b/>
                <w:szCs w:val="20"/>
              </w:rPr>
            </w:pPr>
            <w:r>
              <w:rPr>
                <w:rFonts w:cs="Arial"/>
                <w:b/>
                <w:szCs w:val="20"/>
              </w:rPr>
              <w:t>PO20</w:t>
            </w:r>
          </w:p>
          <w:p w:rsidR="00DB436E" w:rsidRDefault="00DB436E" w:rsidP="002B6930">
            <w:pPr>
              <w:rPr>
                <w:rFonts w:cs="Arial"/>
                <w:szCs w:val="20"/>
              </w:rPr>
            </w:pPr>
            <w:r>
              <w:rPr>
                <w:rFonts w:cs="Arial"/>
                <w:szCs w:val="20"/>
              </w:rPr>
              <w:t>Development is designed to provide:</w:t>
            </w:r>
          </w:p>
          <w:p w:rsidR="00DB436E" w:rsidRPr="00B015E3" w:rsidRDefault="00DB436E" w:rsidP="005C7940">
            <w:pPr>
              <w:ind w:left="426" w:hanging="426"/>
              <w:rPr>
                <w:rFonts w:cs="Arial"/>
                <w:szCs w:val="20"/>
              </w:rPr>
            </w:pPr>
            <w:r>
              <w:rPr>
                <w:rFonts w:cs="Arial"/>
                <w:szCs w:val="20"/>
              </w:rPr>
              <w:t>(a)</w:t>
            </w:r>
            <w:r>
              <w:rPr>
                <w:rFonts w:cs="Arial"/>
                <w:szCs w:val="20"/>
              </w:rPr>
              <w:tab/>
            </w:r>
            <w:r w:rsidRPr="00B015E3">
              <w:rPr>
                <w:rFonts w:cs="Arial"/>
                <w:szCs w:val="20"/>
              </w:rPr>
              <w:t xml:space="preserve">an attractive streetscape; </w:t>
            </w:r>
          </w:p>
          <w:p w:rsidR="00DB436E" w:rsidRPr="00B015E3" w:rsidRDefault="00DB436E" w:rsidP="005C7940">
            <w:pPr>
              <w:ind w:left="426" w:hanging="426"/>
              <w:rPr>
                <w:rFonts w:cs="Arial"/>
                <w:szCs w:val="20"/>
              </w:rPr>
            </w:pPr>
            <w:r>
              <w:rPr>
                <w:rFonts w:cs="Arial"/>
                <w:szCs w:val="20"/>
              </w:rPr>
              <w:t>(b)</w:t>
            </w:r>
            <w:r>
              <w:rPr>
                <w:rFonts w:cs="Arial"/>
                <w:szCs w:val="20"/>
              </w:rPr>
              <w:tab/>
            </w:r>
            <w:r w:rsidRPr="00B015E3">
              <w:rPr>
                <w:rFonts w:cs="Arial"/>
                <w:szCs w:val="20"/>
              </w:rPr>
              <w:t xml:space="preserve">active frontages at the pedestrian level which encourage interaction between the public and private realm; </w:t>
            </w:r>
          </w:p>
          <w:p w:rsidR="00DB436E" w:rsidRDefault="00DB436E" w:rsidP="005C7940">
            <w:pPr>
              <w:ind w:left="426" w:hanging="426"/>
              <w:rPr>
                <w:rFonts w:cs="Arial"/>
                <w:b/>
                <w:szCs w:val="20"/>
              </w:rPr>
            </w:pPr>
            <w:r>
              <w:rPr>
                <w:rFonts w:cs="Arial"/>
                <w:szCs w:val="20"/>
              </w:rPr>
              <w:t>(c)</w:t>
            </w:r>
            <w:r>
              <w:rPr>
                <w:rFonts w:cs="Arial"/>
                <w:szCs w:val="20"/>
              </w:rPr>
              <w:tab/>
            </w:r>
            <w:r w:rsidRPr="00B015E3">
              <w:rPr>
                <w:rFonts w:cs="Arial"/>
                <w:szCs w:val="20"/>
              </w:rPr>
              <w:t>a vib</w:t>
            </w:r>
            <w:r>
              <w:rPr>
                <w:rFonts w:cs="Arial"/>
                <w:szCs w:val="20"/>
              </w:rPr>
              <w:t>rant street-oriented atmosphere.</w:t>
            </w:r>
          </w:p>
        </w:tc>
        <w:tc>
          <w:tcPr>
            <w:tcW w:w="1667" w:type="pct"/>
          </w:tcPr>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AO20.1</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Development is designed to provide: </w:t>
            </w:r>
          </w:p>
          <w:p w:rsidR="00DB436E" w:rsidRPr="00B015E3" w:rsidRDefault="00DB436E" w:rsidP="005C794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w:t>
            </w:r>
            <w:r>
              <w:rPr>
                <w:rFonts w:cs="Arial"/>
                <w:szCs w:val="20"/>
              </w:rPr>
              <w:tab/>
            </w:r>
            <w:r w:rsidRPr="00B015E3">
              <w:rPr>
                <w:rFonts w:cs="Arial"/>
                <w:szCs w:val="20"/>
              </w:rPr>
              <w:t>an identifiable principal</w:t>
            </w:r>
            <w:r>
              <w:rPr>
                <w:rFonts w:cs="Arial"/>
                <w:szCs w:val="20"/>
              </w:rPr>
              <w:t xml:space="preserve"> pedestrian</w:t>
            </w:r>
            <w:r w:rsidRPr="00B015E3">
              <w:rPr>
                <w:rFonts w:cs="Arial"/>
                <w:szCs w:val="20"/>
              </w:rPr>
              <w:t xml:space="preserve"> point of entry from the primary street frontage or the corner, in the case of a corner lot; </w:t>
            </w:r>
          </w:p>
          <w:p w:rsidR="00DB436E" w:rsidRPr="00B015E3" w:rsidRDefault="00DB436E" w:rsidP="005C794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(b)</w:t>
            </w:r>
            <w:r>
              <w:rPr>
                <w:rFonts w:cs="Arial"/>
                <w:szCs w:val="20"/>
              </w:rPr>
              <w:tab/>
            </w:r>
            <w:r w:rsidRPr="00B015E3">
              <w:rPr>
                <w:rFonts w:cs="Arial"/>
                <w:szCs w:val="20"/>
              </w:rPr>
              <w:t>a built form that is of a human scale;</w:t>
            </w:r>
          </w:p>
          <w:p w:rsidR="00DB436E" w:rsidRPr="00B015E3" w:rsidRDefault="00DB436E" w:rsidP="005C794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(c)</w:t>
            </w:r>
            <w:r>
              <w:rPr>
                <w:rFonts w:cs="Arial"/>
                <w:szCs w:val="20"/>
              </w:rPr>
              <w:tab/>
            </w:r>
            <w:r w:rsidRPr="00B015E3">
              <w:rPr>
                <w:rFonts w:cs="Arial"/>
                <w:szCs w:val="20"/>
              </w:rPr>
              <w:t>visual and physical interaction between the public and private realm</w:t>
            </w:r>
            <w:r>
              <w:rPr>
                <w:rFonts w:cs="Arial"/>
                <w:szCs w:val="20"/>
              </w:rPr>
              <w:t>,</w:t>
            </w:r>
            <w:r w:rsidRPr="00B015E3">
              <w:rPr>
                <w:rFonts w:cs="Arial"/>
                <w:szCs w:val="20"/>
              </w:rPr>
              <w:t xml:space="preserve"> and does not provide expanses of blank walls or visually impermeable security devices;</w:t>
            </w:r>
          </w:p>
          <w:p w:rsidR="00DB436E" w:rsidRPr="00B015E3" w:rsidRDefault="00DB436E" w:rsidP="005C794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w:t>
            </w:r>
            <w:r>
              <w:rPr>
                <w:rFonts w:cs="Arial"/>
                <w:szCs w:val="20"/>
              </w:rPr>
              <w:tab/>
            </w:r>
            <w:r w:rsidRPr="00B015E3">
              <w:rPr>
                <w:rFonts w:cs="Arial"/>
                <w:szCs w:val="20"/>
              </w:rPr>
              <w:t>articulation of the facade on both the horizontal and vertical plane;</w:t>
            </w:r>
          </w:p>
          <w:p w:rsidR="00DB436E" w:rsidRPr="00B015E3" w:rsidRDefault="00DB436E" w:rsidP="005C7940">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w:t>
            </w:r>
            <w:r>
              <w:rPr>
                <w:rFonts w:cs="Arial"/>
                <w:szCs w:val="20"/>
              </w:rPr>
              <w:tab/>
            </w:r>
            <w:r w:rsidRPr="00B015E3">
              <w:rPr>
                <w:rFonts w:cs="Arial"/>
                <w:szCs w:val="20"/>
              </w:rPr>
              <w:t xml:space="preserve">windows and or balconies that overlook the street and adjacent public areas; </w:t>
            </w:r>
          </w:p>
          <w:p w:rsidR="00DB436E" w:rsidRDefault="00DB436E" w:rsidP="005C7940">
            <w:pPr>
              <w:ind w:left="484" w:hanging="484"/>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(f)</w:t>
            </w:r>
            <w:r>
              <w:rPr>
                <w:rFonts w:cs="Arial"/>
                <w:szCs w:val="20"/>
              </w:rPr>
              <w:tab/>
            </w:r>
            <w:r w:rsidRPr="00B015E3">
              <w:rPr>
                <w:rFonts w:cs="Arial"/>
                <w:szCs w:val="20"/>
              </w:rPr>
              <w:t>active frontages are provide</w:t>
            </w:r>
            <w:r>
              <w:rPr>
                <w:rFonts w:cs="Arial"/>
                <w:szCs w:val="20"/>
              </w:rPr>
              <w:t>d</w:t>
            </w:r>
            <w:r w:rsidRPr="00B015E3">
              <w:rPr>
                <w:rFonts w:cs="Arial"/>
                <w:szCs w:val="20"/>
              </w:rPr>
              <w:t xml:space="preserve"> </w:t>
            </w:r>
            <w:r>
              <w:rPr>
                <w:rFonts w:cs="Arial"/>
                <w:szCs w:val="20"/>
              </w:rPr>
              <w:t>to buildings fronting streets identified on the Cairns city centre local plan maps contained in Schedule 2.</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val="restart"/>
          </w:tcPr>
          <w:p w:rsidR="00DB436E" w:rsidRDefault="00DB436E" w:rsidP="002B6930">
            <w:pPr>
              <w:rPr>
                <w:rFonts w:cs="Arial"/>
                <w:b/>
                <w:szCs w:val="20"/>
              </w:rPr>
            </w:pPr>
            <w:r>
              <w:rPr>
                <w:rFonts w:cs="Arial"/>
                <w:b/>
                <w:szCs w:val="20"/>
              </w:rPr>
              <w:t>PO21</w:t>
            </w:r>
          </w:p>
          <w:p w:rsidR="00DB436E" w:rsidRDefault="00DB436E" w:rsidP="002B6930">
            <w:pPr>
              <w:rPr>
                <w:rFonts w:cs="Arial"/>
                <w:szCs w:val="20"/>
              </w:rPr>
            </w:pPr>
            <w:r>
              <w:rPr>
                <w:rFonts w:cs="Arial"/>
                <w:szCs w:val="20"/>
              </w:rPr>
              <w:t>Development provides a continuous, safe pedestrian environment which has a high level of amenity and comfort.</w:t>
            </w:r>
          </w:p>
          <w:p w:rsidR="00DB436E" w:rsidRDefault="00DB436E" w:rsidP="002B6930">
            <w:pPr>
              <w:rPr>
                <w:rFonts w:cs="Arial"/>
                <w:szCs w:val="20"/>
              </w:rPr>
            </w:pPr>
          </w:p>
          <w:p w:rsidR="00DB436E" w:rsidRPr="00C66725" w:rsidRDefault="00DB436E" w:rsidP="002B6930">
            <w:pPr>
              <w:rPr>
                <w:rFonts w:cs="Arial"/>
                <w:color w:val="FF0000"/>
                <w:szCs w:val="20"/>
              </w:rPr>
            </w:pPr>
            <w:r w:rsidRPr="005A083C">
              <w:rPr>
                <w:rFonts w:cs="Arial"/>
                <w:sz w:val="16"/>
                <w:szCs w:val="20"/>
              </w:rPr>
              <w:t>Note – Planning scheme policy – Tropical urbanism provides guidance on appropriate design response.</w:t>
            </w:r>
          </w:p>
          <w:p w:rsidR="00DB436E" w:rsidRDefault="00DB436E" w:rsidP="002B6930">
            <w:pPr>
              <w:rPr>
                <w:rFonts w:cs="Arial"/>
                <w:b/>
                <w:szCs w:val="20"/>
              </w:rPr>
            </w:pP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AO21.1</w:t>
            </w:r>
          </w:p>
          <w:p w:rsidR="00DB436E" w:rsidRPr="003A5F7D"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sidRPr="003A5F7D">
              <w:rPr>
                <w:rFonts w:cs="Arial"/>
                <w:szCs w:val="20"/>
              </w:rPr>
              <w:t>Development incorporates a street canopy over the footpath that:</w:t>
            </w:r>
          </w:p>
          <w:p w:rsidR="00DB436E" w:rsidRPr="003A5F7D" w:rsidRDefault="00DB436E" w:rsidP="005C794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3A5F7D">
              <w:rPr>
                <w:rFonts w:cs="Arial"/>
                <w:szCs w:val="20"/>
              </w:rPr>
              <w:t>(a)</w:t>
            </w:r>
            <w:r w:rsidRPr="003A5F7D">
              <w:rPr>
                <w:rFonts w:cs="Arial"/>
                <w:szCs w:val="20"/>
              </w:rPr>
              <w:tab/>
              <w:t xml:space="preserve">affords pedestrians shelter from the sun and rain for the full frontage of the site; </w:t>
            </w:r>
          </w:p>
          <w:p w:rsidR="00DB436E" w:rsidRDefault="00DB436E" w:rsidP="005C794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3A5F7D">
              <w:rPr>
                <w:rFonts w:cs="Arial"/>
                <w:szCs w:val="20"/>
              </w:rPr>
              <w:t>(b)</w:t>
            </w:r>
            <w:r w:rsidRPr="003A5F7D">
              <w:rPr>
                <w:rFonts w:cs="Arial"/>
                <w:szCs w:val="20"/>
              </w:rPr>
              <w:tab/>
              <w:t>has a minimum height of</w:t>
            </w:r>
            <w:r>
              <w:rPr>
                <w:rFonts w:cs="Arial"/>
                <w:szCs w:val="20"/>
              </w:rPr>
              <w:t xml:space="preserve"> 2 storeys </w:t>
            </w:r>
            <w:r w:rsidRPr="003A5F7D">
              <w:rPr>
                <w:rFonts w:cs="Arial"/>
                <w:szCs w:val="20"/>
              </w:rPr>
              <w:t>above the finished footpath level, as measured to the underside of the feature;</w:t>
            </w:r>
          </w:p>
          <w:p w:rsidR="00DB436E" w:rsidRDefault="00DB436E" w:rsidP="005C794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(c)</w:t>
            </w:r>
            <w:r>
              <w:rPr>
                <w:rFonts w:cs="Arial"/>
                <w:szCs w:val="20"/>
              </w:rPr>
              <w:tab/>
              <w:t>has a maximum height of 6 metres or the height of the podium or the corresponding development, whichever is the lesser;</w:t>
            </w:r>
          </w:p>
          <w:p w:rsidR="00DB436E" w:rsidRPr="003A5F7D" w:rsidRDefault="00DB436E" w:rsidP="005C794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w:t>
            </w:r>
            <w:r>
              <w:rPr>
                <w:rFonts w:cs="Arial"/>
                <w:szCs w:val="20"/>
              </w:rPr>
              <w:tab/>
              <w:t>provides appropriate shading and screening features for weather protection commensurate with its orientation;</w:t>
            </w:r>
          </w:p>
          <w:p w:rsidR="00DB436E" w:rsidRDefault="00DB436E" w:rsidP="005C794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lastRenderedPageBreak/>
              <w:t>(e</w:t>
            </w:r>
            <w:r w:rsidRPr="003A5F7D">
              <w:rPr>
                <w:rFonts w:cs="Arial"/>
                <w:szCs w:val="20"/>
              </w:rPr>
              <w:t>)</w:t>
            </w:r>
            <w:r w:rsidRPr="003A5F7D">
              <w:rPr>
                <w:rFonts w:cs="Arial"/>
                <w:szCs w:val="20"/>
              </w:rPr>
              <w:tab/>
              <w:t xml:space="preserve">joins, and is complementary to the awning or </w:t>
            </w:r>
            <w:r>
              <w:rPr>
                <w:rFonts w:cs="Arial"/>
                <w:szCs w:val="20"/>
              </w:rPr>
              <w:t xml:space="preserve">street </w:t>
            </w:r>
            <w:r w:rsidRPr="003A5F7D">
              <w:rPr>
                <w:rFonts w:cs="Arial"/>
                <w:szCs w:val="20"/>
              </w:rPr>
              <w:t>canopy on adjoining buildings in terms of design, height and aesthetics</w:t>
            </w:r>
            <w:r>
              <w:rPr>
                <w:rFonts w:cs="Arial"/>
                <w:szCs w:val="20"/>
              </w:rPr>
              <w:t>;</w:t>
            </w:r>
          </w:p>
          <w:p w:rsidR="00DB436E" w:rsidRDefault="00DB436E" w:rsidP="005C7940">
            <w:pPr>
              <w:ind w:left="484" w:hanging="484"/>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(f)</w:t>
            </w:r>
            <w:r>
              <w:rPr>
                <w:rFonts w:cs="Arial"/>
                <w:szCs w:val="20"/>
              </w:rPr>
              <w:tab/>
              <w:t>accommodates vehicle and service entry and exit points without compromising the function, form and utility of the pedestrian environment.</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Default="00DB436E" w:rsidP="002B6930">
            <w:pPr>
              <w:rPr>
                <w:rFonts w:cs="Arial"/>
                <w:b/>
                <w:szCs w:val="20"/>
              </w:rPr>
            </w:pPr>
          </w:p>
        </w:tc>
        <w:tc>
          <w:tcPr>
            <w:tcW w:w="1667" w:type="pct"/>
          </w:tcPr>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AO21.2</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Infrastructure, services and utilities are not visible features when viewed from the public realm.</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tcPr>
          <w:p w:rsidR="00DB436E" w:rsidRDefault="00DB436E" w:rsidP="002B6930">
            <w:pPr>
              <w:rPr>
                <w:rFonts w:cs="Arial"/>
                <w:b/>
                <w:szCs w:val="20"/>
              </w:rPr>
            </w:pP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AO21.3</w:t>
            </w:r>
          </w:p>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Development does not create opportunities for human concealment.</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Default="00DB436E" w:rsidP="002B6930">
            <w:pPr>
              <w:rPr>
                <w:rFonts w:cs="Arial"/>
                <w:b/>
                <w:szCs w:val="20"/>
              </w:rPr>
            </w:pPr>
          </w:p>
        </w:tc>
        <w:tc>
          <w:tcPr>
            <w:tcW w:w="1667" w:type="pct"/>
          </w:tcPr>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b/>
                <w:szCs w:val="20"/>
              </w:rPr>
              <w:t>AO21.4</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Development provides a finished floor level for all ground level tenancies fronting a street, at the level of the existing footpath.</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tcPr>
          <w:p w:rsidR="00DB436E" w:rsidRDefault="00DB436E" w:rsidP="002B6930">
            <w:pPr>
              <w:rPr>
                <w:rFonts w:cs="Arial"/>
                <w:b/>
                <w:szCs w:val="20"/>
              </w:rPr>
            </w:pP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AO21.5</w:t>
            </w:r>
          </w:p>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Where flood or storm tide constraints necessitate a finished floor level for ground level tenancies above the height of the existing footpath level:</w:t>
            </w:r>
          </w:p>
          <w:p w:rsidR="00DB436E" w:rsidRPr="00E96044" w:rsidRDefault="00DB436E" w:rsidP="005C7940">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w:t>
            </w:r>
            <w:r>
              <w:rPr>
                <w:rFonts w:cs="Arial"/>
                <w:szCs w:val="20"/>
              </w:rPr>
              <w:tab/>
            </w:r>
            <w:r w:rsidRPr="00E96044">
              <w:rPr>
                <w:rFonts w:cs="Arial"/>
                <w:szCs w:val="20"/>
              </w:rPr>
              <w:t xml:space="preserve">any ramps, stairs or other features utilised to bridge the variation in floor level are contained wholly within the curtilage of the building; </w:t>
            </w:r>
          </w:p>
          <w:p w:rsidR="00DB436E" w:rsidRDefault="00DB436E" w:rsidP="005C7940">
            <w:pPr>
              <w:ind w:left="484" w:hanging="484"/>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(b)</w:t>
            </w:r>
            <w:r>
              <w:rPr>
                <w:rFonts w:cs="Arial"/>
                <w:szCs w:val="20"/>
              </w:rPr>
              <w:tab/>
              <w:t>active frontages are provided from the level of the footpath.</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Default="00DB436E" w:rsidP="002B6930">
            <w:pPr>
              <w:rPr>
                <w:rFonts w:cs="Arial"/>
                <w:b/>
                <w:szCs w:val="20"/>
              </w:rPr>
            </w:pPr>
          </w:p>
        </w:tc>
        <w:tc>
          <w:tcPr>
            <w:tcW w:w="1667" w:type="pct"/>
          </w:tcPr>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AO21.6</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Activities on the road reserve are complementary to the uses in adjacent buildings and are secondary to the pedestrian needs of footpaths.</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910ABA" w:rsidRDefault="00DB436E" w:rsidP="002B6930">
            <w:pPr>
              <w:rPr>
                <w:rFonts w:cs="Arial"/>
                <w:b/>
                <w:szCs w:val="20"/>
              </w:rPr>
            </w:pPr>
            <w:r>
              <w:rPr>
                <w:rFonts w:cs="Arial"/>
                <w:b/>
                <w:szCs w:val="20"/>
              </w:rPr>
              <w:t>PO22</w:t>
            </w:r>
          </w:p>
          <w:p w:rsidR="00DB436E" w:rsidRDefault="00DB436E" w:rsidP="002B6930">
            <w:pPr>
              <w:rPr>
                <w:rFonts w:cs="Arial"/>
                <w:b/>
                <w:szCs w:val="20"/>
              </w:rPr>
            </w:pPr>
            <w:r>
              <w:rPr>
                <w:rFonts w:cs="Arial"/>
                <w:szCs w:val="20"/>
              </w:rPr>
              <w:t>Development in Sub-precinct 1a – Shields Street demonstrates the highest level of integration with the existing streetscape.</w:t>
            </w: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AO22.1</w:t>
            </w:r>
          </w:p>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Pr="002A4C07" w:rsidRDefault="00DB436E" w:rsidP="002B6930">
            <w:pPr>
              <w:rPr>
                <w:rFonts w:eastAsiaTheme="minorEastAsia"/>
                <w:b/>
                <w:lang w:eastAsia="en-AU"/>
              </w:rPr>
            </w:pPr>
            <w:r w:rsidRPr="002A4C07">
              <w:rPr>
                <w:b/>
              </w:rPr>
              <w:t>PO2</w:t>
            </w:r>
            <w:r>
              <w:rPr>
                <w:b/>
              </w:rPr>
              <w:t>3</w:t>
            </w:r>
          </w:p>
          <w:p w:rsidR="00DB436E" w:rsidRDefault="00DB436E" w:rsidP="002B6930">
            <w:pPr>
              <w:keepNext/>
              <w:rPr>
                <w:rFonts w:eastAsiaTheme="minorEastAsia" w:cs="Arial"/>
                <w:szCs w:val="20"/>
                <w:lang w:eastAsia="en-AU"/>
              </w:rPr>
            </w:pPr>
            <w:r>
              <w:rPr>
                <w:rFonts w:cs="Arial"/>
                <w:szCs w:val="20"/>
              </w:rPr>
              <w:lastRenderedPageBreak/>
              <w:t xml:space="preserve">Landscaping, street furniture, directional signage and footpath treatments are provided to the frontage of the development site that: </w:t>
            </w:r>
          </w:p>
          <w:p w:rsidR="00DB436E" w:rsidRPr="00E96044" w:rsidRDefault="00DB436E" w:rsidP="005C7940">
            <w:pPr>
              <w:keepNext/>
              <w:ind w:left="426" w:hanging="426"/>
              <w:rPr>
                <w:rFonts w:eastAsiaTheme="minorEastAsia" w:cs="Arial"/>
                <w:szCs w:val="20"/>
                <w:lang w:eastAsia="en-AU"/>
              </w:rPr>
            </w:pPr>
            <w:r>
              <w:rPr>
                <w:rFonts w:cs="Arial"/>
                <w:szCs w:val="20"/>
              </w:rPr>
              <w:t>(a)</w:t>
            </w:r>
            <w:r>
              <w:rPr>
                <w:rFonts w:cs="Arial"/>
                <w:szCs w:val="20"/>
              </w:rPr>
              <w:tab/>
            </w:r>
            <w:r w:rsidRPr="00E96044">
              <w:rPr>
                <w:rFonts w:cs="Arial"/>
                <w:szCs w:val="20"/>
              </w:rPr>
              <w:t xml:space="preserve">are of a high quality </w:t>
            </w:r>
            <w:r>
              <w:rPr>
                <w:rFonts w:cs="Arial"/>
                <w:szCs w:val="20"/>
              </w:rPr>
              <w:t xml:space="preserve">and </w:t>
            </w:r>
            <w:r w:rsidRPr="00E96044">
              <w:rPr>
                <w:rFonts w:cs="Arial"/>
                <w:szCs w:val="20"/>
              </w:rPr>
              <w:t xml:space="preserve">standard; </w:t>
            </w:r>
          </w:p>
          <w:p w:rsidR="00DB436E" w:rsidRDefault="00DB436E" w:rsidP="005C7940">
            <w:pPr>
              <w:keepNext/>
              <w:ind w:left="426" w:hanging="426"/>
              <w:rPr>
                <w:rFonts w:cs="Arial"/>
                <w:szCs w:val="20"/>
              </w:rPr>
            </w:pPr>
            <w:r>
              <w:rPr>
                <w:rFonts w:cs="Arial"/>
                <w:szCs w:val="20"/>
              </w:rPr>
              <w:t>(b)</w:t>
            </w:r>
            <w:r>
              <w:rPr>
                <w:rFonts w:cs="Arial"/>
                <w:szCs w:val="20"/>
              </w:rPr>
              <w:tab/>
            </w:r>
            <w:r w:rsidRPr="00E96044">
              <w:rPr>
                <w:rFonts w:cs="Arial"/>
                <w:szCs w:val="20"/>
              </w:rPr>
              <w:t>reflect and reinforce the tr</w:t>
            </w:r>
            <w:r>
              <w:rPr>
                <w:rFonts w:cs="Arial"/>
                <w:szCs w:val="20"/>
              </w:rPr>
              <w:t xml:space="preserve">opical image of the city centre; </w:t>
            </w:r>
          </w:p>
          <w:p w:rsidR="00DB436E" w:rsidRDefault="00DB436E" w:rsidP="005C7940">
            <w:pPr>
              <w:ind w:left="426" w:hanging="426"/>
              <w:rPr>
                <w:rFonts w:cs="Arial"/>
                <w:b/>
                <w:szCs w:val="20"/>
              </w:rPr>
            </w:pPr>
            <w:r>
              <w:rPr>
                <w:rFonts w:cs="Arial"/>
                <w:szCs w:val="20"/>
              </w:rPr>
              <w:t>(c)</w:t>
            </w:r>
            <w:r>
              <w:rPr>
                <w:rFonts w:cs="Arial"/>
                <w:szCs w:val="20"/>
              </w:rPr>
              <w:tab/>
              <w:t>reinforce the concept of a</w:t>
            </w:r>
            <w:r w:rsidRPr="00B37CE3">
              <w:rPr>
                <w:rFonts w:cs="Arial"/>
                <w:szCs w:val="20"/>
              </w:rPr>
              <w:t xml:space="preserve"> </w:t>
            </w:r>
            <w:r>
              <w:rPr>
                <w:rFonts w:cs="Arial"/>
                <w:szCs w:val="20"/>
              </w:rPr>
              <w:t>‘</w:t>
            </w:r>
            <w:r w:rsidRPr="00B37CE3">
              <w:rPr>
                <w:rFonts w:cs="Arial"/>
                <w:szCs w:val="20"/>
              </w:rPr>
              <w:t>city in a rainforest</w:t>
            </w:r>
            <w:r>
              <w:rPr>
                <w:rFonts w:cs="Arial"/>
                <w:szCs w:val="20"/>
              </w:rPr>
              <w:t>’</w:t>
            </w:r>
            <w:r w:rsidRPr="00B37CE3">
              <w:rPr>
                <w:rFonts w:cs="Arial"/>
                <w:szCs w:val="20"/>
              </w:rPr>
              <w:t>.</w:t>
            </w:r>
            <w:r>
              <w:rPr>
                <w:rFonts w:cs="Arial"/>
                <w:szCs w:val="20"/>
              </w:rPr>
              <w:t xml:space="preserve"> </w:t>
            </w:r>
          </w:p>
        </w:tc>
        <w:tc>
          <w:tcPr>
            <w:tcW w:w="1667" w:type="pct"/>
          </w:tcPr>
          <w:p w:rsidR="00DB436E" w:rsidRPr="00357977"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lastRenderedPageBreak/>
              <w:t>AO23.1</w:t>
            </w:r>
          </w:p>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lastRenderedPageBreak/>
              <w:t xml:space="preserve">Streets are landscaped and treated in accordance with the green streets identified on the Cairns city centre local plan maps contained in Schedule 2. </w:t>
            </w:r>
          </w:p>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 w:val="16"/>
                <w:szCs w:val="16"/>
              </w:rPr>
              <w:t xml:space="preserve">Note – </w:t>
            </w:r>
            <w:r w:rsidRPr="00357977">
              <w:rPr>
                <w:rFonts w:cs="Arial"/>
                <w:sz w:val="16"/>
                <w:szCs w:val="16"/>
              </w:rPr>
              <w:t>P</w:t>
            </w:r>
            <w:r>
              <w:rPr>
                <w:rFonts w:cs="Arial"/>
                <w:sz w:val="16"/>
                <w:szCs w:val="16"/>
              </w:rPr>
              <w:t>lanning scheme policy</w:t>
            </w:r>
            <w:r w:rsidRPr="00357977">
              <w:rPr>
                <w:rFonts w:cs="Arial"/>
                <w:sz w:val="16"/>
                <w:szCs w:val="16"/>
              </w:rPr>
              <w:t xml:space="preserve"> – </w:t>
            </w:r>
            <w:r>
              <w:rPr>
                <w:rFonts w:cs="Arial"/>
                <w:sz w:val="16"/>
                <w:szCs w:val="16"/>
              </w:rPr>
              <w:t>L</w:t>
            </w:r>
            <w:r w:rsidRPr="00357977">
              <w:rPr>
                <w:rFonts w:cs="Arial"/>
                <w:sz w:val="16"/>
                <w:szCs w:val="16"/>
              </w:rPr>
              <w:t xml:space="preserve">andscaping </w:t>
            </w:r>
            <w:r>
              <w:rPr>
                <w:rFonts w:cs="Arial"/>
                <w:sz w:val="16"/>
                <w:szCs w:val="16"/>
              </w:rPr>
              <w:t xml:space="preserve">provides further guidance on meeting the specific landscaping requirements from the </w:t>
            </w:r>
            <w:r w:rsidRPr="00357977">
              <w:rPr>
                <w:rFonts w:cs="Arial"/>
                <w:sz w:val="16"/>
                <w:szCs w:val="16"/>
              </w:rPr>
              <w:t>City in a Rainforest Master Plan.</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357977" w:rsidRDefault="00DB436E" w:rsidP="002B6930">
            <w:pPr>
              <w:rPr>
                <w:rFonts w:cs="Arial"/>
                <w:b/>
                <w:szCs w:val="20"/>
              </w:rPr>
            </w:pPr>
            <w:r>
              <w:rPr>
                <w:rFonts w:cs="Arial"/>
                <w:b/>
                <w:szCs w:val="20"/>
              </w:rPr>
              <w:t>PO24</w:t>
            </w:r>
          </w:p>
          <w:p w:rsidR="00DB436E" w:rsidRDefault="00DB436E" w:rsidP="002B6930">
            <w:pPr>
              <w:rPr>
                <w:rFonts w:cs="Arial"/>
                <w:b/>
                <w:szCs w:val="20"/>
              </w:rPr>
            </w:pPr>
            <w:r>
              <w:rPr>
                <w:rFonts w:cs="Arial"/>
                <w:szCs w:val="20"/>
              </w:rPr>
              <w:t>Legibility is promoted through the design of buildings and spaces and assists users to find their way.</w:t>
            </w:r>
          </w:p>
        </w:tc>
        <w:tc>
          <w:tcPr>
            <w:tcW w:w="1667" w:type="pct"/>
          </w:tcPr>
          <w:p w:rsidR="00DB436E" w:rsidRPr="00357977"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AO24.1</w:t>
            </w:r>
          </w:p>
          <w:p w:rsidR="00DB436E" w:rsidRDefault="00DB436E" w:rsidP="00E0594A">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Buildings prominently display street numbers</w:t>
            </w:r>
            <w:r w:rsidR="00E0594A">
              <w:rPr>
                <w:rFonts w:cs="Arial"/>
                <w:szCs w:val="20"/>
              </w:rPr>
              <w:t xml:space="preserve"> and </w:t>
            </w:r>
            <w:r>
              <w:rPr>
                <w:rFonts w:cs="Arial"/>
                <w:szCs w:val="20"/>
              </w:rPr>
              <w:t xml:space="preserve"> building names</w:t>
            </w:r>
            <w:r w:rsidR="00E0594A">
              <w:rPr>
                <w:rFonts w:cs="Arial"/>
                <w:szCs w:val="20"/>
              </w:rPr>
              <w:t>.</w:t>
            </w:r>
            <w:r>
              <w:rPr>
                <w:rFonts w:cs="Arial"/>
                <w:szCs w:val="20"/>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rPr>
                <w:rFonts w:cs="Arial"/>
                <w:b/>
                <w:szCs w:val="20"/>
              </w:rPr>
            </w:pPr>
            <w:r>
              <w:rPr>
                <w:rFonts w:cs="Arial"/>
                <w:b/>
                <w:szCs w:val="20"/>
              </w:rPr>
              <w:t>Landscaping</w:t>
            </w: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vMerge w:val="restart"/>
          </w:tcPr>
          <w:p w:rsidR="00DB436E" w:rsidRPr="005A083C" w:rsidRDefault="00DB436E" w:rsidP="002B6930">
            <w:pPr>
              <w:pStyle w:val="NoSpacing"/>
              <w:rPr>
                <w:b/>
                <w:szCs w:val="20"/>
              </w:rPr>
            </w:pPr>
            <w:r w:rsidRPr="005A083C">
              <w:rPr>
                <w:b/>
                <w:sz w:val="20"/>
                <w:szCs w:val="20"/>
              </w:rPr>
              <w:t>PO2</w:t>
            </w:r>
            <w:r>
              <w:rPr>
                <w:b/>
                <w:sz w:val="20"/>
                <w:szCs w:val="20"/>
              </w:rPr>
              <w:t>5</w:t>
            </w:r>
          </w:p>
          <w:p w:rsidR="00DB436E" w:rsidRDefault="00DB436E" w:rsidP="002B6930">
            <w:pPr>
              <w:rPr>
                <w:rFonts w:eastAsiaTheme="minorEastAsia" w:cs="Arial"/>
                <w:szCs w:val="20"/>
                <w:lang w:eastAsia="en-AU"/>
              </w:rPr>
            </w:pPr>
            <w:r>
              <w:rPr>
                <w:rFonts w:cs="Arial"/>
                <w:szCs w:val="20"/>
              </w:rPr>
              <w:t xml:space="preserve">Development is landscaped both horizontally on the site and structures, and vertically to provide a meaningful contribution to reflect the concept of a ‘city in a rainforest’. </w:t>
            </w:r>
          </w:p>
          <w:p w:rsidR="00DB436E" w:rsidRDefault="00DB436E" w:rsidP="002B6930">
            <w:pPr>
              <w:rPr>
                <w:rFonts w:eastAsiaTheme="minorEastAsia" w:cs="Arial"/>
                <w:szCs w:val="20"/>
                <w:lang w:eastAsia="en-AU"/>
              </w:rPr>
            </w:pPr>
          </w:p>
          <w:p w:rsidR="00DB436E" w:rsidRDefault="00DB436E" w:rsidP="002B6930">
            <w:pPr>
              <w:rPr>
                <w:rFonts w:cs="Arial"/>
                <w:b/>
                <w:szCs w:val="20"/>
              </w:rPr>
            </w:pPr>
            <w:r w:rsidRPr="00E1282A">
              <w:rPr>
                <w:rFonts w:ascii="Arial" w:eastAsia="Times New Roman" w:hAnsi="Arial" w:cs="Arial"/>
                <w:sz w:val="16"/>
                <w:szCs w:val="16"/>
              </w:rPr>
              <w:t>Note – Planning scheme policy – Tropical urbanism provides guidance on meeting the performance outcome.</w:t>
            </w: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AO25.1</w:t>
            </w:r>
          </w:p>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No acceptable outcomes are provided for horizontal landscaping.</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DB436E" w:rsidRDefault="00DB436E" w:rsidP="002B6930">
            <w:pPr>
              <w:rPr>
                <w:rFonts w:cs="Arial"/>
                <w:b/>
                <w:szCs w:val="20"/>
              </w:rPr>
            </w:pPr>
          </w:p>
        </w:tc>
        <w:tc>
          <w:tcPr>
            <w:tcW w:w="1667" w:type="pct"/>
          </w:tcPr>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AO25.2</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Buildings and structures are vertically landscaped for a minimum of 15% of each façade, for the full height of the development. </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sidRPr="00257781">
              <w:rPr>
                <w:rFonts w:ascii="Arial" w:eastAsia="Times New Roman" w:hAnsi="Arial" w:cs="Arial"/>
                <w:sz w:val="16"/>
                <w:szCs w:val="16"/>
              </w:rPr>
              <w:t>Note – compliance with the vertical landscaping requirements can be achieved through mature vegetation projecting out of the horizontal plane.</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2C79EE" w:rsidTr="00DB436E">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rPr>
                <w:rStyle w:val="Strong"/>
              </w:rPr>
            </w:pPr>
            <w:r>
              <w:rPr>
                <w:rStyle w:val="Strong"/>
              </w:rPr>
              <w:t xml:space="preserve">Pedestrian and cycle networks </w:t>
            </w: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Pr="0019258E" w:rsidRDefault="00DB436E" w:rsidP="002B6930">
            <w:pPr>
              <w:rPr>
                <w:rFonts w:cs="Arial"/>
                <w:b/>
                <w:szCs w:val="20"/>
              </w:rPr>
            </w:pPr>
            <w:r>
              <w:rPr>
                <w:rFonts w:cs="Arial"/>
                <w:b/>
                <w:szCs w:val="20"/>
              </w:rPr>
              <w:t>PO26</w:t>
            </w:r>
          </w:p>
          <w:p w:rsidR="00DB436E" w:rsidRPr="00186489" w:rsidRDefault="00DB436E" w:rsidP="002B6930">
            <w:pPr>
              <w:rPr>
                <w:rFonts w:cs="Arial"/>
                <w:szCs w:val="20"/>
              </w:rPr>
            </w:pPr>
            <w:r>
              <w:rPr>
                <w:rFonts w:cs="Arial"/>
                <w:szCs w:val="20"/>
              </w:rPr>
              <w:t xml:space="preserve">Development improves local connectivity by maintaining existing, and providing additional east-west intra-block pedestrian connections where possible. </w:t>
            </w:r>
          </w:p>
        </w:tc>
        <w:tc>
          <w:tcPr>
            <w:tcW w:w="1667" w:type="pct"/>
          </w:tcPr>
          <w:p w:rsidR="00DB436E" w:rsidRPr="0019258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AO26.1</w:t>
            </w:r>
          </w:p>
          <w:p w:rsidR="00DB436E" w:rsidRPr="00C03A73"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Development with frontage to Pedestrian arcade connections as identified on the Cairns city centre local plan maps contained in Schedule 2, provides a pedestrian arcade between the identified streets, with a minimum width of 6 metres, or maintains an existing connection, between the two north – south streets.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801826" w:rsidRDefault="00DB436E" w:rsidP="002B6930">
            <w:pPr>
              <w:rPr>
                <w:rFonts w:cs="Arial"/>
                <w:b/>
                <w:szCs w:val="20"/>
              </w:rPr>
            </w:pPr>
            <w:r>
              <w:rPr>
                <w:rFonts w:cs="Arial"/>
                <w:b/>
                <w:szCs w:val="20"/>
              </w:rPr>
              <w:t>PO27</w:t>
            </w:r>
          </w:p>
          <w:p w:rsidR="00DB436E" w:rsidRPr="00801826" w:rsidRDefault="00DB436E" w:rsidP="002B6930">
            <w:pPr>
              <w:rPr>
                <w:rFonts w:cs="Arial"/>
                <w:szCs w:val="20"/>
              </w:rPr>
            </w:pPr>
            <w:r w:rsidRPr="00801826">
              <w:rPr>
                <w:rFonts w:cs="Arial"/>
                <w:szCs w:val="20"/>
              </w:rPr>
              <w:t xml:space="preserve">Development located adjacent to the waterfront provides for a continuous public boardwalk and </w:t>
            </w:r>
            <w:r w:rsidRPr="00801826">
              <w:rPr>
                <w:rFonts w:cs="Arial"/>
                <w:szCs w:val="20"/>
              </w:rPr>
              <w:lastRenderedPageBreak/>
              <w:t xml:space="preserve">public open space. </w:t>
            </w:r>
          </w:p>
        </w:tc>
        <w:tc>
          <w:tcPr>
            <w:tcW w:w="1667" w:type="pct"/>
          </w:tcPr>
          <w:p w:rsidR="00DB436E" w:rsidRPr="00801826"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lastRenderedPageBreak/>
              <w:t>AO27.1</w:t>
            </w:r>
          </w:p>
          <w:p w:rsidR="00DB436E" w:rsidRPr="00801826"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sidRPr="00801826">
              <w:rPr>
                <w:rFonts w:cs="Arial"/>
                <w:szCs w:val="20"/>
              </w:rPr>
              <w:t>No acceptable outcome</w:t>
            </w:r>
            <w:r>
              <w:rPr>
                <w:rFonts w:cs="Arial"/>
                <w:szCs w:val="20"/>
              </w:rPr>
              <w:t>s are provided</w:t>
            </w:r>
            <w:r w:rsidRPr="00801826">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2C79EE"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rPr>
                <w:rStyle w:val="Strong"/>
              </w:rPr>
            </w:pPr>
            <w:r>
              <w:rPr>
                <w:rStyle w:val="Strong"/>
              </w:rPr>
              <w:t xml:space="preserve">Parking and access </w:t>
            </w: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19258E" w:rsidRDefault="00DB436E" w:rsidP="002B6930">
            <w:pPr>
              <w:rPr>
                <w:rFonts w:cs="Arial"/>
                <w:b/>
                <w:szCs w:val="20"/>
              </w:rPr>
            </w:pPr>
            <w:r>
              <w:rPr>
                <w:rFonts w:cs="Arial"/>
                <w:b/>
                <w:szCs w:val="20"/>
              </w:rPr>
              <w:t>PO28</w:t>
            </w:r>
          </w:p>
          <w:p w:rsidR="00DB436E" w:rsidRDefault="00DB436E" w:rsidP="002B6930">
            <w:pPr>
              <w:rPr>
                <w:rFonts w:cs="Arial"/>
                <w:szCs w:val="20"/>
              </w:rPr>
            </w:pPr>
            <w:r>
              <w:rPr>
                <w:rFonts w:cs="Arial"/>
                <w:szCs w:val="20"/>
              </w:rPr>
              <w:t xml:space="preserve">Vehicle access points do not visually dominate the streetscape. Vehicular accesses are consolidated through shared access points, or laneway accesses are utilised. </w:t>
            </w:r>
          </w:p>
          <w:p w:rsidR="00DB436E" w:rsidRDefault="00DB436E" w:rsidP="002B6930">
            <w:pPr>
              <w:rPr>
                <w:rFonts w:cs="Arial"/>
                <w:szCs w:val="20"/>
              </w:rPr>
            </w:pPr>
          </w:p>
          <w:p w:rsidR="00DB436E" w:rsidRPr="0036041C" w:rsidRDefault="00DB436E" w:rsidP="002B6930">
            <w:pPr>
              <w:rPr>
                <w:rFonts w:cs="Arial"/>
                <w:sz w:val="16"/>
                <w:szCs w:val="16"/>
              </w:rPr>
            </w:pPr>
            <w:r>
              <w:rPr>
                <w:rFonts w:cs="Arial"/>
                <w:sz w:val="16"/>
                <w:szCs w:val="16"/>
              </w:rPr>
              <w:t xml:space="preserve">Note – Refer to the Centre design code. </w:t>
            </w: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AO28.1</w:t>
            </w:r>
          </w:p>
          <w:p w:rsidR="00DB436E" w:rsidRPr="0019258E"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Default="00DB436E" w:rsidP="002B6930">
            <w:pPr>
              <w:keepNext/>
              <w:rPr>
                <w:rFonts w:eastAsiaTheme="minorEastAsia" w:cs="Arial"/>
                <w:b/>
                <w:szCs w:val="20"/>
                <w:lang w:eastAsia="en-AU"/>
              </w:rPr>
            </w:pPr>
            <w:r>
              <w:rPr>
                <w:rFonts w:cs="Arial"/>
                <w:b/>
                <w:szCs w:val="20"/>
              </w:rPr>
              <w:t>PO29</w:t>
            </w:r>
          </w:p>
          <w:p w:rsidR="00DB436E" w:rsidRDefault="00DB436E" w:rsidP="002B6930">
            <w:pPr>
              <w:rPr>
                <w:rFonts w:cs="Arial"/>
                <w:b/>
                <w:szCs w:val="20"/>
              </w:rPr>
            </w:pPr>
            <w:r>
              <w:rPr>
                <w:rFonts w:cs="Arial"/>
                <w:szCs w:val="20"/>
              </w:rPr>
              <w:t xml:space="preserve">Vehicle access points do not compromise pedestrian safety and amenity and ensure that safe and serviceable access is provided to developments. </w:t>
            </w:r>
          </w:p>
        </w:tc>
        <w:tc>
          <w:tcPr>
            <w:tcW w:w="1667" w:type="pct"/>
          </w:tcPr>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AO29.1</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Vehicle access is provided at the same level as the footpath for minimum of 15 metres from the sites street frontage into the development / site.</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7D3CED" w:rsidRDefault="00DB436E" w:rsidP="002B6930">
            <w:pPr>
              <w:keepNext/>
              <w:rPr>
                <w:rFonts w:eastAsiaTheme="minorEastAsia" w:cs="Arial"/>
                <w:b/>
                <w:szCs w:val="20"/>
                <w:lang w:eastAsia="en-AU"/>
              </w:rPr>
            </w:pPr>
            <w:r>
              <w:rPr>
                <w:rFonts w:cs="Arial"/>
                <w:b/>
                <w:szCs w:val="20"/>
              </w:rPr>
              <w:t>PO30</w:t>
            </w:r>
          </w:p>
          <w:p w:rsidR="00DB436E" w:rsidRDefault="00DB436E" w:rsidP="002B6930">
            <w:pPr>
              <w:rPr>
                <w:rFonts w:cs="Arial"/>
                <w:b/>
                <w:szCs w:val="20"/>
              </w:rPr>
            </w:pPr>
            <w:r>
              <w:rPr>
                <w:rFonts w:cs="Arial"/>
                <w:szCs w:val="20"/>
              </w:rPr>
              <w:t>Development is designed to ensure that off-street parking is not a visible feature from streets and other public spaces.</w:t>
            </w:r>
          </w:p>
        </w:tc>
        <w:tc>
          <w:tcPr>
            <w:tcW w:w="1667" w:type="pct"/>
          </w:tcPr>
          <w:p w:rsidR="00DB436E" w:rsidRPr="007D3CED" w:rsidRDefault="00DB436E" w:rsidP="002B6930">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AO30.1</w:t>
            </w:r>
          </w:p>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szCs w:val="20"/>
              </w:rPr>
              <w:t xml:space="preserve">Off-street car parking is located within a building or behind a building and is screened from view from the street or public places by the built form, including the provisions of active frontages.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Pr="0019258E" w:rsidRDefault="00DB436E" w:rsidP="002B6930">
            <w:pPr>
              <w:keepNext/>
              <w:rPr>
                <w:rFonts w:eastAsiaTheme="minorEastAsia" w:cs="Arial"/>
                <w:b/>
                <w:szCs w:val="20"/>
                <w:lang w:eastAsia="en-AU"/>
              </w:rPr>
            </w:pPr>
            <w:r>
              <w:rPr>
                <w:rFonts w:cs="Arial"/>
                <w:b/>
                <w:szCs w:val="20"/>
              </w:rPr>
              <w:t>PO31</w:t>
            </w:r>
          </w:p>
          <w:p w:rsidR="00DB436E" w:rsidRDefault="00DB436E" w:rsidP="002B6930">
            <w:pPr>
              <w:rPr>
                <w:rFonts w:cs="Arial"/>
                <w:b/>
                <w:szCs w:val="20"/>
              </w:rPr>
            </w:pPr>
            <w:r>
              <w:rPr>
                <w:rFonts w:cs="Arial"/>
                <w:szCs w:val="20"/>
              </w:rPr>
              <w:t xml:space="preserve">Development is designed such that the safety and efficiency of the pedestrian and road network are not adversely impacted upon. </w:t>
            </w:r>
          </w:p>
        </w:tc>
        <w:tc>
          <w:tcPr>
            <w:tcW w:w="1667" w:type="pct"/>
          </w:tcPr>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AO31.1</w:t>
            </w:r>
          </w:p>
          <w:p w:rsidR="00DB436E"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Default="00DB436E" w:rsidP="002B6930">
            <w:pPr>
              <w:rPr>
                <w:rFonts w:cs="Arial"/>
                <w:szCs w:val="20"/>
              </w:rPr>
            </w:pPr>
            <w:r>
              <w:rPr>
                <w:rFonts w:cs="Arial"/>
                <w:b/>
                <w:szCs w:val="20"/>
              </w:rPr>
              <w:t>PO32</w:t>
            </w:r>
          </w:p>
          <w:p w:rsidR="00DB436E" w:rsidRDefault="00DB436E" w:rsidP="002B6930">
            <w:pPr>
              <w:keepNext/>
              <w:rPr>
                <w:rFonts w:eastAsiaTheme="minorEastAsia" w:cs="Arial"/>
                <w:szCs w:val="20"/>
                <w:lang w:eastAsia="en-AU"/>
              </w:rPr>
            </w:pPr>
            <w:r>
              <w:rPr>
                <w:rFonts w:cs="Arial"/>
                <w:szCs w:val="20"/>
              </w:rPr>
              <w:t xml:space="preserve">Development fronting a limited access street, as identified on the Cairns city centre local plan maps contained in Schedule 2, does not provide additional physical vehicle access points to a limited access street. </w:t>
            </w: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AO32.1</w:t>
            </w:r>
          </w:p>
          <w:p w:rsidR="00DB436E" w:rsidRPr="0050480D" w:rsidRDefault="00DB436E" w:rsidP="002B6930">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DB436E" w:rsidRDefault="00DB436E" w:rsidP="002B6930">
            <w:pPr>
              <w:keepNext/>
              <w:rPr>
                <w:rFonts w:eastAsiaTheme="minorEastAsia" w:cs="Arial"/>
                <w:b/>
                <w:szCs w:val="20"/>
                <w:lang w:eastAsia="en-AU"/>
              </w:rPr>
            </w:pPr>
            <w:r>
              <w:rPr>
                <w:rFonts w:cs="Arial"/>
                <w:b/>
                <w:szCs w:val="20"/>
              </w:rPr>
              <w:lastRenderedPageBreak/>
              <w:t>PO33</w:t>
            </w:r>
          </w:p>
          <w:p w:rsidR="00DB436E" w:rsidRDefault="00DB436E" w:rsidP="002B6930">
            <w:pPr>
              <w:keepNext/>
              <w:rPr>
                <w:sz w:val="16"/>
                <w:szCs w:val="16"/>
              </w:rPr>
            </w:pPr>
            <w:r>
              <w:rPr>
                <w:rFonts w:cs="Arial"/>
                <w:szCs w:val="20"/>
                <w:lang w:val="en-GB"/>
              </w:rPr>
              <w:t>On-site vehicle</w:t>
            </w:r>
            <w:r w:rsidRPr="0099670A">
              <w:rPr>
                <w:rFonts w:cs="Arial"/>
                <w:szCs w:val="20"/>
                <w:lang w:val="en-GB"/>
              </w:rPr>
              <w:t xml:space="preserve"> parking is provided to accommodate the demand generated by the development.</w:t>
            </w:r>
            <w:r>
              <w:rPr>
                <w:sz w:val="16"/>
                <w:szCs w:val="16"/>
              </w:rPr>
              <w:t xml:space="preserve"> </w:t>
            </w:r>
          </w:p>
          <w:p w:rsidR="00DB436E" w:rsidRDefault="00DB436E" w:rsidP="002B6930">
            <w:pPr>
              <w:keepNext/>
              <w:rPr>
                <w:sz w:val="16"/>
                <w:szCs w:val="16"/>
              </w:rPr>
            </w:pPr>
          </w:p>
          <w:p w:rsidR="00DB436E" w:rsidRDefault="00DB436E" w:rsidP="002B6930">
            <w:pPr>
              <w:keepNext/>
              <w:rPr>
                <w:rFonts w:eastAsiaTheme="minorEastAsia" w:cs="Arial"/>
                <w:szCs w:val="20"/>
                <w:lang w:eastAsia="en-AU"/>
              </w:rPr>
            </w:pPr>
            <w:r>
              <w:rPr>
                <w:sz w:val="16"/>
                <w:szCs w:val="16"/>
              </w:rPr>
              <w:t>N</w:t>
            </w:r>
            <w:r w:rsidRPr="00CF31EE">
              <w:rPr>
                <w:sz w:val="16"/>
                <w:szCs w:val="16"/>
              </w:rPr>
              <w:t>ote</w:t>
            </w:r>
            <w:r>
              <w:rPr>
                <w:sz w:val="16"/>
                <w:szCs w:val="16"/>
              </w:rPr>
              <w:t xml:space="preserve"> –</w:t>
            </w:r>
            <w:r w:rsidRPr="00CF31EE">
              <w:rPr>
                <w:sz w:val="16"/>
                <w:szCs w:val="16"/>
              </w:rPr>
              <w:t xml:space="preserve"> </w:t>
            </w:r>
            <w:r w:rsidRPr="00CF31EE">
              <w:rPr>
                <w:spacing w:val="-5"/>
                <w:sz w:val="16"/>
                <w:szCs w:val="16"/>
              </w:rPr>
              <w:t xml:space="preserve">Where a conflict exists between </w:t>
            </w:r>
            <w:r w:rsidRPr="00CF31EE">
              <w:rPr>
                <w:sz w:val="16"/>
                <w:szCs w:val="16"/>
              </w:rPr>
              <w:t>the rates specified</w:t>
            </w:r>
            <w:r w:rsidRPr="00B5028D">
              <w:rPr>
                <w:sz w:val="16"/>
                <w:szCs w:val="16"/>
              </w:rPr>
              <w:t xml:space="preserve"> </w:t>
            </w:r>
            <w:r>
              <w:rPr>
                <w:sz w:val="16"/>
                <w:szCs w:val="16"/>
              </w:rPr>
              <w:t xml:space="preserve">in the planning scheme </w:t>
            </w:r>
            <w:r w:rsidRPr="00B5028D">
              <w:rPr>
                <w:sz w:val="16"/>
                <w:szCs w:val="16"/>
              </w:rPr>
              <w:t xml:space="preserve">and </w:t>
            </w:r>
            <w:r w:rsidRPr="00B5028D">
              <w:rPr>
                <w:spacing w:val="-5"/>
                <w:sz w:val="16"/>
                <w:szCs w:val="16"/>
              </w:rPr>
              <w:t xml:space="preserve">those proposed, a Traffic Impact Assessment </w:t>
            </w:r>
            <w:r w:rsidRPr="005F28D8">
              <w:rPr>
                <w:spacing w:val="-5"/>
                <w:sz w:val="16"/>
                <w:szCs w:val="16"/>
              </w:rPr>
              <w:t>Report prepared in accordance with Planning scheme policy – Parking and access is required</w:t>
            </w:r>
            <w:r w:rsidRPr="00CF31EE">
              <w:rPr>
                <w:spacing w:val="-5"/>
                <w:sz w:val="16"/>
                <w:szCs w:val="16"/>
              </w:rPr>
              <w:t xml:space="preserve"> to demonstrate that sufficient vehicle parking is provided for the development.</w:t>
            </w:r>
          </w:p>
        </w:tc>
        <w:tc>
          <w:tcPr>
            <w:tcW w:w="1667" w:type="pct"/>
          </w:tcPr>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AO33.1</w:t>
            </w:r>
          </w:p>
          <w:p w:rsidR="00DB436E"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sidRPr="0099670A">
              <w:rPr>
                <w:rFonts w:cs="Arial"/>
                <w:szCs w:val="20"/>
                <w:lang w:val="en-GB"/>
              </w:rPr>
              <w:t>Development provides on-site car parking spaces not less than the</w:t>
            </w:r>
            <w:r>
              <w:rPr>
                <w:rFonts w:cs="Arial"/>
                <w:szCs w:val="20"/>
                <w:lang w:val="en-GB"/>
              </w:rPr>
              <w:t xml:space="preserve"> following minimum rates for: </w:t>
            </w:r>
          </w:p>
          <w:p w:rsidR="00DB436E" w:rsidRDefault="00DB436E" w:rsidP="005C7940">
            <w:pPr>
              <w:keepNext/>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Pr>
                <w:rFonts w:cs="Arial"/>
                <w:szCs w:val="20"/>
                <w:lang w:val="en-GB"/>
              </w:rPr>
              <w:t>(a)</w:t>
            </w:r>
            <w:r>
              <w:rPr>
                <w:rFonts w:cs="Arial"/>
                <w:szCs w:val="20"/>
                <w:lang w:val="en-GB"/>
              </w:rPr>
              <w:tab/>
              <w:t>Food and Drink Outlet – 1 space per 50m</w:t>
            </w:r>
            <w:r w:rsidRPr="00563AF6">
              <w:rPr>
                <w:rFonts w:cs="Arial"/>
                <w:szCs w:val="20"/>
                <w:vertAlign w:val="superscript"/>
                <w:lang w:val="en-GB"/>
              </w:rPr>
              <w:t>2</w:t>
            </w:r>
            <w:r>
              <w:rPr>
                <w:rFonts w:cs="Arial"/>
                <w:szCs w:val="20"/>
                <w:lang w:val="en-GB"/>
              </w:rPr>
              <w:t xml:space="preserve"> GFA and outdoor dining area;</w:t>
            </w:r>
          </w:p>
          <w:p w:rsidR="00DB436E" w:rsidRDefault="00DB436E" w:rsidP="005C7940">
            <w:pPr>
              <w:keepNext/>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Pr>
                <w:rFonts w:cs="Arial"/>
                <w:szCs w:val="20"/>
                <w:lang w:val="en-GB"/>
              </w:rPr>
              <w:t>(b)</w:t>
            </w:r>
            <w:r>
              <w:rPr>
                <w:rFonts w:cs="Arial"/>
                <w:szCs w:val="20"/>
                <w:lang w:val="en-GB"/>
              </w:rPr>
              <w:tab/>
              <w:t>Office – 1 space per 50m</w:t>
            </w:r>
            <w:r w:rsidRPr="00563AF6">
              <w:rPr>
                <w:rFonts w:cs="Arial"/>
                <w:szCs w:val="20"/>
                <w:vertAlign w:val="superscript"/>
                <w:lang w:val="en-GB"/>
              </w:rPr>
              <w:t>2</w:t>
            </w:r>
            <w:r>
              <w:rPr>
                <w:rFonts w:cs="Arial"/>
                <w:szCs w:val="20"/>
                <w:lang w:val="en-GB"/>
              </w:rPr>
              <w:t xml:space="preserve"> GFA;</w:t>
            </w:r>
          </w:p>
          <w:p w:rsidR="00DB436E" w:rsidRDefault="00DB436E" w:rsidP="005C7940">
            <w:pPr>
              <w:keepNext/>
              <w:ind w:left="484" w:hanging="484"/>
              <w:cnfStyle w:val="000000100000" w:firstRow="0" w:lastRow="0" w:firstColumn="0" w:lastColumn="0" w:oddVBand="0" w:evenVBand="0" w:oddHBand="1" w:evenHBand="0" w:firstRowFirstColumn="0" w:firstRowLastColumn="0" w:lastRowFirstColumn="0" w:lastRowLastColumn="0"/>
              <w:rPr>
                <w:rFonts w:cs="Arial"/>
                <w:szCs w:val="20"/>
                <w:lang w:val="en-GB"/>
              </w:rPr>
            </w:pPr>
            <w:r>
              <w:rPr>
                <w:rFonts w:cs="Arial"/>
                <w:szCs w:val="20"/>
                <w:lang w:val="en-GB"/>
              </w:rPr>
              <w:t>(c)</w:t>
            </w:r>
            <w:r>
              <w:rPr>
                <w:rFonts w:cs="Arial"/>
                <w:szCs w:val="20"/>
                <w:lang w:val="en-GB"/>
              </w:rPr>
              <w:tab/>
              <w:t>Shop or Shopping centre – 1 space per 50m</w:t>
            </w:r>
            <w:r w:rsidRPr="00563AF6">
              <w:rPr>
                <w:rFonts w:cs="Arial"/>
                <w:szCs w:val="20"/>
                <w:vertAlign w:val="superscript"/>
                <w:lang w:val="en-GB"/>
              </w:rPr>
              <w:t>2</w:t>
            </w:r>
            <w:r>
              <w:rPr>
                <w:rFonts w:cs="Arial"/>
                <w:szCs w:val="20"/>
                <w:lang w:val="en-GB"/>
              </w:rPr>
              <w:t xml:space="preserve"> GFA.</w:t>
            </w:r>
          </w:p>
          <w:p w:rsidR="00DB436E" w:rsidRDefault="00DB436E" w:rsidP="002B6930">
            <w:pPr>
              <w:keepNext/>
              <w:ind w:left="626" w:hanging="626"/>
              <w:cnfStyle w:val="000000100000" w:firstRow="0" w:lastRow="0" w:firstColumn="0" w:lastColumn="0" w:oddVBand="0" w:evenVBand="0" w:oddHBand="1" w:evenHBand="0" w:firstRowFirstColumn="0" w:firstRowLastColumn="0" w:lastRowFirstColumn="0" w:lastRowLastColumn="0"/>
              <w:rPr>
                <w:rFonts w:cs="Arial"/>
                <w:szCs w:val="20"/>
                <w:lang w:val="en-GB"/>
              </w:rPr>
            </w:pPr>
          </w:p>
          <w:p w:rsidR="00DB436E" w:rsidRPr="0019258E" w:rsidRDefault="00DB436E" w:rsidP="002B6930">
            <w:pPr>
              <w:keepNext/>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5A083C">
              <w:rPr>
                <w:rFonts w:cs="Arial"/>
                <w:sz w:val="16"/>
                <w:szCs w:val="20"/>
              </w:rPr>
              <w:t xml:space="preserve">Note – for all other uses the rate is as specified within Table </w:t>
            </w:r>
            <w:r>
              <w:rPr>
                <w:rFonts w:cs="Arial"/>
                <w:sz w:val="16"/>
                <w:szCs w:val="20"/>
              </w:rPr>
              <w:t>9.4.8.3.b</w:t>
            </w:r>
            <w:r w:rsidRPr="005A083C">
              <w:rPr>
                <w:rFonts w:cs="Arial"/>
                <w:sz w:val="16"/>
                <w:szCs w:val="20"/>
              </w:rPr>
              <w:t xml:space="preserve"> of the </w:t>
            </w:r>
            <w:r>
              <w:rPr>
                <w:rFonts w:cs="Arial"/>
                <w:sz w:val="16"/>
                <w:szCs w:val="20"/>
              </w:rPr>
              <w:t>P</w:t>
            </w:r>
            <w:r w:rsidRPr="005A083C">
              <w:rPr>
                <w:rFonts w:cs="Arial"/>
                <w:sz w:val="16"/>
                <w:szCs w:val="20"/>
              </w:rPr>
              <w:t>arking and access code in part 9</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2C79EE" w:rsidTr="00DB436E">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rPr>
                <w:rStyle w:val="Strong"/>
              </w:rPr>
            </w:pPr>
            <w:r>
              <w:rPr>
                <w:rStyle w:val="Strong"/>
              </w:rPr>
              <w:t xml:space="preserve">Additional requirements for night time activities </w:t>
            </w:r>
          </w:p>
        </w:tc>
      </w:tr>
      <w:tr w:rsidR="00DB436E" w:rsidRPr="005A77FA" w:rsidTr="00DB436E">
        <w:trPr>
          <w:cnfStyle w:val="000000100000" w:firstRow="0" w:lastRow="0" w:firstColumn="0" w:lastColumn="0" w:oddVBand="0" w:evenVBand="0" w:oddHBand="1" w:evenHBand="0" w:firstRowFirstColumn="0" w:firstRowLastColumn="0" w:lastRowFirstColumn="0" w:lastRowLastColumn="0"/>
          <w:trHeight w:val="2300"/>
        </w:trPr>
        <w:tc>
          <w:tcPr>
            <w:cnfStyle w:val="000010000000" w:firstRow="0" w:lastRow="0" w:firstColumn="0" w:lastColumn="0" w:oddVBand="1" w:evenVBand="0" w:oddHBand="0" w:evenHBand="0" w:firstRowFirstColumn="0" w:firstRowLastColumn="0" w:lastRowFirstColumn="0" w:lastRowLastColumn="0"/>
            <w:tcW w:w="1667" w:type="pct"/>
          </w:tcPr>
          <w:p w:rsidR="00DB436E" w:rsidRPr="00291FD2" w:rsidRDefault="00DB436E" w:rsidP="002B6930">
            <w:pPr>
              <w:rPr>
                <w:rFonts w:cs="Arial"/>
                <w:b/>
                <w:szCs w:val="20"/>
              </w:rPr>
            </w:pPr>
            <w:r>
              <w:rPr>
                <w:rFonts w:cs="Arial"/>
                <w:b/>
                <w:szCs w:val="20"/>
              </w:rPr>
              <w:t>PO34</w:t>
            </w:r>
          </w:p>
          <w:p w:rsidR="00DB436E" w:rsidRPr="00186489" w:rsidRDefault="00DB436E" w:rsidP="002B6930">
            <w:pPr>
              <w:rPr>
                <w:rFonts w:eastAsiaTheme="minorEastAsia" w:cs="Arial"/>
                <w:szCs w:val="20"/>
                <w:lang w:eastAsia="en-AU"/>
              </w:rPr>
            </w:pPr>
            <w:r>
              <w:rPr>
                <w:rFonts w:cs="Arial"/>
                <w:szCs w:val="20"/>
              </w:rPr>
              <w:t xml:space="preserve">Development for a Hotel, Bar and/or Nightclub entertainment facility is located and accessed from a street identified as a night time entertainment activity street on the Cairns city centre local plan maps contained within Schedule 2, to ensure development does not cause nuisance to adjoining and nearby premises and to ensure public safety is maintained. </w:t>
            </w:r>
          </w:p>
        </w:tc>
        <w:tc>
          <w:tcPr>
            <w:tcW w:w="1667" w:type="pct"/>
          </w:tcPr>
          <w:p w:rsidR="00DB436E" w:rsidRPr="00291FD2" w:rsidRDefault="00DB436E" w:rsidP="002B6930">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AO34.1</w:t>
            </w:r>
          </w:p>
          <w:p w:rsidR="00DB436E" w:rsidRPr="00460BE5"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No acceptable outcomes are provided. </w:t>
            </w:r>
          </w:p>
          <w:p w:rsidR="00DB436E" w:rsidRPr="00460BE5" w:rsidRDefault="00DB436E" w:rsidP="002B6930">
            <w:pPr>
              <w:cnfStyle w:val="000000100000" w:firstRow="0" w:lastRow="0" w:firstColumn="0" w:lastColumn="0" w:oddVBand="0" w:evenVBand="0" w:oddHBand="1" w:evenHBand="0" w:firstRowFirstColumn="0" w:firstRowLastColumn="0" w:lastRowFirstColumn="0" w:lastRowLastColumn="0"/>
              <w:rPr>
                <w:rFonts w:cs="Arial"/>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Default="00DB436E" w:rsidP="002B6930">
            <w:pPr>
              <w:rPr>
                <w:rFonts w:eastAsiaTheme="minorEastAsia" w:cs="Arial"/>
                <w:b/>
                <w:szCs w:val="20"/>
                <w:lang w:eastAsia="en-AU"/>
              </w:rPr>
            </w:pPr>
            <w:r>
              <w:rPr>
                <w:rFonts w:cs="Arial"/>
                <w:b/>
                <w:szCs w:val="20"/>
              </w:rPr>
              <w:t>PO35</w:t>
            </w:r>
          </w:p>
          <w:p w:rsidR="00DB436E" w:rsidRPr="0069428D" w:rsidRDefault="00DB436E" w:rsidP="002B6930">
            <w:pPr>
              <w:rPr>
                <w:rFonts w:cs="Arial"/>
                <w:szCs w:val="20"/>
              </w:rPr>
            </w:pPr>
            <w:r>
              <w:rPr>
                <w:rFonts w:cs="Arial"/>
                <w:szCs w:val="20"/>
              </w:rPr>
              <w:t xml:space="preserve">Development involving night time activities is located, designed and operated to ensure development does not cause nuisance to adjoining and nearby premises. </w:t>
            </w:r>
          </w:p>
        </w:tc>
        <w:tc>
          <w:tcPr>
            <w:tcW w:w="1667" w:type="pct"/>
          </w:tcPr>
          <w:p w:rsidR="00DB436E" w:rsidRDefault="00DB436E" w:rsidP="002B6930">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AO35.1</w:t>
            </w:r>
          </w:p>
          <w:p w:rsidR="00DB436E" w:rsidRPr="0069428D" w:rsidRDefault="00DB436E" w:rsidP="002B6930">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rPr>
                <w:rFonts w:cs="Arial"/>
                <w:b/>
                <w:szCs w:val="20"/>
              </w:rPr>
            </w:pPr>
          </w:p>
        </w:tc>
      </w:tr>
      <w:tr w:rsidR="00DB436E" w:rsidRPr="002C79EE"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keepNext/>
              <w:rPr>
                <w:rStyle w:val="Strong"/>
              </w:rPr>
            </w:pPr>
            <w:r>
              <w:rPr>
                <w:rStyle w:val="Strong"/>
              </w:rPr>
              <w:lastRenderedPageBreak/>
              <w:t xml:space="preserve">Amenity </w:t>
            </w:r>
          </w:p>
        </w:tc>
      </w:tr>
      <w:tr w:rsidR="00DB436E" w:rsidRPr="005A77FA" w:rsidTr="00DB436E">
        <w:trPr>
          <w:trHeight w:val="1829"/>
        </w:trPr>
        <w:tc>
          <w:tcPr>
            <w:cnfStyle w:val="000010000000" w:firstRow="0" w:lastRow="0" w:firstColumn="0" w:lastColumn="0" w:oddVBand="1" w:evenVBand="0" w:oddHBand="0" w:evenHBand="0" w:firstRowFirstColumn="0" w:firstRowLastColumn="0" w:lastRowFirstColumn="0" w:lastRowLastColumn="0"/>
            <w:tcW w:w="1667" w:type="pct"/>
          </w:tcPr>
          <w:p w:rsidR="00DB436E" w:rsidRPr="002A4C07" w:rsidRDefault="00DB436E" w:rsidP="002B6930">
            <w:pPr>
              <w:keepNext/>
              <w:rPr>
                <w:rFonts w:eastAsiaTheme="minorEastAsia"/>
                <w:b/>
                <w:lang w:eastAsia="en-AU"/>
              </w:rPr>
            </w:pPr>
            <w:r w:rsidRPr="002A4C07">
              <w:rPr>
                <w:b/>
              </w:rPr>
              <w:t>PO3</w:t>
            </w:r>
            <w:r>
              <w:rPr>
                <w:b/>
              </w:rPr>
              <w:t>6</w:t>
            </w:r>
          </w:p>
          <w:p w:rsidR="00DB436E" w:rsidRPr="00E23E43" w:rsidRDefault="00DB436E" w:rsidP="002B6930">
            <w:pPr>
              <w:keepNext/>
              <w:rPr>
                <w:rFonts w:eastAsiaTheme="minorEastAsia" w:cs="Arial"/>
                <w:szCs w:val="20"/>
                <w:lang w:eastAsia="en-AU"/>
              </w:rPr>
            </w:pPr>
            <w:r>
              <w:rPr>
                <w:rFonts w:cs="Arial"/>
                <w:szCs w:val="20"/>
              </w:rPr>
              <w:t xml:space="preserve">Development involving the use of balconies, podiums or rooftops for entertainment of patrons, visitors, guests or residents is appropriately located, designed and operated to ensure development does not cause nuisance to adjoining and nearby premises and protects and maintains the operational integrity of the Cairns Airport. </w:t>
            </w:r>
          </w:p>
        </w:tc>
        <w:tc>
          <w:tcPr>
            <w:tcW w:w="1667" w:type="pct"/>
          </w:tcPr>
          <w:p w:rsidR="00DB436E" w:rsidRDefault="00DB436E" w:rsidP="002B6930">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b/>
                <w:szCs w:val="20"/>
              </w:rPr>
              <w:t>AO36.1</w:t>
            </w:r>
          </w:p>
          <w:p w:rsidR="00DB436E" w:rsidRPr="00E23E43" w:rsidRDefault="00DB436E" w:rsidP="002B6930">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DB436E" w:rsidRDefault="00DB436E" w:rsidP="002B6930">
            <w:pPr>
              <w:keepNext/>
              <w:rPr>
                <w:rFonts w:cs="Arial"/>
                <w:b/>
                <w:szCs w:val="20"/>
              </w:rPr>
            </w:pPr>
          </w:p>
        </w:tc>
      </w:tr>
      <w:tr w:rsidR="00DB436E" w:rsidRPr="002C79EE" w:rsidTr="00DB43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DB436E" w:rsidRDefault="00DB436E" w:rsidP="002B6930">
            <w:pPr>
              <w:keepNext/>
              <w:rPr>
                <w:rStyle w:val="Strong"/>
              </w:rPr>
            </w:pPr>
            <w:r>
              <w:rPr>
                <w:rStyle w:val="Strong"/>
              </w:rPr>
              <w:t xml:space="preserve">Flood and storm tide </w:t>
            </w:r>
          </w:p>
        </w:tc>
      </w:tr>
      <w:tr w:rsidR="00DB436E" w:rsidRPr="005A77FA" w:rsidTr="00DB436E">
        <w:tc>
          <w:tcPr>
            <w:cnfStyle w:val="000010000000" w:firstRow="0" w:lastRow="0" w:firstColumn="0" w:lastColumn="0" w:oddVBand="1" w:evenVBand="0" w:oddHBand="0" w:evenHBand="0" w:firstRowFirstColumn="0" w:firstRowLastColumn="0" w:lastRowFirstColumn="0" w:lastRowLastColumn="0"/>
            <w:tcW w:w="1667" w:type="pct"/>
          </w:tcPr>
          <w:p w:rsidR="00DB436E" w:rsidRPr="00291FD2" w:rsidRDefault="00DB436E" w:rsidP="002B6930">
            <w:pPr>
              <w:keepNext/>
              <w:rPr>
                <w:rFonts w:eastAsiaTheme="minorEastAsia" w:cs="Arial"/>
                <w:b/>
                <w:szCs w:val="20"/>
                <w:lang w:eastAsia="en-AU"/>
              </w:rPr>
            </w:pPr>
            <w:r w:rsidRPr="00291FD2">
              <w:rPr>
                <w:rFonts w:cs="Arial"/>
                <w:b/>
                <w:szCs w:val="20"/>
              </w:rPr>
              <w:t>PO</w:t>
            </w:r>
            <w:r>
              <w:rPr>
                <w:rFonts w:cs="Arial"/>
                <w:b/>
                <w:szCs w:val="20"/>
              </w:rPr>
              <w:t>37</w:t>
            </w:r>
          </w:p>
          <w:p w:rsidR="00DB436E" w:rsidRPr="00186489" w:rsidRDefault="00DB436E" w:rsidP="002B6930">
            <w:pPr>
              <w:keepNext/>
              <w:rPr>
                <w:rFonts w:eastAsiaTheme="minorEastAsia" w:cs="Arial"/>
                <w:szCs w:val="20"/>
                <w:lang w:eastAsia="en-AU"/>
              </w:rPr>
            </w:pPr>
            <w:r>
              <w:rPr>
                <w:rFonts w:cs="Arial"/>
                <w:szCs w:val="20"/>
              </w:rPr>
              <w:t xml:space="preserve">Development in an area which is subject to flood or storm tide inundation does not contain habitable floors or essential infrastructure or services below the nominated inundation level for the defined event. </w:t>
            </w:r>
          </w:p>
        </w:tc>
        <w:tc>
          <w:tcPr>
            <w:tcW w:w="1667" w:type="pct"/>
          </w:tcPr>
          <w:p w:rsidR="00DB436E" w:rsidRPr="00291FD2" w:rsidRDefault="00DB436E" w:rsidP="002B6930">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291FD2">
              <w:rPr>
                <w:rFonts w:cs="Arial"/>
                <w:b/>
                <w:szCs w:val="20"/>
              </w:rPr>
              <w:t>AO</w:t>
            </w:r>
            <w:r>
              <w:rPr>
                <w:rFonts w:cs="Arial"/>
                <w:b/>
                <w:szCs w:val="20"/>
              </w:rPr>
              <w:t>37.1</w:t>
            </w:r>
          </w:p>
          <w:p w:rsidR="00DB436E" w:rsidRPr="00C03A73" w:rsidRDefault="00DB436E" w:rsidP="002B6930">
            <w:pPr>
              <w:keepNext/>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DB436E" w:rsidRPr="00291FD2" w:rsidRDefault="00DB436E" w:rsidP="002B6930">
            <w:pPr>
              <w:keepNext/>
              <w:rPr>
                <w:rFonts w:cs="Arial"/>
                <w:b/>
                <w:szCs w:val="20"/>
              </w:rPr>
            </w:pPr>
          </w:p>
        </w:tc>
      </w:tr>
    </w:tbl>
    <w:p w:rsidR="00D350FB" w:rsidRDefault="00D350FB">
      <w:pPr>
        <w:rPr>
          <w:rFonts w:asciiTheme="majorHAnsi" w:eastAsiaTheme="majorEastAsia" w:hAnsiTheme="majorHAnsi" w:cstheme="majorBidi"/>
          <w:b/>
          <w:bCs/>
          <w:color w:val="000000" w:themeColor="text1"/>
          <w:sz w:val="24"/>
        </w:rPr>
      </w:pPr>
    </w:p>
    <w:sectPr w:rsidR="00D350FB" w:rsidSect="00E24D1B">
      <w:headerReference w:type="even" r:id="rId12"/>
      <w:headerReference w:type="default" r:id="rId13"/>
      <w:footerReference w:type="even" r:id="rId14"/>
      <w:footerReference w:type="default" r:id="rId15"/>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1A" w:rsidRDefault="005F791A">
      <w:pPr>
        <w:spacing w:after="0" w:line="240" w:lineRule="auto"/>
      </w:pPr>
      <w:r>
        <w:separator/>
      </w:r>
    </w:p>
  </w:endnote>
  <w:endnote w:type="continuationSeparator" w:id="0">
    <w:p w:rsidR="005F791A" w:rsidRDefault="005F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859038100"/>
      <w:docPartObj>
        <w:docPartGallery w:val="Page Numbers (Bottom of Page)"/>
        <w:docPartUnique/>
      </w:docPartObj>
    </w:sdtPr>
    <w:sdtEndPr>
      <w:rPr>
        <w:noProof/>
      </w:rPr>
    </w:sdtEndPr>
    <w:sdtContent>
      <w:p w:rsidR="00BD320D" w:rsidRDefault="00BD320D" w:rsidP="003D669F">
        <w:pPr>
          <w:pStyle w:val="Footer"/>
          <w:jc w:val="right"/>
          <w:rPr>
            <w:color w:val="0064A7"/>
            <w:sz w:val="16"/>
            <w:szCs w:val="16"/>
          </w:rPr>
        </w:pPr>
        <w:r>
          <w:rPr>
            <w:noProof/>
            <w:color w:val="0064A7"/>
            <w:sz w:val="16"/>
            <w:szCs w:val="16"/>
          </w:rPr>
          <w:drawing>
            <wp:inline distT="0" distB="0" distL="0" distR="0" wp14:anchorId="3DC95645" wp14:editId="6FFF5DBF">
              <wp:extent cx="5401310" cy="914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BD320D" w:rsidRDefault="00BD320D" w:rsidP="002B693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32BC5509" wp14:editId="7E16FC47">
              <wp:simplePos x="0" y="0"/>
              <wp:positionH relativeFrom="column">
                <wp:posOffset>-46990</wp:posOffset>
              </wp:positionH>
              <wp:positionV relativeFrom="paragraph">
                <wp:posOffset>53975</wp:posOffset>
              </wp:positionV>
              <wp:extent cx="146939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BD320D" w:rsidRPr="003D669F" w:rsidRDefault="00BD320D" w:rsidP="00BD320D">
        <w:pPr>
          <w:pStyle w:val="Footer"/>
          <w:jc w:val="right"/>
          <w:rPr>
            <w:color w:val="0064A7"/>
            <w:sz w:val="16"/>
            <w:szCs w:val="16"/>
          </w:rPr>
        </w:pPr>
        <w:r w:rsidRPr="003D669F">
          <w:rPr>
            <w:color w:val="0064A7"/>
            <w:sz w:val="16"/>
            <w:szCs w:val="16"/>
          </w:rPr>
          <w:t xml:space="preserve">Part 7   │  Page </w:t>
        </w:r>
        <w:r w:rsidRPr="003D669F">
          <w:rPr>
            <w:color w:val="0064A7"/>
            <w:sz w:val="16"/>
            <w:szCs w:val="16"/>
          </w:rPr>
          <w:fldChar w:fldCharType="begin"/>
        </w:r>
        <w:r w:rsidRPr="003D669F">
          <w:rPr>
            <w:color w:val="0064A7"/>
            <w:sz w:val="16"/>
            <w:szCs w:val="16"/>
          </w:rPr>
          <w:instrText xml:space="preserve"> PAGE   \* MERGEFORMAT </w:instrText>
        </w:r>
        <w:r w:rsidRPr="003D669F">
          <w:rPr>
            <w:color w:val="0064A7"/>
            <w:sz w:val="16"/>
            <w:szCs w:val="16"/>
          </w:rPr>
          <w:fldChar w:fldCharType="separate"/>
        </w:r>
        <w:r w:rsidR="00E24D1B">
          <w:rPr>
            <w:noProof/>
            <w:color w:val="0064A7"/>
            <w:sz w:val="16"/>
            <w:szCs w:val="16"/>
          </w:rPr>
          <w:t>86</w:t>
        </w:r>
        <w:r w:rsidRPr="003D669F">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75" w:rsidRDefault="00062375" w:rsidP="00062375">
    <w:pPr>
      <w:pStyle w:val="Footer"/>
      <w:jc w:val="right"/>
      <w:rPr>
        <w:color w:val="0064A7"/>
        <w:sz w:val="16"/>
        <w:szCs w:val="16"/>
      </w:rPr>
    </w:pPr>
    <w:r>
      <w:rPr>
        <w:color w:val="0064A7"/>
        <w:sz w:val="16"/>
        <w:szCs w:val="16"/>
      </w:rPr>
      <w:t xml:space="preserve">Code Compliance Table – </w:t>
    </w:r>
    <w:r w:rsidR="00DB436E" w:rsidRPr="00DB436E">
      <w:rPr>
        <w:color w:val="0064A7"/>
        <w:sz w:val="16"/>
        <w:szCs w:val="16"/>
      </w:rPr>
      <w:t>7.2.2</w:t>
    </w:r>
    <w:r w:rsidR="00DB436E" w:rsidRPr="00DB436E">
      <w:rPr>
        <w:color w:val="0064A7"/>
        <w:sz w:val="16"/>
        <w:szCs w:val="16"/>
      </w:rPr>
      <w:tab/>
    </w:r>
    <w:r w:rsidR="00DB436E">
      <w:rPr>
        <w:color w:val="0064A7"/>
        <w:sz w:val="16"/>
        <w:szCs w:val="16"/>
      </w:rPr>
      <w:t xml:space="preserve"> </w:t>
    </w:r>
    <w:r w:rsidR="00DB436E" w:rsidRPr="00DB436E">
      <w:rPr>
        <w:color w:val="0064A7"/>
        <w:sz w:val="16"/>
        <w:szCs w:val="16"/>
      </w:rPr>
      <w:t>Cairns city centre local plan code</w:t>
    </w:r>
    <w:r>
      <w:rPr>
        <w:color w:val="0064A7"/>
        <w:sz w:val="16"/>
        <w:szCs w:val="16"/>
      </w:rPr>
      <w:t xml:space="preserve">     </w:t>
    </w:r>
    <w:r w:rsidR="00DB436E">
      <w:rPr>
        <w:color w:val="0064A7"/>
        <w:sz w:val="16"/>
        <w:szCs w:val="16"/>
      </w:rPr>
      <w:t xml:space="preserve">    </w:t>
    </w:r>
    <w:r>
      <w:rPr>
        <w:color w:val="0064A7"/>
        <w:sz w:val="16"/>
        <w:szCs w:val="16"/>
      </w:rPr>
      <w:t xml:space="preserve">                                                                                                                                                          </w:t>
    </w:r>
    <w:r w:rsidR="007C1DDA">
      <w:rPr>
        <w:color w:val="0064A7"/>
        <w:sz w:val="16"/>
        <w:szCs w:val="16"/>
      </w:rPr>
      <w:t xml:space="preserve">    CairnsPlan 2016 Version 2.</w:t>
    </w:r>
    <w:r w:rsidR="00501739">
      <w:rPr>
        <w:color w:val="0064A7"/>
        <w:sz w:val="16"/>
        <w:szCs w:val="16"/>
      </w:rPr>
      <w:t>1</w:t>
    </w:r>
  </w:p>
  <w:p w:rsidR="00062375" w:rsidRPr="00062375" w:rsidRDefault="00501739">
    <w:pPr>
      <w:pStyle w:val="Footer"/>
      <w:jc w:val="right"/>
      <w:rPr>
        <w:color w:val="0064A7"/>
        <w:sz w:val="16"/>
        <w:szCs w:val="16"/>
      </w:rPr>
    </w:pPr>
    <w:sdt>
      <w:sdtPr>
        <w:id w:val="1745218084"/>
        <w:docPartObj>
          <w:docPartGallery w:val="Page Numbers (Bottom of Page)"/>
          <w:docPartUnique/>
        </w:docPartObj>
      </w:sdtPr>
      <w:sdtEndPr>
        <w:rPr>
          <w:color w:val="0064A7"/>
          <w:sz w:val="16"/>
          <w:szCs w:val="16"/>
        </w:rPr>
      </w:sdtEndPr>
      <w:sdtContent>
        <w:sdt>
          <w:sdtPr>
            <w:id w:val="-691067641"/>
            <w:docPartObj>
              <w:docPartGallery w:val="Page Numbers (Top of Page)"/>
              <w:docPartUnique/>
            </w:docPartObj>
          </w:sdtPr>
          <w:sdtEndPr>
            <w:rPr>
              <w:color w:val="0064A7"/>
              <w:sz w:val="16"/>
              <w:szCs w:val="16"/>
            </w:rPr>
          </w:sdtEndPr>
          <w:sdtContent>
            <w:r w:rsidR="00062375" w:rsidRPr="00062375">
              <w:rPr>
                <w:color w:val="0064A7"/>
                <w:sz w:val="16"/>
                <w:szCs w:val="16"/>
              </w:rPr>
              <w:t xml:space="preserve">Page </w:t>
            </w:r>
            <w:r w:rsidR="00062375" w:rsidRPr="00062375">
              <w:rPr>
                <w:color w:val="0064A7"/>
                <w:sz w:val="16"/>
                <w:szCs w:val="16"/>
              </w:rPr>
              <w:fldChar w:fldCharType="begin"/>
            </w:r>
            <w:r w:rsidR="00062375" w:rsidRPr="00062375">
              <w:rPr>
                <w:color w:val="0064A7"/>
                <w:sz w:val="16"/>
                <w:szCs w:val="16"/>
              </w:rPr>
              <w:instrText xml:space="preserve"> PAGE </w:instrText>
            </w:r>
            <w:r w:rsidR="00062375" w:rsidRPr="00062375">
              <w:rPr>
                <w:color w:val="0064A7"/>
                <w:sz w:val="16"/>
                <w:szCs w:val="16"/>
              </w:rPr>
              <w:fldChar w:fldCharType="separate"/>
            </w:r>
            <w:r>
              <w:rPr>
                <w:noProof/>
                <w:color w:val="0064A7"/>
                <w:sz w:val="16"/>
                <w:szCs w:val="16"/>
              </w:rPr>
              <w:t>16</w:t>
            </w:r>
            <w:r w:rsidR="00062375" w:rsidRPr="00062375">
              <w:rPr>
                <w:color w:val="0064A7"/>
                <w:sz w:val="16"/>
                <w:szCs w:val="16"/>
              </w:rPr>
              <w:fldChar w:fldCharType="end"/>
            </w:r>
            <w:r w:rsidR="00062375" w:rsidRPr="00062375">
              <w:rPr>
                <w:color w:val="0064A7"/>
                <w:sz w:val="16"/>
                <w:szCs w:val="16"/>
              </w:rPr>
              <w:t xml:space="preserve"> of </w:t>
            </w:r>
            <w:r w:rsidR="00062375" w:rsidRPr="00062375">
              <w:rPr>
                <w:color w:val="0064A7"/>
                <w:sz w:val="16"/>
                <w:szCs w:val="16"/>
              </w:rPr>
              <w:fldChar w:fldCharType="begin"/>
            </w:r>
            <w:r w:rsidR="00062375" w:rsidRPr="00062375">
              <w:rPr>
                <w:color w:val="0064A7"/>
                <w:sz w:val="16"/>
                <w:szCs w:val="16"/>
              </w:rPr>
              <w:instrText xml:space="preserve"> NUMPAGES  </w:instrText>
            </w:r>
            <w:r w:rsidR="00062375" w:rsidRPr="00062375">
              <w:rPr>
                <w:color w:val="0064A7"/>
                <w:sz w:val="16"/>
                <w:szCs w:val="16"/>
              </w:rPr>
              <w:fldChar w:fldCharType="separate"/>
            </w:r>
            <w:r>
              <w:rPr>
                <w:noProof/>
                <w:color w:val="0064A7"/>
                <w:sz w:val="16"/>
                <w:szCs w:val="16"/>
              </w:rPr>
              <w:t>16</w:t>
            </w:r>
            <w:r w:rsidR="00062375" w:rsidRPr="00062375">
              <w:rPr>
                <w:color w:val="0064A7"/>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1A" w:rsidRDefault="005F791A">
      <w:pPr>
        <w:spacing w:after="0" w:line="240" w:lineRule="auto"/>
      </w:pPr>
      <w:r>
        <w:separator/>
      </w:r>
    </w:p>
  </w:footnote>
  <w:footnote w:type="continuationSeparator" w:id="0">
    <w:p w:rsidR="005F791A" w:rsidRDefault="005F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rPr>
        <w:color w:val="5B9BD5" w:themeColor="accent1"/>
      </w:rPr>
    </w:pPr>
    <w:r>
      <w:rPr>
        <w:noProof/>
      </w:rPr>
      <w:drawing>
        <wp:inline distT="0" distB="0" distL="0" distR="0" wp14:anchorId="2D6B5BF8" wp14:editId="0AB402AD">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jc w:val="right"/>
      <w:rPr>
        <w:color w:val="5B9BD5" w:themeColor="accent1"/>
      </w:rPr>
    </w:pPr>
    <w:r>
      <w:rPr>
        <w:noProof/>
      </w:rPr>
      <w:drawing>
        <wp:inline distT="0" distB="0" distL="0" distR="0" wp14:anchorId="36D76890" wp14:editId="00D31B42">
          <wp:extent cx="1222375" cy="245745"/>
          <wp:effectExtent l="0" t="0" r="0" b="1905"/>
          <wp:docPr id="6" name="Picture 6"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81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970AE"/>
    <w:multiLevelType w:val="multilevel"/>
    <w:tmpl w:val="3988A2D6"/>
    <w:numStyleLink w:val="MyDocList"/>
  </w:abstractNum>
  <w:abstractNum w:abstractNumId="2" w15:restartNumberingAfterBreak="0">
    <w:nsid w:val="06E51F36"/>
    <w:multiLevelType w:val="hybridMultilevel"/>
    <w:tmpl w:val="D848E7BA"/>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1440"/>
        </w:tabs>
        <w:ind w:left="144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93C7CAB"/>
    <w:multiLevelType w:val="multilevel"/>
    <w:tmpl w:val="3988A2D6"/>
    <w:numStyleLink w:val="MyDocList"/>
  </w:abstractNum>
  <w:abstractNum w:abstractNumId="4"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B12C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95F64"/>
    <w:multiLevelType w:val="multilevel"/>
    <w:tmpl w:val="C89E0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72D7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2FEC"/>
    <w:multiLevelType w:val="multilevel"/>
    <w:tmpl w:val="3988A2D6"/>
    <w:numStyleLink w:val="MyDocList"/>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E634F706"/>
    <w:lvl w:ilvl="0">
      <w:start w:val="7"/>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93"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41405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5D7AB9"/>
    <w:multiLevelType w:val="hybridMultilevel"/>
    <w:tmpl w:val="C32E3070"/>
    <w:lvl w:ilvl="0" w:tplc="840E8A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345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249E6"/>
    <w:multiLevelType w:val="multilevel"/>
    <w:tmpl w:val="3988A2D6"/>
    <w:numStyleLink w:val="MyDocList"/>
  </w:abstractNum>
  <w:abstractNum w:abstractNumId="16" w15:restartNumberingAfterBreak="0">
    <w:nsid w:val="1C76227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9F27D9"/>
    <w:multiLevelType w:val="multilevel"/>
    <w:tmpl w:val="3988A2D6"/>
    <w:numStyleLink w:val="MyDocList"/>
  </w:abstractNum>
  <w:abstractNum w:abstractNumId="18" w15:restartNumberingAfterBreak="0">
    <w:nsid w:val="205227D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5D522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B7CD3"/>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22457287"/>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4B6DC5"/>
    <w:multiLevelType w:val="multilevel"/>
    <w:tmpl w:val="3988A2D6"/>
    <w:numStyleLink w:val="MyDocList"/>
  </w:abstractNum>
  <w:abstractNum w:abstractNumId="24" w15:restartNumberingAfterBreak="0">
    <w:nsid w:val="28A20C95"/>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5" w15:restartNumberingAfterBreak="0">
    <w:nsid w:val="301017C7"/>
    <w:multiLevelType w:val="multilevel"/>
    <w:tmpl w:val="BF56E1C6"/>
    <w:lvl w:ilvl="0">
      <w:start w:val="1"/>
      <w:numFmt w:val="decimal"/>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985" w:firstLine="202"/>
      </w:pPr>
      <w:rPr>
        <w:rFonts w:hint="default"/>
      </w:rPr>
    </w:lvl>
    <w:lvl w:ilvl="3">
      <w:start w:val="1"/>
      <w:numFmt w:val="lowerRoman"/>
      <w:lvlText w:val="%4."/>
      <w:lvlJc w:val="left"/>
      <w:pPr>
        <w:ind w:left="1701" w:hanging="1133"/>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31426C86"/>
    <w:multiLevelType w:val="multilevel"/>
    <w:tmpl w:val="3988A2D6"/>
    <w:numStyleLink w:val="MyDocList"/>
  </w:abstractNum>
  <w:abstractNum w:abstractNumId="27" w15:restartNumberingAfterBreak="0">
    <w:nsid w:val="35832CEE"/>
    <w:multiLevelType w:val="multilevel"/>
    <w:tmpl w:val="4A4841C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3BF61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8472E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42D261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E79E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AE5019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326515"/>
    <w:multiLevelType w:val="hybridMultilevel"/>
    <w:tmpl w:val="0F20B4C0"/>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360"/>
        </w:tabs>
        <w:ind w:left="36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526A60C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3709B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085F0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3345E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8573E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2601B"/>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CD2C3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A56A4"/>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586851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A2761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7" w15:restartNumberingAfterBreak="0">
    <w:nsid w:val="5A2B6696"/>
    <w:multiLevelType w:val="hybridMultilevel"/>
    <w:tmpl w:val="A0EAAA0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5B4406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186D0B"/>
    <w:multiLevelType w:val="multilevel"/>
    <w:tmpl w:val="3988A2D6"/>
    <w:numStyleLink w:val="MyDocList"/>
  </w:abstractNum>
  <w:abstractNum w:abstractNumId="50" w15:restartNumberingAfterBreak="0">
    <w:nsid w:val="6BE87B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F37B39"/>
    <w:multiLevelType w:val="multilevel"/>
    <w:tmpl w:val="3988A2D6"/>
    <w:numStyleLink w:val="MyDocList"/>
  </w:abstractNum>
  <w:abstractNum w:abstractNumId="52" w15:restartNumberingAfterBreak="0">
    <w:nsid w:val="6E3A6449"/>
    <w:multiLevelType w:val="multilevel"/>
    <w:tmpl w:val="BD0287F0"/>
    <w:numStyleLink w:val="Numberedpara1"/>
  </w:abstractNum>
  <w:abstractNum w:abstractNumId="53" w15:restartNumberingAfterBreak="0">
    <w:nsid w:val="6F8C179E"/>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984B1D"/>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5" w15:restartNumberingAfterBreak="0">
    <w:nsid w:val="7227057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CB5574"/>
    <w:multiLevelType w:val="multilevel"/>
    <w:tmpl w:val="3988A2D6"/>
    <w:numStyleLink w:val="MyDocList"/>
  </w:abstractNum>
  <w:abstractNum w:abstractNumId="57" w15:restartNumberingAfterBreak="0">
    <w:nsid w:val="752F5E4F"/>
    <w:multiLevelType w:val="hybridMultilevel"/>
    <w:tmpl w:val="A0EAAA00"/>
    <w:lvl w:ilvl="0" w:tplc="BFB6426A">
      <w:start w:val="1"/>
      <w:numFmt w:val="lowerLetter"/>
      <w:lvlText w:val="(%1)"/>
      <w:lvlJc w:val="left"/>
      <w:pPr>
        <w:tabs>
          <w:tab w:val="num" w:pos="360"/>
        </w:tabs>
        <w:ind w:left="360" w:hanging="360"/>
      </w:pPr>
      <w:rPr>
        <w:rFonts w:ascii="Arial" w:hAnsi="Arial" w:cs="Arial" w:hint="default"/>
        <w:b w:val="0"/>
        <w:i w:val="0"/>
        <w:sz w:val="20"/>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58" w15:restartNumberingAfterBreak="0">
    <w:nsid w:val="7C4D6A3A"/>
    <w:multiLevelType w:val="multilevel"/>
    <w:tmpl w:val="3988A2D6"/>
    <w:numStyleLink w:val="MyDocList"/>
  </w:abstractNum>
  <w:abstractNum w:abstractNumId="59" w15:restartNumberingAfterBreak="0">
    <w:nsid w:val="7D3C3E5E"/>
    <w:multiLevelType w:val="multilevel"/>
    <w:tmpl w:val="3988A2D6"/>
    <w:numStyleLink w:val="MyDocList"/>
  </w:abstractNum>
  <w:abstractNum w:abstractNumId="60" w15:restartNumberingAfterBreak="0">
    <w:nsid w:val="7DE043E0"/>
    <w:multiLevelType w:val="multilevel"/>
    <w:tmpl w:val="3988A2D6"/>
    <w:numStyleLink w:val="MyDocList"/>
  </w:abstractNum>
  <w:abstractNum w:abstractNumId="61" w15:restartNumberingAfterBreak="0">
    <w:nsid w:val="7E4C6B5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0"/>
  </w:num>
  <w:num w:numId="3">
    <w:abstractNumId w:val="28"/>
  </w:num>
  <w:num w:numId="4">
    <w:abstractNumId w:val="11"/>
  </w:num>
  <w:num w:numId="5">
    <w:abstractNumId w:val="4"/>
  </w:num>
  <w:num w:numId="6">
    <w:abstractNumId w:val="51"/>
    <w:lvlOverride w:ilvl="1">
      <w:lvl w:ilvl="1">
        <w:start w:val="1"/>
        <w:numFmt w:val="lowerLetter"/>
        <w:lvlText w:val="(%2)"/>
        <w:lvlJc w:val="left"/>
        <w:pPr>
          <w:ind w:left="1134" w:hanging="567"/>
        </w:pPr>
        <w:rPr>
          <w:rFonts w:hint="default"/>
          <w:b w:val="0"/>
        </w:rPr>
      </w:lvl>
    </w:lvlOverride>
  </w:num>
  <w:num w:numId="7">
    <w:abstractNumId w:val="42"/>
  </w:num>
  <w:num w:numId="8">
    <w:abstractNumId w:val="49"/>
  </w:num>
  <w:num w:numId="9">
    <w:abstractNumId w:val="56"/>
  </w:num>
  <w:num w:numId="10">
    <w:abstractNumId w:val="26"/>
  </w:num>
  <w:num w:numId="11">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0"/>
  </w:num>
  <w:num w:numId="13">
    <w:abstractNumId w:val="61"/>
  </w:num>
  <w:num w:numId="14">
    <w:abstractNumId w:val="0"/>
  </w:num>
  <w:num w:numId="15">
    <w:abstractNumId w:val="50"/>
  </w:num>
  <w:num w:numId="16">
    <w:abstractNumId w:val="38"/>
  </w:num>
  <w:num w:numId="17">
    <w:abstractNumId w:val="18"/>
  </w:num>
  <w:num w:numId="18">
    <w:abstractNumId w:val="27"/>
  </w:num>
  <w:num w:numId="19">
    <w:abstractNumId w:val="17"/>
  </w:num>
  <w:num w:numId="20">
    <w:abstractNumId w:val="5"/>
  </w:num>
  <w:num w:numId="21">
    <w:abstractNumId w:val="7"/>
  </w:num>
  <w:num w:numId="22">
    <w:abstractNumId w:val="37"/>
  </w:num>
  <w:num w:numId="23">
    <w:abstractNumId w:val="55"/>
  </w:num>
  <w:num w:numId="24">
    <w:abstractNumId w:val="29"/>
  </w:num>
  <w:num w:numId="25">
    <w:abstractNumId w:val="40"/>
  </w:num>
  <w:num w:numId="26">
    <w:abstractNumId w:val="19"/>
  </w:num>
  <w:num w:numId="27">
    <w:abstractNumId w:val="39"/>
  </w:num>
  <w:num w:numId="28">
    <w:abstractNumId w:val="58"/>
  </w:num>
  <w:num w:numId="29">
    <w:abstractNumId w:val="1"/>
    <w:lvlOverride w:ilvl="1">
      <w:lvl w:ilvl="1">
        <w:start w:val="1"/>
        <w:numFmt w:val="lowerLetter"/>
        <w:lvlText w:val="(%2)"/>
        <w:lvlJc w:val="left"/>
        <w:pPr>
          <w:ind w:left="1134" w:hanging="567"/>
        </w:pPr>
        <w:rPr>
          <w:rFonts w:hint="default"/>
          <w:b w:val="0"/>
        </w:rPr>
      </w:lvl>
    </w:lvlOverride>
  </w:num>
  <w:num w:numId="30">
    <w:abstractNumId w:val="14"/>
  </w:num>
  <w:num w:numId="31">
    <w:abstractNumId w:val="12"/>
  </w:num>
  <w:num w:numId="32">
    <w:abstractNumId w:val="3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num>
  <w:num w:numId="36">
    <w:abstractNumId w:val="54"/>
  </w:num>
  <w:num w:numId="37">
    <w:abstractNumId w:val="2"/>
  </w:num>
  <w:num w:numId="38">
    <w:abstractNumId w:val="21"/>
  </w:num>
  <w:num w:numId="39">
    <w:abstractNumId w:val="24"/>
  </w:num>
  <w:num w:numId="40">
    <w:abstractNumId w:val="20"/>
  </w:num>
  <w:num w:numId="41">
    <w:abstractNumId w:val="46"/>
  </w:num>
  <w:num w:numId="42">
    <w:abstractNumId w:val="44"/>
  </w:num>
  <w:num w:numId="43">
    <w:abstractNumId w:val="30"/>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16"/>
  </w:num>
  <w:num w:numId="49">
    <w:abstractNumId w:val="35"/>
  </w:num>
  <w:num w:numId="50">
    <w:abstractNumId w:val="45"/>
  </w:num>
  <w:num w:numId="51">
    <w:abstractNumId w:val="13"/>
  </w:num>
  <w:num w:numId="52">
    <w:abstractNumId w:val="23"/>
  </w:num>
  <w:num w:numId="53">
    <w:abstractNumId w:val="34"/>
  </w:num>
  <w:num w:numId="54">
    <w:abstractNumId w:val="47"/>
  </w:num>
  <w:num w:numId="55">
    <w:abstractNumId w:val="57"/>
  </w:num>
  <w:num w:numId="56">
    <w:abstractNumId w:val="43"/>
  </w:num>
  <w:num w:numId="57">
    <w:abstractNumId w:val="41"/>
  </w:num>
  <w:num w:numId="58">
    <w:abstractNumId w:val="31"/>
  </w:num>
  <w:num w:numId="59">
    <w:abstractNumId w:val="32"/>
  </w:num>
  <w:num w:numId="60">
    <w:abstractNumId w:val="52"/>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1">
    <w:abstractNumId w:val="33"/>
  </w:num>
  <w:num w:numId="62">
    <w:abstractNumId w:val="59"/>
    <w:lvlOverride w:ilvl="0">
      <w:lvl w:ilvl="0">
        <w:start w:val="1"/>
        <w:numFmt w:val="decimal"/>
        <w:lvlText w:val="(%1)"/>
        <w:lvlJc w:val="left"/>
        <w:pPr>
          <w:ind w:left="567" w:hanging="567"/>
        </w:pPr>
        <w:rPr>
          <w:rFonts w:hint="default"/>
          <w:b w:val="0"/>
        </w:rPr>
      </w:lvl>
    </w:lvlOverride>
  </w:num>
  <w:num w:numId="63">
    <w:abstractNumId w:val="53"/>
  </w:num>
  <w:num w:numId="64">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5"/>
    <w:lvlOverride w:ilvl="1">
      <w:lvl w:ilvl="1">
        <w:start w:val="1"/>
        <w:numFmt w:val="lowerLetter"/>
        <w:lvlText w:val="(%2)"/>
        <w:lvlJc w:val="left"/>
        <w:pPr>
          <w:ind w:left="1134" w:hanging="567"/>
        </w:pPr>
        <w:rPr>
          <w:rFonts w:hint="default"/>
          <w:b w:val="0"/>
        </w:rPr>
      </w:lvl>
    </w:lvlOverride>
  </w:num>
  <w:num w:numId="66">
    <w:abstractNumId w:val="6"/>
  </w:num>
  <w:num w:numId="67">
    <w:abstractNumId w:val="11"/>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2E39"/>
    <w:rsid w:val="0000551E"/>
    <w:rsid w:val="00006B99"/>
    <w:rsid w:val="000129C3"/>
    <w:rsid w:val="000170EE"/>
    <w:rsid w:val="000174E7"/>
    <w:rsid w:val="00020B95"/>
    <w:rsid w:val="000305D9"/>
    <w:rsid w:val="00030FF4"/>
    <w:rsid w:val="000321F2"/>
    <w:rsid w:val="00034017"/>
    <w:rsid w:val="00037638"/>
    <w:rsid w:val="00042213"/>
    <w:rsid w:val="00047001"/>
    <w:rsid w:val="00052275"/>
    <w:rsid w:val="000561F6"/>
    <w:rsid w:val="00056E42"/>
    <w:rsid w:val="00062375"/>
    <w:rsid w:val="00066FB2"/>
    <w:rsid w:val="00067E3F"/>
    <w:rsid w:val="0007337A"/>
    <w:rsid w:val="00075B4A"/>
    <w:rsid w:val="00077878"/>
    <w:rsid w:val="00082131"/>
    <w:rsid w:val="0008270A"/>
    <w:rsid w:val="00090187"/>
    <w:rsid w:val="000911D1"/>
    <w:rsid w:val="00092C2D"/>
    <w:rsid w:val="00093EA9"/>
    <w:rsid w:val="00094844"/>
    <w:rsid w:val="000957D7"/>
    <w:rsid w:val="000A06BC"/>
    <w:rsid w:val="000A20A9"/>
    <w:rsid w:val="000A20DD"/>
    <w:rsid w:val="000A232D"/>
    <w:rsid w:val="000A3635"/>
    <w:rsid w:val="000A3B49"/>
    <w:rsid w:val="000A6038"/>
    <w:rsid w:val="000B1EB7"/>
    <w:rsid w:val="000B2BDE"/>
    <w:rsid w:val="000B4761"/>
    <w:rsid w:val="000B5C0A"/>
    <w:rsid w:val="000B6ED3"/>
    <w:rsid w:val="000C1A03"/>
    <w:rsid w:val="000C2885"/>
    <w:rsid w:val="000C32F2"/>
    <w:rsid w:val="000C551D"/>
    <w:rsid w:val="000C5FF5"/>
    <w:rsid w:val="000D326C"/>
    <w:rsid w:val="000D371F"/>
    <w:rsid w:val="000D4112"/>
    <w:rsid w:val="000E712D"/>
    <w:rsid w:val="000F3FCD"/>
    <w:rsid w:val="00102C22"/>
    <w:rsid w:val="001037EB"/>
    <w:rsid w:val="00107B32"/>
    <w:rsid w:val="00113697"/>
    <w:rsid w:val="001137C0"/>
    <w:rsid w:val="00124DB3"/>
    <w:rsid w:val="00127197"/>
    <w:rsid w:val="001306DB"/>
    <w:rsid w:val="0013715E"/>
    <w:rsid w:val="001421CC"/>
    <w:rsid w:val="00145695"/>
    <w:rsid w:val="001473C0"/>
    <w:rsid w:val="00150302"/>
    <w:rsid w:val="00152AE2"/>
    <w:rsid w:val="00157175"/>
    <w:rsid w:val="00163182"/>
    <w:rsid w:val="00165359"/>
    <w:rsid w:val="00167768"/>
    <w:rsid w:val="00172A9E"/>
    <w:rsid w:val="00172C3B"/>
    <w:rsid w:val="00173A14"/>
    <w:rsid w:val="001774C9"/>
    <w:rsid w:val="00180B1E"/>
    <w:rsid w:val="00180F11"/>
    <w:rsid w:val="00180FE9"/>
    <w:rsid w:val="001820A9"/>
    <w:rsid w:val="0018249F"/>
    <w:rsid w:val="00185981"/>
    <w:rsid w:val="00187140"/>
    <w:rsid w:val="00187362"/>
    <w:rsid w:val="00190BE0"/>
    <w:rsid w:val="00192410"/>
    <w:rsid w:val="00192B0E"/>
    <w:rsid w:val="00192D7C"/>
    <w:rsid w:val="00193DB3"/>
    <w:rsid w:val="00194604"/>
    <w:rsid w:val="001A7140"/>
    <w:rsid w:val="001B04CC"/>
    <w:rsid w:val="001B0706"/>
    <w:rsid w:val="001B5089"/>
    <w:rsid w:val="001B5C1E"/>
    <w:rsid w:val="001B7A7E"/>
    <w:rsid w:val="001B7E3E"/>
    <w:rsid w:val="001C0D1D"/>
    <w:rsid w:val="001C258E"/>
    <w:rsid w:val="001C2CD5"/>
    <w:rsid w:val="001C4AFD"/>
    <w:rsid w:val="001C5408"/>
    <w:rsid w:val="001C6DB8"/>
    <w:rsid w:val="001D67D9"/>
    <w:rsid w:val="001D79CE"/>
    <w:rsid w:val="001E0691"/>
    <w:rsid w:val="00202833"/>
    <w:rsid w:val="002047E6"/>
    <w:rsid w:val="002065D6"/>
    <w:rsid w:val="00210447"/>
    <w:rsid w:val="00210AE9"/>
    <w:rsid w:val="00211CB7"/>
    <w:rsid w:val="0021318A"/>
    <w:rsid w:val="0021394C"/>
    <w:rsid w:val="002172E1"/>
    <w:rsid w:val="00217B86"/>
    <w:rsid w:val="002204BC"/>
    <w:rsid w:val="00220954"/>
    <w:rsid w:val="00224022"/>
    <w:rsid w:val="00230656"/>
    <w:rsid w:val="002313EE"/>
    <w:rsid w:val="00240599"/>
    <w:rsid w:val="00242484"/>
    <w:rsid w:val="00244422"/>
    <w:rsid w:val="00244CCC"/>
    <w:rsid w:val="00253FC7"/>
    <w:rsid w:val="00254B8D"/>
    <w:rsid w:val="0025574A"/>
    <w:rsid w:val="002602E1"/>
    <w:rsid w:val="00262847"/>
    <w:rsid w:val="002632B8"/>
    <w:rsid w:val="002633BB"/>
    <w:rsid w:val="0026404B"/>
    <w:rsid w:val="00267A2F"/>
    <w:rsid w:val="002701F7"/>
    <w:rsid w:val="00273671"/>
    <w:rsid w:val="002736D9"/>
    <w:rsid w:val="0027608C"/>
    <w:rsid w:val="00276F65"/>
    <w:rsid w:val="002777F4"/>
    <w:rsid w:val="00277B5C"/>
    <w:rsid w:val="002810C2"/>
    <w:rsid w:val="00281AA0"/>
    <w:rsid w:val="00281F86"/>
    <w:rsid w:val="002820B7"/>
    <w:rsid w:val="00282BE4"/>
    <w:rsid w:val="00283522"/>
    <w:rsid w:val="00285A27"/>
    <w:rsid w:val="00285C52"/>
    <w:rsid w:val="00286821"/>
    <w:rsid w:val="00287520"/>
    <w:rsid w:val="00287968"/>
    <w:rsid w:val="00294CA0"/>
    <w:rsid w:val="002A0A61"/>
    <w:rsid w:val="002A0B17"/>
    <w:rsid w:val="002A0D80"/>
    <w:rsid w:val="002A0FA8"/>
    <w:rsid w:val="002B08C3"/>
    <w:rsid w:val="002B342B"/>
    <w:rsid w:val="002B6930"/>
    <w:rsid w:val="002B73C4"/>
    <w:rsid w:val="002C10E7"/>
    <w:rsid w:val="002C4F93"/>
    <w:rsid w:val="002C79EE"/>
    <w:rsid w:val="002D0556"/>
    <w:rsid w:val="002D5B61"/>
    <w:rsid w:val="002D7D6B"/>
    <w:rsid w:val="002E00AD"/>
    <w:rsid w:val="002E0AD6"/>
    <w:rsid w:val="002E0D4D"/>
    <w:rsid w:val="002E2B5E"/>
    <w:rsid w:val="002E308E"/>
    <w:rsid w:val="002E3C44"/>
    <w:rsid w:val="002E7356"/>
    <w:rsid w:val="002F3165"/>
    <w:rsid w:val="00302282"/>
    <w:rsid w:val="003034CF"/>
    <w:rsid w:val="00304A83"/>
    <w:rsid w:val="003066BB"/>
    <w:rsid w:val="00306F35"/>
    <w:rsid w:val="003112E5"/>
    <w:rsid w:val="00311687"/>
    <w:rsid w:val="00313FC0"/>
    <w:rsid w:val="00320AFD"/>
    <w:rsid w:val="00320C86"/>
    <w:rsid w:val="00322115"/>
    <w:rsid w:val="00323C6F"/>
    <w:rsid w:val="00325CD9"/>
    <w:rsid w:val="00327C58"/>
    <w:rsid w:val="0033039D"/>
    <w:rsid w:val="003305E5"/>
    <w:rsid w:val="00330B56"/>
    <w:rsid w:val="00332BBA"/>
    <w:rsid w:val="00333E9C"/>
    <w:rsid w:val="003351C9"/>
    <w:rsid w:val="003365EF"/>
    <w:rsid w:val="00337BC3"/>
    <w:rsid w:val="00343A15"/>
    <w:rsid w:val="0034760D"/>
    <w:rsid w:val="0034770B"/>
    <w:rsid w:val="00351689"/>
    <w:rsid w:val="00353944"/>
    <w:rsid w:val="00356DF1"/>
    <w:rsid w:val="00361AB5"/>
    <w:rsid w:val="0036538A"/>
    <w:rsid w:val="00365CE4"/>
    <w:rsid w:val="003677A9"/>
    <w:rsid w:val="00371E49"/>
    <w:rsid w:val="00371FBF"/>
    <w:rsid w:val="00376455"/>
    <w:rsid w:val="00376978"/>
    <w:rsid w:val="003852B0"/>
    <w:rsid w:val="00391A50"/>
    <w:rsid w:val="0039400F"/>
    <w:rsid w:val="00397ABC"/>
    <w:rsid w:val="003A595F"/>
    <w:rsid w:val="003A6C9A"/>
    <w:rsid w:val="003A75E2"/>
    <w:rsid w:val="003A7662"/>
    <w:rsid w:val="003C3F7F"/>
    <w:rsid w:val="003C70AA"/>
    <w:rsid w:val="003D3451"/>
    <w:rsid w:val="003D3AC3"/>
    <w:rsid w:val="003D669F"/>
    <w:rsid w:val="003D7C09"/>
    <w:rsid w:val="003E056C"/>
    <w:rsid w:val="003E1517"/>
    <w:rsid w:val="003E2B92"/>
    <w:rsid w:val="003E3005"/>
    <w:rsid w:val="003E5594"/>
    <w:rsid w:val="003F0BD8"/>
    <w:rsid w:val="003F1CB1"/>
    <w:rsid w:val="003F5C21"/>
    <w:rsid w:val="003F5E6B"/>
    <w:rsid w:val="004014AB"/>
    <w:rsid w:val="004018DF"/>
    <w:rsid w:val="004019F4"/>
    <w:rsid w:val="00405FF3"/>
    <w:rsid w:val="004061D2"/>
    <w:rsid w:val="004144E7"/>
    <w:rsid w:val="00415550"/>
    <w:rsid w:val="004159A2"/>
    <w:rsid w:val="00416C96"/>
    <w:rsid w:val="00423C47"/>
    <w:rsid w:val="004263CF"/>
    <w:rsid w:val="00431B3F"/>
    <w:rsid w:val="00432149"/>
    <w:rsid w:val="0043346E"/>
    <w:rsid w:val="00433F79"/>
    <w:rsid w:val="0043455E"/>
    <w:rsid w:val="00437CD5"/>
    <w:rsid w:val="00442872"/>
    <w:rsid w:val="004446B9"/>
    <w:rsid w:val="004500C4"/>
    <w:rsid w:val="004530BA"/>
    <w:rsid w:val="0045544E"/>
    <w:rsid w:val="00456322"/>
    <w:rsid w:val="004610D2"/>
    <w:rsid w:val="004621F0"/>
    <w:rsid w:val="00462D25"/>
    <w:rsid w:val="00463615"/>
    <w:rsid w:val="00471756"/>
    <w:rsid w:val="00474F17"/>
    <w:rsid w:val="00475C8E"/>
    <w:rsid w:val="00477B14"/>
    <w:rsid w:val="00477FC1"/>
    <w:rsid w:val="004816E9"/>
    <w:rsid w:val="0048293F"/>
    <w:rsid w:val="0048342D"/>
    <w:rsid w:val="00486351"/>
    <w:rsid w:val="004919EE"/>
    <w:rsid w:val="00491B27"/>
    <w:rsid w:val="0049224B"/>
    <w:rsid w:val="00492D34"/>
    <w:rsid w:val="004935D9"/>
    <w:rsid w:val="00494D20"/>
    <w:rsid w:val="00496A93"/>
    <w:rsid w:val="00497590"/>
    <w:rsid w:val="004A0568"/>
    <w:rsid w:val="004B369E"/>
    <w:rsid w:val="004B4E3F"/>
    <w:rsid w:val="004B60F7"/>
    <w:rsid w:val="004B68CE"/>
    <w:rsid w:val="004C1FA4"/>
    <w:rsid w:val="004C77ED"/>
    <w:rsid w:val="004C7865"/>
    <w:rsid w:val="004D34C4"/>
    <w:rsid w:val="004D7BF4"/>
    <w:rsid w:val="004E00BE"/>
    <w:rsid w:val="004E0534"/>
    <w:rsid w:val="004E107E"/>
    <w:rsid w:val="004E48C5"/>
    <w:rsid w:val="004E52AD"/>
    <w:rsid w:val="004F1401"/>
    <w:rsid w:val="004F3834"/>
    <w:rsid w:val="005014ED"/>
    <w:rsid w:val="00501739"/>
    <w:rsid w:val="00501A7D"/>
    <w:rsid w:val="005047D3"/>
    <w:rsid w:val="00505C37"/>
    <w:rsid w:val="00506A1A"/>
    <w:rsid w:val="005073D3"/>
    <w:rsid w:val="00511BA1"/>
    <w:rsid w:val="005123A6"/>
    <w:rsid w:val="00515873"/>
    <w:rsid w:val="00516070"/>
    <w:rsid w:val="005206FB"/>
    <w:rsid w:val="0052301D"/>
    <w:rsid w:val="005231B5"/>
    <w:rsid w:val="00523D4F"/>
    <w:rsid w:val="005257A6"/>
    <w:rsid w:val="00526FDA"/>
    <w:rsid w:val="005306E4"/>
    <w:rsid w:val="0053437F"/>
    <w:rsid w:val="00534493"/>
    <w:rsid w:val="00542084"/>
    <w:rsid w:val="00542449"/>
    <w:rsid w:val="00542987"/>
    <w:rsid w:val="00543D2E"/>
    <w:rsid w:val="005441CC"/>
    <w:rsid w:val="00546B5D"/>
    <w:rsid w:val="00546FA7"/>
    <w:rsid w:val="005507C4"/>
    <w:rsid w:val="005534C4"/>
    <w:rsid w:val="00555B55"/>
    <w:rsid w:val="0055690D"/>
    <w:rsid w:val="00556EAA"/>
    <w:rsid w:val="00560C92"/>
    <w:rsid w:val="00561F8B"/>
    <w:rsid w:val="00563AF6"/>
    <w:rsid w:val="00564FEC"/>
    <w:rsid w:val="005715C4"/>
    <w:rsid w:val="00571C24"/>
    <w:rsid w:val="00572A4E"/>
    <w:rsid w:val="00573762"/>
    <w:rsid w:val="00584A03"/>
    <w:rsid w:val="00584D00"/>
    <w:rsid w:val="00585F8B"/>
    <w:rsid w:val="005913E1"/>
    <w:rsid w:val="005949BE"/>
    <w:rsid w:val="00596E59"/>
    <w:rsid w:val="005A05C2"/>
    <w:rsid w:val="005A6EC2"/>
    <w:rsid w:val="005A732C"/>
    <w:rsid w:val="005A775F"/>
    <w:rsid w:val="005A77FA"/>
    <w:rsid w:val="005B188B"/>
    <w:rsid w:val="005B4BCF"/>
    <w:rsid w:val="005B5A90"/>
    <w:rsid w:val="005B72DC"/>
    <w:rsid w:val="005C7940"/>
    <w:rsid w:val="005D4599"/>
    <w:rsid w:val="005D6643"/>
    <w:rsid w:val="005E3532"/>
    <w:rsid w:val="005E5F26"/>
    <w:rsid w:val="005E6CEA"/>
    <w:rsid w:val="005F0A1F"/>
    <w:rsid w:val="005F115A"/>
    <w:rsid w:val="005F2F90"/>
    <w:rsid w:val="005F4AE9"/>
    <w:rsid w:val="005F605A"/>
    <w:rsid w:val="005F68A9"/>
    <w:rsid w:val="005F791A"/>
    <w:rsid w:val="006010FB"/>
    <w:rsid w:val="0060353E"/>
    <w:rsid w:val="00604E8A"/>
    <w:rsid w:val="00605B7B"/>
    <w:rsid w:val="006179A4"/>
    <w:rsid w:val="0062119C"/>
    <w:rsid w:val="00621988"/>
    <w:rsid w:val="0062256C"/>
    <w:rsid w:val="006305DA"/>
    <w:rsid w:val="00631A92"/>
    <w:rsid w:val="00637FB9"/>
    <w:rsid w:val="00641AF3"/>
    <w:rsid w:val="0064344D"/>
    <w:rsid w:val="0064347E"/>
    <w:rsid w:val="00646559"/>
    <w:rsid w:val="00647CEE"/>
    <w:rsid w:val="00654667"/>
    <w:rsid w:val="00655EA7"/>
    <w:rsid w:val="00656C10"/>
    <w:rsid w:val="00656CE0"/>
    <w:rsid w:val="006605D6"/>
    <w:rsid w:val="0066184B"/>
    <w:rsid w:val="006639B1"/>
    <w:rsid w:val="00663FC0"/>
    <w:rsid w:val="00664C15"/>
    <w:rsid w:val="006666BB"/>
    <w:rsid w:val="00674500"/>
    <w:rsid w:val="006758F5"/>
    <w:rsid w:val="0067768D"/>
    <w:rsid w:val="006811F6"/>
    <w:rsid w:val="00681719"/>
    <w:rsid w:val="00682020"/>
    <w:rsid w:val="00682F00"/>
    <w:rsid w:val="006875D6"/>
    <w:rsid w:val="00687886"/>
    <w:rsid w:val="00692B38"/>
    <w:rsid w:val="006934CE"/>
    <w:rsid w:val="0069428D"/>
    <w:rsid w:val="00695B91"/>
    <w:rsid w:val="006A261D"/>
    <w:rsid w:val="006A47A2"/>
    <w:rsid w:val="006A561E"/>
    <w:rsid w:val="006A7002"/>
    <w:rsid w:val="006B07F8"/>
    <w:rsid w:val="006B1F2C"/>
    <w:rsid w:val="006B3534"/>
    <w:rsid w:val="006B528B"/>
    <w:rsid w:val="006B668F"/>
    <w:rsid w:val="006C5E5F"/>
    <w:rsid w:val="006D02BE"/>
    <w:rsid w:val="006D4643"/>
    <w:rsid w:val="006D62FE"/>
    <w:rsid w:val="006E278F"/>
    <w:rsid w:val="006E352D"/>
    <w:rsid w:val="006E4F01"/>
    <w:rsid w:val="006E57A2"/>
    <w:rsid w:val="006F1243"/>
    <w:rsid w:val="006F3E28"/>
    <w:rsid w:val="006F52D8"/>
    <w:rsid w:val="006F60BF"/>
    <w:rsid w:val="006F6F35"/>
    <w:rsid w:val="0070342D"/>
    <w:rsid w:val="00704409"/>
    <w:rsid w:val="00706095"/>
    <w:rsid w:val="00710766"/>
    <w:rsid w:val="00711A47"/>
    <w:rsid w:val="00711BD2"/>
    <w:rsid w:val="007132EF"/>
    <w:rsid w:val="007137E9"/>
    <w:rsid w:val="00715982"/>
    <w:rsid w:val="00717DC5"/>
    <w:rsid w:val="00720596"/>
    <w:rsid w:val="007205D7"/>
    <w:rsid w:val="007233CB"/>
    <w:rsid w:val="00723669"/>
    <w:rsid w:val="00724A64"/>
    <w:rsid w:val="0073063C"/>
    <w:rsid w:val="007338B9"/>
    <w:rsid w:val="00734A3B"/>
    <w:rsid w:val="00734F0F"/>
    <w:rsid w:val="00737A87"/>
    <w:rsid w:val="00743808"/>
    <w:rsid w:val="00743E7E"/>
    <w:rsid w:val="00745E38"/>
    <w:rsid w:val="00746FA7"/>
    <w:rsid w:val="007533BB"/>
    <w:rsid w:val="007540FF"/>
    <w:rsid w:val="00755923"/>
    <w:rsid w:val="00756249"/>
    <w:rsid w:val="007570BF"/>
    <w:rsid w:val="00757D7C"/>
    <w:rsid w:val="00773164"/>
    <w:rsid w:val="007733CE"/>
    <w:rsid w:val="0077604B"/>
    <w:rsid w:val="00777705"/>
    <w:rsid w:val="00780286"/>
    <w:rsid w:val="00782A6C"/>
    <w:rsid w:val="007835D9"/>
    <w:rsid w:val="00783DC3"/>
    <w:rsid w:val="00784231"/>
    <w:rsid w:val="007851C4"/>
    <w:rsid w:val="00790DFF"/>
    <w:rsid w:val="00792357"/>
    <w:rsid w:val="00793D79"/>
    <w:rsid w:val="0079402B"/>
    <w:rsid w:val="00794AD1"/>
    <w:rsid w:val="00794DFC"/>
    <w:rsid w:val="00797E62"/>
    <w:rsid w:val="007A082B"/>
    <w:rsid w:val="007A0B10"/>
    <w:rsid w:val="007A32DF"/>
    <w:rsid w:val="007A34A0"/>
    <w:rsid w:val="007B1477"/>
    <w:rsid w:val="007B262F"/>
    <w:rsid w:val="007B315F"/>
    <w:rsid w:val="007B3C82"/>
    <w:rsid w:val="007B3CE2"/>
    <w:rsid w:val="007B5435"/>
    <w:rsid w:val="007B6C89"/>
    <w:rsid w:val="007C1DDA"/>
    <w:rsid w:val="007C211B"/>
    <w:rsid w:val="007C2510"/>
    <w:rsid w:val="007C3FFF"/>
    <w:rsid w:val="007C553A"/>
    <w:rsid w:val="007D3CA2"/>
    <w:rsid w:val="007D58A8"/>
    <w:rsid w:val="007D723F"/>
    <w:rsid w:val="007D73E7"/>
    <w:rsid w:val="007E0BB6"/>
    <w:rsid w:val="007E5FFC"/>
    <w:rsid w:val="007E6C42"/>
    <w:rsid w:val="007F3939"/>
    <w:rsid w:val="007F4FA3"/>
    <w:rsid w:val="007F5356"/>
    <w:rsid w:val="007F5A51"/>
    <w:rsid w:val="007F6A1C"/>
    <w:rsid w:val="00800930"/>
    <w:rsid w:val="00807029"/>
    <w:rsid w:val="008117A8"/>
    <w:rsid w:val="00816D97"/>
    <w:rsid w:val="00820EDB"/>
    <w:rsid w:val="008226DC"/>
    <w:rsid w:val="00822DA9"/>
    <w:rsid w:val="00825B6E"/>
    <w:rsid w:val="00830E44"/>
    <w:rsid w:val="008358B4"/>
    <w:rsid w:val="00837C56"/>
    <w:rsid w:val="00840407"/>
    <w:rsid w:val="00845657"/>
    <w:rsid w:val="008459B6"/>
    <w:rsid w:val="00850719"/>
    <w:rsid w:val="00852711"/>
    <w:rsid w:val="00855A64"/>
    <w:rsid w:val="008578EE"/>
    <w:rsid w:val="00866429"/>
    <w:rsid w:val="00867D29"/>
    <w:rsid w:val="008722B1"/>
    <w:rsid w:val="00873148"/>
    <w:rsid w:val="008733A0"/>
    <w:rsid w:val="0087349B"/>
    <w:rsid w:val="00874136"/>
    <w:rsid w:val="00875564"/>
    <w:rsid w:val="008776AC"/>
    <w:rsid w:val="008859ED"/>
    <w:rsid w:val="008908E9"/>
    <w:rsid w:val="0089503C"/>
    <w:rsid w:val="008A0A8F"/>
    <w:rsid w:val="008A516D"/>
    <w:rsid w:val="008B1AFE"/>
    <w:rsid w:val="008B1F86"/>
    <w:rsid w:val="008B36BA"/>
    <w:rsid w:val="008B5266"/>
    <w:rsid w:val="008B7990"/>
    <w:rsid w:val="008B79D4"/>
    <w:rsid w:val="008C48A8"/>
    <w:rsid w:val="008C6AD3"/>
    <w:rsid w:val="008D2C90"/>
    <w:rsid w:val="008D640C"/>
    <w:rsid w:val="008E0C06"/>
    <w:rsid w:val="008E46E4"/>
    <w:rsid w:val="008E4D89"/>
    <w:rsid w:val="008E71BF"/>
    <w:rsid w:val="008F0FB1"/>
    <w:rsid w:val="008F4484"/>
    <w:rsid w:val="008F6698"/>
    <w:rsid w:val="00900DA7"/>
    <w:rsid w:val="00903A61"/>
    <w:rsid w:val="00903ECD"/>
    <w:rsid w:val="00904A17"/>
    <w:rsid w:val="009058A6"/>
    <w:rsid w:val="0091004C"/>
    <w:rsid w:val="00912941"/>
    <w:rsid w:val="009138D0"/>
    <w:rsid w:val="009151CC"/>
    <w:rsid w:val="009157C4"/>
    <w:rsid w:val="00915A14"/>
    <w:rsid w:val="00917A38"/>
    <w:rsid w:val="00920EFE"/>
    <w:rsid w:val="00922DB8"/>
    <w:rsid w:val="00933598"/>
    <w:rsid w:val="0093397C"/>
    <w:rsid w:val="00933B62"/>
    <w:rsid w:val="00935492"/>
    <w:rsid w:val="009362A1"/>
    <w:rsid w:val="009364AB"/>
    <w:rsid w:val="00937077"/>
    <w:rsid w:val="009421D5"/>
    <w:rsid w:val="00945AEC"/>
    <w:rsid w:val="0095151F"/>
    <w:rsid w:val="009517C1"/>
    <w:rsid w:val="00956486"/>
    <w:rsid w:val="00957C04"/>
    <w:rsid w:val="009600DF"/>
    <w:rsid w:val="00961F4C"/>
    <w:rsid w:val="00961F82"/>
    <w:rsid w:val="00974C6C"/>
    <w:rsid w:val="00976FC4"/>
    <w:rsid w:val="0097751E"/>
    <w:rsid w:val="00977854"/>
    <w:rsid w:val="00980ACC"/>
    <w:rsid w:val="0098226A"/>
    <w:rsid w:val="00983DEC"/>
    <w:rsid w:val="00984C3E"/>
    <w:rsid w:val="00986011"/>
    <w:rsid w:val="009904D4"/>
    <w:rsid w:val="00992799"/>
    <w:rsid w:val="009A04CD"/>
    <w:rsid w:val="009A093E"/>
    <w:rsid w:val="009A23C7"/>
    <w:rsid w:val="009A6D19"/>
    <w:rsid w:val="009A7934"/>
    <w:rsid w:val="009B5B5B"/>
    <w:rsid w:val="009C031B"/>
    <w:rsid w:val="009C05D1"/>
    <w:rsid w:val="009C07CA"/>
    <w:rsid w:val="009C64DB"/>
    <w:rsid w:val="009D20C7"/>
    <w:rsid w:val="009D602E"/>
    <w:rsid w:val="009D62B4"/>
    <w:rsid w:val="009E2528"/>
    <w:rsid w:val="009E63CE"/>
    <w:rsid w:val="009F1054"/>
    <w:rsid w:val="009F418E"/>
    <w:rsid w:val="009F4A76"/>
    <w:rsid w:val="009F64D4"/>
    <w:rsid w:val="009F7F70"/>
    <w:rsid w:val="00A01BF8"/>
    <w:rsid w:val="00A05872"/>
    <w:rsid w:val="00A0637C"/>
    <w:rsid w:val="00A110CC"/>
    <w:rsid w:val="00A11E75"/>
    <w:rsid w:val="00A12702"/>
    <w:rsid w:val="00A12F7E"/>
    <w:rsid w:val="00A13F4E"/>
    <w:rsid w:val="00A15F1B"/>
    <w:rsid w:val="00A16EAF"/>
    <w:rsid w:val="00A20103"/>
    <w:rsid w:val="00A213EF"/>
    <w:rsid w:val="00A23C6F"/>
    <w:rsid w:val="00A40895"/>
    <w:rsid w:val="00A4305F"/>
    <w:rsid w:val="00A46E2E"/>
    <w:rsid w:val="00A5105D"/>
    <w:rsid w:val="00A52232"/>
    <w:rsid w:val="00A6155F"/>
    <w:rsid w:val="00A63C72"/>
    <w:rsid w:val="00A64CCC"/>
    <w:rsid w:val="00A66635"/>
    <w:rsid w:val="00A70C5B"/>
    <w:rsid w:val="00A74212"/>
    <w:rsid w:val="00A74482"/>
    <w:rsid w:val="00A77DE5"/>
    <w:rsid w:val="00A814CA"/>
    <w:rsid w:val="00A817D2"/>
    <w:rsid w:val="00A85767"/>
    <w:rsid w:val="00A9127D"/>
    <w:rsid w:val="00A91E80"/>
    <w:rsid w:val="00A92853"/>
    <w:rsid w:val="00A95441"/>
    <w:rsid w:val="00AA25C7"/>
    <w:rsid w:val="00AA4148"/>
    <w:rsid w:val="00AB2AFF"/>
    <w:rsid w:val="00AB4ED8"/>
    <w:rsid w:val="00AB576D"/>
    <w:rsid w:val="00AB601C"/>
    <w:rsid w:val="00AC1C7E"/>
    <w:rsid w:val="00AC1E08"/>
    <w:rsid w:val="00AC2C1A"/>
    <w:rsid w:val="00AC4B09"/>
    <w:rsid w:val="00AD1C9C"/>
    <w:rsid w:val="00AD7206"/>
    <w:rsid w:val="00AE3E1D"/>
    <w:rsid w:val="00AE55F3"/>
    <w:rsid w:val="00AE5A02"/>
    <w:rsid w:val="00AE5AFC"/>
    <w:rsid w:val="00AE7070"/>
    <w:rsid w:val="00AF0CDD"/>
    <w:rsid w:val="00AF3977"/>
    <w:rsid w:val="00AF5230"/>
    <w:rsid w:val="00AF760D"/>
    <w:rsid w:val="00AF7F54"/>
    <w:rsid w:val="00B015E3"/>
    <w:rsid w:val="00B07ECE"/>
    <w:rsid w:val="00B105C0"/>
    <w:rsid w:val="00B10A17"/>
    <w:rsid w:val="00B127AC"/>
    <w:rsid w:val="00B14D8D"/>
    <w:rsid w:val="00B32E12"/>
    <w:rsid w:val="00B33C46"/>
    <w:rsid w:val="00B33E1F"/>
    <w:rsid w:val="00B35003"/>
    <w:rsid w:val="00B352FF"/>
    <w:rsid w:val="00B35FB7"/>
    <w:rsid w:val="00B36AAA"/>
    <w:rsid w:val="00B40D3B"/>
    <w:rsid w:val="00B4134E"/>
    <w:rsid w:val="00B45312"/>
    <w:rsid w:val="00B4665D"/>
    <w:rsid w:val="00B46792"/>
    <w:rsid w:val="00B46AB9"/>
    <w:rsid w:val="00B472C2"/>
    <w:rsid w:val="00B47C04"/>
    <w:rsid w:val="00B510BA"/>
    <w:rsid w:val="00B548FB"/>
    <w:rsid w:val="00B563A2"/>
    <w:rsid w:val="00B65822"/>
    <w:rsid w:val="00B65836"/>
    <w:rsid w:val="00B65867"/>
    <w:rsid w:val="00B65F64"/>
    <w:rsid w:val="00B73B70"/>
    <w:rsid w:val="00B75A00"/>
    <w:rsid w:val="00B80BED"/>
    <w:rsid w:val="00B81548"/>
    <w:rsid w:val="00B81A0D"/>
    <w:rsid w:val="00B820C4"/>
    <w:rsid w:val="00B83A95"/>
    <w:rsid w:val="00B8461B"/>
    <w:rsid w:val="00B9698A"/>
    <w:rsid w:val="00BA161B"/>
    <w:rsid w:val="00BA36E0"/>
    <w:rsid w:val="00BA3B2D"/>
    <w:rsid w:val="00BA5F6D"/>
    <w:rsid w:val="00BA63B2"/>
    <w:rsid w:val="00BA6466"/>
    <w:rsid w:val="00BA7D36"/>
    <w:rsid w:val="00BB0FCD"/>
    <w:rsid w:val="00BB1915"/>
    <w:rsid w:val="00BB32C3"/>
    <w:rsid w:val="00BB4CF4"/>
    <w:rsid w:val="00BB5736"/>
    <w:rsid w:val="00BB5E93"/>
    <w:rsid w:val="00BC290E"/>
    <w:rsid w:val="00BD1EBC"/>
    <w:rsid w:val="00BD320D"/>
    <w:rsid w:val="00BE0207"/>
    <w:rsid w:val="00BE275D"/>
    <w:rsid w:val="00BE468A"/>
    <w:rsid w:val="00BF0E4C"/>
    <w:rsid w:val="00BF128E"/>
    <w:rsid w:val="00BF18BF"/>
    <w:rsid w:val="00BF388A"/>
    <w:rsid w:val="00C02A85"/>
    <w:rsid w:val="00C06559"/>
    <w:rsid w:val="00C06776"/>
    <w:rsid w:val="00C06864"/>
    <w:rsid w:val="00C074AF"/>
    <w:rsid w:val="00C11391"/>
    <w:rsid w:val="00C11D62"/>
    <w:rsid w:val="00C12BCA"/>
    <w:rsid w:val="00C13C9C"/>
    <w:rsid w:val="00C13D6D"/>
    <w:rsid w:val="00C15A08"/>
    <w:rsid w:val="00C20AC3"/>
    <w:rsid w:val="00C23050"/>
    <w:rsid w:val="00C25990"/>
    <w:rsid w:val="00C25B22"/>
    <w:rsid w:val="00C25D5B"/>
    <w:rsid w:val="00C311D9"/>
    <w:rsid w:val="00C33641"/>
    <w:rsid w:val="00C43435"/>
    <w:rsid w:val="00C435A2"/>
    <w:rsid w:val="00C52222"/>
    <w:rsid w:val="00C53859"/>
    <w:rsid w:val="00C54B69"/>
    <w:rsid w:val="00C5749C"/>
    <w:rsid w:val="00C6431B"/>
    <w:rsid w:val="00C6468C"/>
    <w:rsid w:val="00C67D3A"/>
    <w:rsid w:val="00C70AAE"/>
    <w:rsid w:val="00C71736"/>
    <w:rsid w:val="00C71BB8"/>
    <w:rsid w:val="00C7241A"/>
    <w:rsid w:val="00C76D96"/>
    <w:rsid w:val="00C77FF9"/>
    <w:rsid w:val="00C97D61"/>
    <w:rsid w:val="00CA0E6C"/>
    <w:rsid w:val="00CA1B08"/>
    <w:rsid w:val="00CA62C0"/>
    <w:rsid w:val="00CA7C26"/>
    <w:rsid w:val="00CB38DD"/>
    <w:rsid w:val="00CC1375"/>
    <w:rsid w:val="00CC49BC"/>
    <w:rsid w:val="00CC5815"/>
    <w:rsid w:val="00CD2072"/>
    <w:rsid w:val="00CD2A2F"/>
    <w:rsid w:val="00CD63AD"/>
    <w:rsid w:val="00CD729D"/>
    <w:rsid w:val="00CF050F"/>
    <w:rsid w:val="00CF0E62"/>
    <w:rsid w:val="00D01428"/>
    <w:rsid w:val="00D11750"/>
    <w:rsid w:val="00D11EF4"/>
    <w:rsid w:val="00D1273B"/>
    <w:rsid w:val="00D13B31"/>
    <w:rsid w:val="00D20824"/>
    <w:rsid w:val="00D20E50"/>
    <w:rsid w:val="00D20F33"/>
    <w:rsid w:val="00D215B6"/>
    <w:rsid w:val="00D323B2"/>
    <w:rsid w:val="00D350FB"/>
    <w:rsid w:val="00D35ABF"/>
    <w:rsid w:val="00D35CFB"/>
    <w:rsid w:val="00D408CB"/>
    <w:rsid w:val="00D45E0A"/>
    <w:rsid w:val="00D50675"/>
    <w:rsid w:val="00D535BC"/>
    <w:rsid w:val="00D55BD4"/>
    <w:rsid w:val="00D57607"/>
    <w:rsid w:val="00D600D7"/>
    <w:rsid w:val="00D64B29"/>
    <w:rsid w:val="00D6748B"/>
    <w:rsid w:val="00D71FC4"/>
    <w:rsid w:val="00D72E69"/>
    <w:rsid w:val="00D73A82"/>
    <w:rsid w:val="00D81E43"/>
    <w:rsid w:val="00D82E04"/>
    <w:rsid w:val="00D857D5"/>
    <w:rsid w:val="00D868E7"/>
    <w:rsid w:val="00D90D8A"/>
    <w:rsid w:val="00D94C6A"/>
    <w:rsid w:val="00D94D07"/>
    <w:rsid w:val="00D95D67"/>
    <w:rsid w:val="00DA0268"/>
    <w:rsid w:val="00DA05EC"/>
    <w:rsid w:val="00DA1837"/>
    <w:rsid w:val="00DA1C13"/>
    <w:rsid w:val="00DB02A9"/>
    <w:rsid w:val="00DB116B"/>
    <w:rsid w:val="00DB436E"/>
    <w:rsid w:val="00DB63AC"/>
    <w:rsid w:val="00DC0F97"/>
    <w:rsid w:val="00DC2414"/>
    <w:rsid w:val="00DC4D3F"/>
    <w:rsid w:val="00DD290E"/>
    <w:rsid w:val="00DD3FEC"/>
    <w:rsid w:val="00DD580A"/>
    <w:rsid w:val="00DE4425"/>
    <w:rsid w:val="00DE5CE8"/>
    <w:rsid w:val="00DE7400"/>
    <w:rsid w:val="00DE7527"/>
    <w:rsid w:val="00DF0AD4"/>
    <w:rsid w:val="00DF2409"/>
    <w:rsid w:val="00DF2C71"/>
    <w:rsid w:val="00DF6AE2"/>
    <w:rsid w:val="00DF6AF2"/>
    <w:rsid w:val="00DF7104"/>
    <w:rsid w:val="00E0114D"/>
    <w:rsid w:val="00E01695"/>
    <w:rsid w:val="00E0189A"/>
    <w:rsid w:val="00E04FD0"/>
    <w:rsid w:val="00E0594A"/>
    <w:rsid w:val="00E05D30"/>
    <w:rsid w:val="00E079BF"/>
    <w:rsid w:val="00E11A88"/>
    <w:rsid w:val="00E12A94"/>
    <w:rsid w:val="00E16619"/>
    <w:rsid w:val="00E214EC"/>
    <w:rsid w:val="00E21FD9"/>
    <w:rsid w:val="00E2275B"/>
    <w:rsid w:val="00E23EC9"/>
    <w:rsid w:val="00E24D1B"/>
    <w:rsid w:val="00E25616"/>
    <w:rsid w:val="00E30A94"/>
    <w:rsid w:val="00E33A86"/>
    <w:rsid w:val="00E42CCF"/>
    <w:rsid w:val="00E42D20"/>
    <w:rsid w:val="00E447F6"/>
    <w:rsid w:val="00E50768"/>
    <w:rsid w:val="00E51C09"/>
    <w:rsid w:val="00E524D3"/>
    <w:rsid w:val="00E5400F"/>
    <w:rsid w:val="00E56AA7"/>
    <w:rsid w:val="00E56D94"/>
    <w:rsid w:val="00E61BBE"/>
    <w:rsid w:val="00E62257"/>
    <w:rsid w:val="00E62F1C"/>
    <w:rsid w:val="00E6545C"/>
    <w:rsid w:val="00E7091A"/>
    <w:rsid w:val="00E72CDD"/>
    <w:rsid w:val="00E7507F"/>
    <w:rsid w:val="00E7668C"/>
    <w:rsid w:val="00E834AC"/>
    <w:rsid w:val="00E86249"/>
    <w:rsid w:val="00E9030E"/>
    <w:rsid w:val="00E912FF"/>
    <w:rsid w:val="00E93882"/>
    <w:rsid w:val="00E952FF"/>
    <w:rsid w:val="00E95FC1"/>
    <w:rsid w:val="00E96044"/>
    <w:rsid w:val="00EA29B0"/>
    <w:rsid w:val="00EA355A"/>
    <w:rsid w:val="00EA473B"/>
    <w:rsid w:val="00EB4B9E"/>
    <w:rsid w:val="00EB75A8"/>
    <w:rsid w:val="00EC0E75"/>
    <w:rsid w:val="00EC4E94"/>
    <w:rsid w:val="00EC5159"/>
    <w:rsid w:val="00EC6E8C"/>
    <w:rsid w:val="00ED4DE5"/>
    <w:rsid w:val="00ED6606"/>
    <w:rsid w:val="00ED77D2"/>
    <w:rsid w:val="00EE0839"/>
    <w:rsid w:val="00EE15DE"/>
    <w:rsid w:val="00EE3D51"/>
    <w:rsid w:val="00EE4080"/>
    <w:rsid w:val="00EE4BF9"/>
    <w:rsid w:val="00EE5FEB"/>
    <w:rsid w:val="00EE64FA"/>
    <w:rsid w:val="00EE7EC7"/>
    <w:rsid w:val="00EF497B"/>
    <w:rsid w:val="00EF73AD"/>
    <w:rsid w:val="00EF7AE2"/>
    <w:rsid w:val="00F008F1"/>
    <w:rsid w:val="00F0432B"/>
    <w:rsid w:val="00F0665F"/>
    <w:rsid w:val="00F06D7A"/>
    <w:rsid w:val="00F15B8D"/>
    <w:rsid w:val="00F16F88"/>
    <w:rsid w:val="00F20E30"/>
    <w:rsid w:val="00F20F7C"/>
    <w:rsid w:val="00F21858"/>
    <w:rsid w:val="00F22BBD"/>
    <w:rsid w:val="00F30558"/>
    <w:rsid w:val="00F307EE"/>
    <w:rsid w:val="00F30DC1"/>
    <w:rsid w:val="00F328A7"/>
    <w:rsid w:val="00F36DA3"/>
    <w:rsid w:val="00F45AE8"/>
    <w:rsid w:val="00F472E8"/>
    <w:rsid w:val="00F47CEF"/>
    <w:rsid w:val="00F5098D"/>
    <w:rsid w:val="00F5141A"/>
    <w:rsid w:val="00F53F35"/>
    <w:rsid w:val="00F57744"/>
    <w:rsid w:val="00F6237B"/>
    <w:rsid w:val="00F63ECA"/>
    <w:rsid w:val="00F65EE2"/>
    <w:rsid w:val="00F70DC7"/>
    <w:rsid w:val="00F77DDF"/>
    <w:rsid w:val="00F82F1E"/>
    <w:rsid w:val="00F916F9"/>
    <w:rsid w:val="00F96C29"/>
    <w:rsid w:val="00F97561"/>
    <w:rsid w:val="00FA213E"/>
    <w:rsid w:val="00FA2397"/>
    <w:rsid w:val="00FA6DF7"/>
    <w:rsid w:val="00FA75EE"/>
    <w:rsid w:val="00FB0AD3"/>
    <w:rsid w:val="00FB269B"/>
    <w:rsid w:val="00FC0FB4"/>
    <w:rsid w:val="00FC29C1"/>
    <w:rsid w:val="00FC4E4D"/>
    <w:rsid w:val="00FC6326"/>
    <w:rsid w:val="00FC6D5C"/>
    <w:rsid w:val="00FD69E7"/>
    <w:rsid w:val="00FE4A90"/>
    <w:rsid w:val="00FE5738"/>
    <w:rsid w:val="00FE5D01"/>
    <w:rsid w:val="00FF0D15"/>
    <w:rsid w:val="00FF14AC"/>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8CF98"/>
  <w15:docId w15:val="{1B839AEA-52B4-4922-8F99-94A73422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5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BodyText">
    <w:name w:val="Body Text"/>
    <w:basedOn w:val="Normal"/>
    <w:link w:val="BodyTextChar"/>
    <w:uiPriority w:val="99"/>
    <w:unhideWhenUsed/>
    <w:rsid w:val="003A595F"/>
    <w:pPr>
      <w:spacing w:after="120"/>
    </w:pPr>
    <w:rPr>
      <w:sz w:val="22"/>
    </w:rPr>
  </w:style>
  <w:style w:type="character" w:customStyle="1" w:styleId="BodyTextChar">
    <w:name w:val="Body Text Char"/>
    <w:basedOn w:val="DefaultParagraphFont"/>
    <w:link w:val="BodyText"/>
    <w:uiPriority w:val="99"/>
    <w:rsid w:val="003A595F"/>
  </w:style>
  <w:style w:type="paragraph" w:styleId="ListBullet">
    <w:name w:val="List Bullet"/>
    <w:basedOn w:val="List"/>
    <w:rsid w:val="00DF2C71"/>
    <w:pPr>
      <w:numPr>
        <w:numId w:val="46"/>
      </w:numPr>
      <w:tabs>
        <w:tab w:val="clear" w:pos="1701"/>
      </w:tabs>
      <w:spacing w:after="240" w:line="240" w:lineRule="atLeast"/>
      <w:ind w:left="567"/>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DF2C71"/>
    <w:pPr>
      <w:ind w:left="283" w:hanging="283"/>
      <w:contextualSpacing/>
    </w:pPr>
  </w:style>
  <w:style w:type="paragraph" w:styleId="Revision">
    <w:name w:val="Revision"/>
    <w:hidden/>
    <w:uiPriority w:val="99"/>
    <w:semiHidden/>
    <w:rsid w:val="004061D2"/>
    <w:pPr>
      <w:spacing w:after="0" w:line="240" w:lineRule="auto"/>
    </w:pPr>
    <w:rPr>
      <w:sz w:val="20"/>
    </w:rPr>
  </w:style>
  <w:style w:type="paragraph" w:customStyle="1" w:styleId="TableBullet">
    <w:name w:val="Table Bullet"/>
    <w:basedOn w:val="Normal"/>
    <w:link w:val="TableBulletChar"/>
    <w:rsid w:val="00102C22"/>
    <w:pPr>
      <w:numPr>
        <w:numId w:val="5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102C22"/>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7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34">
          <w:marLeft w:val="0"/>
          <w:marRight w:val="0"/>
          <w:marTop w:val="0"/>
          <w:marBottom w:val="0"/>
          <w:divBdr>
            <w:top w:val="none" w:sz="0" w:space="0" w:color="auto"/>
            <w:left w:val="none" w:sz="0" w:space="0" w:color="auto"/>
            <w:bottom w:val="none" w:sz="0" w:space="0" w:color="auto"/>
            <w:right w:val="none" w:sz="0" w:space="0" w:color="auto"/>
          </w:divBdr>
        </w:div>
      </w:divsChild>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3.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5.xml><?xml version="1.0" encoding="utf-8"?>
<ds:datastoreItem xmlns:ds="http://schemas.openxmlformats.org/officeDocument/2006/customXml" ds:itemID="{86C1728D-3AB8-42E4-9781-D596E01F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3</TotalTime>
  <Pages>16</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2016-02-16T04:10:00Z</cp:lastPrinted>
  <dcterms:created xsi:type="dcterms:W3CDTF">2016-02-26T00:34:00Z</dcterms:created>
  <dcterms:modified xsi:type="dcterms:W3CDTF">2019-10-31T23:11:00Z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