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63" w:rsidRPr="005A77FA" w:rsidRDefault="00CF1D63" w:rsidP="005C7AB7">
      <w:pPr>
        <w:pStyle w:val="Heading3"/>
        <w:numPr>
          <w:ilvl w:val="2"/>
          <w:numId w:val="155"/>
        </w:numPr>
      </w:pPr>
      <w:r>
        <w:t>Building height overlay code</w:t>
      </w:r>
    </w:p>
    <w:p w:rsidR="00CF1D63" w:rsidRPr="005A77FA" w:rsidRDefault="00CF1D63" w:rsidP="00CF1D63">
      <w:pPr>
        <w:pStyle w:val="Heading4"/>
      </w:pPr>
      <w:r w:rsidRPr="005A77FA">
        <w:t>Application</w:t>
      </w:r>
    </w:p>
    <w:p w:rsidR="00D81217" w:rsidRPr="00D81217" w:rsidRDefault="00D81217" w:rsidP="00EB430E">
      <w:pPr>
        <w:spacing w:after="0"/>
        <w:rPr>
          <w:rFonts w:ascii="Arial" w:eastAsia="Times New Roman" w:hAnsi="Arial" w:cs="Arial"/>
          <w:szCs w:val="20"/>
        </w:rPr>
      </w:pPr>
      <w:r w:rsidRPr="00D81217">
        <w:rPr>
          <w:rFonts w:ascii="Arial" w:eastAsia="Times New Roman" w:hAnsi="Arial" w:cs="Arial"/>
          <w:szCs w:val="20"/>
        </w:rPr>
        <w:t>This code applies to assessing development within the Building height overlay as shown on the Building height overlay maps contained in Schedule 2.</w:t>
      </w:r>
    </w:p>
    <w:p w:rsidR="00D81217" w:rsidRPr="00D81217" w:rsidRDefault="00D81217" w:rsidP="00EB430E">
      <w:pPr>
        <w:spacing w:after="0"/>
        <w:rPr>
          <w:rFonts w:ascii="Arial" w:eastAsia="Times New Roman" w:hAnsi="Arial" w:cs="Arial"/>
          <w:szCs w:val="20"/>
        </w:rPr>
      </w:pPr>
    </w:p>
    <w:p w:rsidR="00CF1D63" w:rsidRPr="00AD32C2" w:rsidRDefault="00D81217" w:rsidP="00EB430E">
      <w:pPr>
        <w:spacing w:after="0"/>
        <w:rPr>
          <w:rFonts w:ascii="Arial" w:eastAsia="Times New Roman" w:hAnsi="Arial" w:cs="Arial"/>
          <w:szCs w:val="20"/>
        </w:rPr>
      </w:pPr>
      <w:r w:rsidRPr="00D81217">
        <w:rPr>
          <w:rFonts w:ascii="Arial" w:eastAsia="Times New Roman" w:hAnsi="Arial" w:cs="Arial"/>
          <w:szCs w:val="20"/>
        </w:rPr>
        <w:t>When using this code, reference should be made to Part 5.</w:t>
      </w:r>
    </w:p>
    <w:p w:rsidR="00CF1D63" w:rsidRPr="005A77FA" w:rsidRDefault="00CF1D63" w:rsidP="009F60B2">
      <w:pPr>
        <w:pStyle w:val="Heading4"/>
      </w:pPr>
      <w:r w:rsidRPr="005A77FA">
        <w:t xml:space="preserve">Purpose </w:t>
      </w:r>
    </w:p>
    <w:p w:rsidR="00D81217" w:rsidRDefault="00D81217" w:rsidP="00EB430E">
      <w:pPr>
        <w:numPr>
          <w:ilvl w:val="0"/>
          <w:numId w:val="11"/>
        </w:numPr>
        <w:spacing w:after="0"/>
        <w:rPr>
          <w:rFonts w:ascii="Arial" w:eastAsia="Times New Roman" w:hAnsi="Arial" w:cs="Arial"/>
          <w:szCs w:val="20"/>
        </w:rPr>
      </w:pPr>
      <w:r w:rsidRPr="004D1101">
        <w:rPr>
          <w:rFonts w:ascii="Arial" w:eastAsia="Times New Roman" w:hAnsi="Arial" w:cs="Arial"/>
          <w:szCs w:val="20"/>
        </w:rPr>
        <w:t>The purpose of the Building height overlay code is to</w:t>
      </w:r>
      <w:r>
        <w:rPr>
          <w:rFonts w:ascii="Arial" w:eastAsia="Times New Roman" w:hAnsi="Arial" w:cs="Arial"/>
          <w:szCs w:val="20"/>
        </w:rPr>
        <w:t xml:space="preserve"> enable increased building height and development opportunities and ensur</w:t>
      </w:r>
      <w:r w:rsidR="00436047">
        <w:rPr>
          <w:rFonts w:ascii="Arial" w:eastAsia="Times New Roman" w:hAnsi="Arial" w:cs="Arial"/>
          <w:szCs w:val="20"/>
        </w:rPr>
        <w:t>e</w:t>
      </w:r>
      <w:r>
        <w:rPr>
          <w:rFonts w:ascii="Arial" w:eastAsia="Times New Roman" w:hAnsi="Arial" w:cs="Arial"/>
          <w:szCs w:val="20"/>
        </w:rPr>
        <w:t xml:space="preserve"> tropical urbanism</w:t>
      </w:r>
      <w:r w:rsidR="00436047">
        <w:rPr>
          <w:rFonts w:ascii="Arial" w:eastAsia="Times New Roman" w:hAnsi="Arial" w:cs="Arial"/>
          <w:szCs w:val="20"/>
        </w:rPr>
        <w:t xml:space="preserve"> and</w:t>
      </w:r>
      <w:r>
        <w:rPr>
          <w:rFonts w:ascii="Arial" w:eastAsia="Times New Roman" w:hAnsi="Arial" w:cs="Arial"/>
          <w:szCs w:val="20"/>
        </w:rPr>
        <w:t xml:space="preserve"> high quality design outcomes</w:t>
      </w:r>
      <w:r w:rsidR="00436047">
        <w:rPr>
          <w:rFonts w:ascii="Arial" w:eastAsia="Times New Roman" w:hAnsi="Arial" w:cs="Arial"/>
          <w:szCs w:val="20"/>
        </w:rPr>
        <w:t xml:space="preserve"> are achieved</w:t>
      </w:r>
      <w:r>
        <w:rPr>
          <w:rFonts w:ascii="Arial" w:eastAsia="Times New Roman" w:hAnsi="Arial" w:cs="Arial"/>
          <w:szCs w:val="20"/>
        </w:rPr>
        <w:t>.</w:t>
      </w:r>
    </w:p>
    <w:p w:rsidR="00D81217" w:rsidRPr="00F13F48" w:rsidRDefault="00D81217" w:rsidP="00EB430E">
      <w:pPr>
        <w:spacing w:after="0"/>
        <w:ind w:left="567"/>
        <w:rPr>
          <w:rFonts w:ascii="Arial" w:eastAsia="Times New Roman" w:hAnsi="Arial" w:cs="Arial"/>
          <w:szCs w:val="20"/>
        </w:rPr>
      </w:pPr>
    </w:p>
    <w:p w:rsidR="00D81217" w:rsidRPr="00F13F48" w:rsidRDefault="00D81217" w:rsidP="00EB430E">
      <w:pPr>
        <w:numPr>
          <w:ilvl w:val="0"/>
          <w:numId w:val="11"/>
        </w:numPr>
        <w:spacing w:after="0"/>
        <w:rPr>
          <w:rFonts w:ascii="Arial" w:eastAsia="Times New Roman" w:hAnsi="Arial" w:cs="Arial"/>
          <w:szCs w:val="20"/>
        </w:rPr>
      </w:pPr>
      <w:r w:rsidRPr="00F13F48">
        <w:rPr>
          <w:rFonts w:ascii="Arial" w:eastAsia="Times New Roman" w:hAnsi="Arial" w:cs="Arial"/>
          <w:szCs w:val="20"/>
        </w:rPr>
        <w:t>The purpose of the code will be achieved through the following overall outcomes:</w:t>
      </w:r>
    </w:p>
    <w:p w:rsidR="00D81217" w:rsidRPr="004D1101"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achieves building height and design variety for the precincts identified on the Building height overlay map contained in Schedule 2;</w:t>
      </w:r>
    </w:p>
    <w:p w:rsidR="00D81217" w:rsidRPr="006B0664" w:rsidRDefault="00D81217" w:rsidP="00EB430E">
      <w:pPr>
        <w:numPr>
          <w:ilvl w:val="0"/>
          <w:numId w:val="141"/>
        </w:numPr>
        <w:spacing w:after="0"/>
        <w:ind w:hanging="513"/>
        <w:rPr>
          <w:rFonts w:ascii="Arial" w:eastAsia="Times New Roman" w:hAnsi="Arial" w:cs="Arial"/>
          <w:szCs w:val="20"/>
        </w:rPr>
      </w:pPr>
      <w:r w:rsidRPr="006B0664">
        <w:rPr>
          <w:rFonts w:ascii="Arial" w:eastAsia="Times New Roman" w:hAnsi="Arial" w:cs="Arial"/>
          <w:szCs w:val="20"/>
        </w:rPr>
        <w:t>development</w:t>
      </w:r>
      <w:r>
        <w:rPr>
          <w:rFonts w:ascii="Arial" w:eastAsia="Times New Roman" w:hAnsi="Arial" w:cs="Arial"/>
          <w:szCs w:val="20"/>
        </w:rPr>
        <w:t xml:space="preserve"> </w:t>
      </w:r>
      <w:r w:rsidRPr="006B0664">
        <w:rPr>
          <w:rFonts w:ascii="Arial" w:eastAsia="Times New Roman" w:hAnsi="Arial" w:cs="Arial"/>
          <w:szCs w:val="20"/>
        </w:rPr>
        <w:t xml:space="preserve">provides a transition in height and development intensity from the Cairns city centre to surrounding areas; </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provides for an appropriate interface to surrounding areas.  The Cairns city centre contains the highest and most intense form of development within the region;</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is set back from street frontages and property boundaries to:</w:t>
      </w:r>
    </w:p>
    <w:p w:rsidR="00D81217" w:rsidRDefault="00D81217" w:rsidP="009F60B2">
      <w:pPr>
        <w:numPr>
          <w:ilvl w:val="2"/>
          <w:numId w:val="142"/>
        </w:numPr>
        <w:spacing w:after="0"/>
        <w:rPr>
          <w:rFonts w:ascii="Arial" w:eastAsia="Times New Roman" w:hAnsi="Arial" w:cs="Arial"/>
          <w:szCs w:val="20"/>
        </w:rPr>
      </w:pPr>
      <w:r>
        <w:rPr>
          <w:rFonts w:ascii="Arial" w:eastAsia="Times New Roman" w:hAnsi="Arial" w:cs="Arial"/>
          <w:szCs w:val="20"/>
        </w:rPr>
        <w:t xml:space="preserve">maintain the character and amenity of the streetscape and surrounding area; </w:t>
      </w:r>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 xml:space="preserve">maintain view lines and vistas to the mountains and the ocean along streets, from public places, and between developments; </w:t>
      </w:r>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achieve tropical urbanism outcomes through design and siting;</w:t>
      </w:r>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 xml:space="preserve">provide appropriate separation between buildings for privacy and amenity, and to allow for the penetration of breezes and sunlight; </w:t>
      </w:r>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 xml:space="preserve">provide for active streetscapes, where appropriate for the zone; </w:t>
      </w:r>
      <w:bookmarkStart w:id="0" w:name="_GoBack"/>
      <w:bookmarkEnd w:id="0"/>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 xml:space="preserve">provide a pleasant pedestrian environment and passive surveillance of the street; </w:t>
      </w:r>
    </w:p>
    <w:p w:rsidR="00D81217" w:rsidRDefault="00D81217">
      <w:pPr>
        <w:numPr>
          <w:ilvl w:val="2"/>
          <w:numId w:val="142"/>
        </w:numPr>
        <w:spacing w:after="0"/>
        <w:rPr>
          <w:rFonts w:ascii="Arial" w:eastAsia="Times New Roman" w:hAnsi="Arial" w:cs="Arial"/>
          <w:szCs w:val="20"/>
        </w:rPr>
      </w:pPr>
      <w:r>
        <w:rPr>
          <w:rFonts w:ascii="Arial" w:eastAsia="Times New Roman" w:hAnsi="Arial" w:cs="Arial"/>
          <w:szCs w:val="20"/>
        </w:rPr>
        <w:t xml:space="preserve">provide for deep landscaping; </w:t>
      </w:r>
    </w:p>
    <w:p w:rsidR="00D81217" w:rsidRPr="00257781" w:rsidRDefault="00D81217">
      <w:pPr>
        <w:numPr>
          <w:ilvl w:val="2"/>
          <w:numId w:val="142"/>
        </w:numPr>
        <w:spacing w:after="0"/>
        <w:rPr>
          <w:rFonts w:ascii="Arial" w:eastAsia="Times New Roman" w:hAnsi="Arial" w:cs="Arial"/>
          <w:szCs w:val="20"/>
        </w:rPr>
      </w:pPr>
      <w:r>
        <w:rPr>
          <w:rFonts w:ascii="Arial" w:eastAsia="Times New Roman" w:hAnsi="Arial" w:cs="Arial"/>
          <w:szCs w:val="20"/>
        </w:rPr>
        <w:t>maintain appropriate spaces between buildings on the same site or adjoining sites;</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demonstrates tropical urbanism through:</w:t>
      </w:r>
    </w:p>
    <w:p w:rsidR="00D81217" w:rsidRDefault="00D81217" w:rsidP="009F60B2">
      <w:pPr>
        <w:numPr>
          <w:ilvl w:val="2"/>
          <w:numId w:val="143"/>
        </w:numPr>
        <w:spacing w:after="0"/>
        <w:rPr>
          <w:rFonts w:ascii="Arial" w:eastAsia="Times New Roman" w:hAnsi="Arial" w:cs="Arial"/>
          <w:szCs w:val="20"/>
        </w:rPr>
      </w:pPr>
      <w:r>
        <w:rPr>
          <w:rFonts w:ascii="Arial" w:eastAsia="Times New Roman" w:hAnsi="Arial" w:cs="Arial"/>
          <w:szCs w:val="20"/>
        </w:rPr>
        <w:t>providing a high standard of design reflective of the qualities of good urban places;</w:t>
      </w:r>
    </w:p>
    <w:p w:rsidR="00D81217" w:rsidRDefault="00D81217">
      <w:pPr>
        <w:numPr>
          <w:ilvl w:val="2"/>
          <w:numId w:val="143"/>
        </w:numPr>
        <w:spacing w:after="0"/>
        <w:rPr>
          <w:rFonts w:ascii="Arial" w:eastAsia="Times New Roman" w:hAnsi="Arial" w:cs="Arial"/>
          <w:szCs w:val="20"/>
        </w:rPr>
      </w:pPr>
      <w:r>
        <w:rPr>
          <w:rFonts w:ascii="Arial" w:eastAsia="Times New Roman" w:hAnsi="Arial" w:cs="Arial"/>
          <w:szCs w:val="20"/>
        </w:rPr>
        <w:t>buildings and structures by their design and setting reflect the concept of a ‘city in a rainforest’;</w:t>
      </w:r>
    </w:p>
    <w:p w:rsidR="00D81217" w:rsidRDefault="00D81217">
      <w:pPr>
        <w:numPr>
          <w:ilvl w:val="2"/>
          <w:numId w:val="143"/>
        </w:numPr>
        <w:spacing w:after="0"/>
        <w:rPr>
          <w:rFonts w:ascii="Arial" w:eastAsia="Times New Roman" w:hAnsi="Arial" w:cs="Arial"/>
          <w:szCs w:val="20"/>
        </w:rPr>
      </w:pPr>
      <w:r>
        <w:rPr>
          <w:rFonts w:ascii="Arial" w:eastAsia="Times New Roman" w:hAnsi="Arial" w:cs="Arial"/>
          <w:szCs w:val="20"/>
        </w:rPr>
        <w:t>appropriate use of materials and landscaping;</w:t>
      </w:r>
    </w:p>
    <w:p w:rsidR="00D81217" w:rsidRDefault="00D81217">
      <w:pPr>
        <w:numPr>
          <w:ilvl w:val="2"/>
          <w:numId w:val="143"/>
        </w:numPr>
        <w:spacing w:after="0"/>
        <w:rPr>
          <w:rFonts w:ascii="Arial" w:eastAsia="Times New Roman" w:hAnsi="Arial" w:cs="Arial"/>
          <w:szCs w:val="20"/>
        </w:rPr>
      </w:pPr>
      <w:r>
        <w:rPr>
          <w:rFonts w:ascii="Arial" w:eastAsia="Times New Roman" w:hAnsi="Arial" w:cs="Arial"/>
          <w:szCs w:val="20"/>
        </w:rPr>
        <w:t>provision of shading to all building facades to improve the amenity for residents and occupants of the building and the appearance of the building;</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provides appropriate space between buildings on the same site and adjoining sites to:</w:t>
      </w:r>
    </w:p>
    <w:p w:rsidR="00D81217" w:rsidRDefault="00D81217" w:rsidP="009F60B2">
      <w:pPr>
        <w:numPr>
          <w:ilvl w:val="2"/>
          <w:numId w:val="144"/>
        </w:numPr>
        <w:spacing w:after="0"/>
        <w:rPr>
          <w:rFonts w:ascii="Arial" w:eastAsia="Times New Roman" w:hAnsi="Arial" w:cs="Arial"/>
          <w:szCs w:val="20"/>
        </w:rPr>
      </w:pPr>
      <w:r>
        <w:rPr>
          <w:rFonts w:ascii="Arial" w:eastAsia="Times New Roman" w:hAnsi="Arial" w:cs="Arial"/>
          <w:szCs w:val="20"/>
        </w:rPr>
        <w:t xml:space="preserve">avoid the impression and appearance of a wall of buildings; </w:t>
      </w:r>
    </w:p>
    <w:p w:rsidR="00D81217" w:rsidRDefault="00D81217">
      <w:pPr>
        <w:numPr>
          <w:ilvl w:val="2"/>
          <w:numId w:val="144"/>
        </w:numPr>
        <w:spacing w:after="0"/>
        <w:rPr>
          <w:rFonts w:ascii="Arial" w:eastAsia="Times New Roman" w:hAnsi="Arial" w:cs="Arial"/>
          <w:szCs w:val="20"/>
        </w:rPr>
      </w:pPr>
      <w:r>
        <w:rPr>
          <w:rFonts w:ascii="Arial" w:eastAsia="Times New Roman" w:hAnsi="Arial" w:cs="Arial"/>
          <w:szCs w:val="20"/>
        </w:rPr>
        <w:t>avoid oppressive relationships between buildings;</w:t>
      </w:r>
    </w:p>
    <w:p w:rsidR="00D81217" w:rsidRDefault="00D81217">
      <w:pPr>
        <w:numPr>
          <w:ilvl w:val="2"/>
          <w:numId w:val="144"/>
        </w:numPr>
        <w:spacing w:after="0"/>
        <w:rPr>
          <w:rFonts w:ascii="Arial" w:eastAsia="Times New Roman" w:hAnsi="Arial" w:cs="Arial"/>
          <w:szCs w:val="20"/>
        </w:rPr>
      </w:pPr>
      <w:r>
        <w:rPr>
          <w:rFonts w:ascii="Arial" w:eastAsia="Times New Roman" w:hAnsi="Arial" w:cs="Arial"/>
          <w:szCs w:val="20"/>
        </w:rPr>
        <w:t>facilitate deep landscaping and reflect the concept of a ‘city in a rainforest’;</w:t>
      </w:r>
    </w:p>
    <w:p w:rsidR="00D81217" w:rsidRDefault="00D81217">
      <w:pPr>
        <w:numPr>
          <w:ilvl w:val="2"/>
          <w:numId w:val="144"/>
        </w:numPr>
        <w:spacing w:after="0"/>
        <w:rPr>
          <w:rFonts w:ascii="Arial" w:eastAsia="Times New Roman" w:hAnsi="Arial" w:cs="Arial"/>
          <w:szCs w:val="20"/>
        </w:rPr>
      </w:pPr>
      <w:r>
        <w:rPr>
          <w:rFonts w:ascii="Arial" w:eastAsia="Times New Roman" w:hAnsi="Arial" w:cs="Arial"/>
          <w:szCs w:val="20"/>
        </w:rPr>
        <w:lastRenderedPageBreak/>
        <w:t xml:space="preserve">maintain view lines and vistas to the mountains and ocean along streets, from public places, and between developments; </w:t>
      </w:r>
    </w:p>
    <w:p w:rsidR="00D81217" w:rsidRDefault="00D81217">
      <w:pPr>
        <w:numPr>
          <w:ilvl w:val="2"/>
          <w:numId w:val="144"/>
        </w:numPr>
        <w:spacing w:after="0"/>
        <w:rPr>
          <w:rFonts w:ascii="Arial" w:eastAsia="Times New Roman" w:hAnsi="Arial" w:cs="Arial"/>
          <w:szCs w:val="20"/>
        </w:rPr>
      </w:pPr>
      <w:r>
        <w:rPr>
          <w:rFonts w:ascii="Arial" w:eastAsia="Times New Roman" w:hAnsi="Arial" w:cs="Arial"/>
          <w:szCs w:val="20"/>
        </w:rPr>
        <w:t>provide privacy and a high standard of amenity for residents and occupants;</w:t>
      </w:r>
    </w:p>
    <w:p w:rsidR="00D81217" w:rsidRDefault="00D81217">
      <w:pPr>
        <w:numPr>
          <w:ilvl w:val="2"/>
          <w:numId w:val="144"/>
        </w:numPr>
        <w:spacing w:after="0"/>
        <w:rPr>
          <w:rFonts w:ascii="Arial" w:eastAsia="Times New Roman" w:hAnsi="Arial" w:cs="Arial"/>
          <w:szCs w:val="20"/>
        </w:rPr>
      </w:pPr>
      <w:r>
        <w:rPr>
          <w:rFonts w:ascii="Arial" w:eastAsia="Times New Roman" w:hAnsi="Arial" w:cs="Arial"/>
          <w:szCs w:val="20"/>
        </w:rPr>
        <w:t xml:space="preserve">allow for the penetration of breezes and sunlight; </w:t>
      </w:r>
    </w:p>
    <w:p w:rsidR="00D81217" w:rsidRPr="00E776E5" w:rsidRDefault="00D81217">
      <w:pPr>
        <w:numPr>
          <w:ilvl w:val="2"/>
          <w:numId w:val="144"/>
        </w:numPr>
        <w:spacing w:after="0"/>
        <w:rPr>
          <w:rFonts w:ascii="Arial" w:eastAsia="Times New Roman" w:hAnsi="Arial" w:cs="Arial"/>
          <w:szCs w:val="20"/>
        </w:rPr>
      </w:pPr>
      <w:r>
        <w:rPr>
          <w:rFonts w:ascii="Arial" w:eastAsia="Times New Roman" w:hAnsi="Arial" w:cs="Arial"/>
          <w:szCs w:val="20"/>
        </w:rPr>
        <w:t>achieve tropical urbanism outcomes through design and siting;</w:t>
      </w:r>
    </w:p>
    <w:p w:rsidR="00D81217" w:rsidRP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 xml:space="preserve">development is designed and sited to avoid duplication or repetition of façade treatments or design elements for buildings on the same site or on adjoining sites; </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is designed to respect:</w:t>
      </w:r>
    </w:p>
    <w:p w:rsidR="00D81217" w:rsidRDefault="00D81217" w:rsidP="009F60B2">
      <w:pPr>
        <w:numPr>
          <w:ilvl w:val="2"/>
          <w:numId w:val="145"/>
        </w:numPr>
        <w:spacing w:after="0"/>
        <w:rPr>
          <w:rFonts w:ascii="Arial" w:eastAsia="Times New Roman" w:hAnsi="Arial" w:cs="Arial"/>
          <w:szCs w:val="20"/>
        </w:rPr>
      </w:pPr>
      <w:r>
        <w:rPr>
          <w:rFonts w:ascii="Arial" w:eastAsia="Times New Roman" w:hAnsi="Arial" w:cs="Arial"/>
          <w:szCs w:val="20"/>
        </w:rPr>
        <w:t>the cultural heritage significance of adjoining or nearby Places of local significance or State heritage places;</w:t>
      </w:r>
    </w:p>
    <w:p w:rsidR="00D81217" w:rsidRDefault="00D81217">
      <w:pPr>
        <w:numPr>
          <w:ilvl w:val="2"/>
          <w:numId w:val="145"/>
        </w:numPr>
        <w:spacing w:after="0"/>
        <w:rPr>
          <w:rFonts w:ascii="Arial" w:eastAsia="Times New Roman" w:hAnsi="Arial" w:cs="Arial"/>
          <w:szCs w:val="20"/>
        </w:rPr>
      </w:pPr>
      <w:r>
        <w:rPr>
          <w:rFonts w:ascii="Arial" w:eastAsia="Times New Roman" w:hAnsi="Arial" w:cs="Arial"/>
          <w:szCs w:val="20"/>
        </w:rPr>
        <w:t xml:space="preserve">the transitional nature of the area from low residential densities to medium and higher densities;  </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Car parking structures and access points are designed and situated to:</w:t>
      </w:r>
    </w:p>
    <w:p w:rsidR="00D81217" w:rsidRPr="00DF1CA0" w:rsidRDefault="00D81217" w:rsidP="009F60B2">
      <w:pPr>
        <w:numPr>
          <w:ilvl w:val="2"/>
          <w:numId w:val="146"/>
        </w:numPr>
        <w:spacing w:after="0"/>
        <w:rPr>
          <w:rFonts w:ascii="Arial" w:eastAsia="Times New Roman" w:hAnsi="Arial" w:cs="Arial"/>
          <w:szCs w:val="20"/>
        </w:rPr>
      </w:pPr>
      <w:r>
        <w:rPr>
          <w:rFonts w:ascii="Arial" w:eastAsia="Times New Roman" w:hAnsi="Arial" w:cs="Arial"/>
          <w:szCs w:val="20"/>
        </w:rPr>
        <w:t xml:space="preserve">ensure they are not visually dominant the streetscape; </w:t>
      </w:r>
    </w:p>
    <w:p w:rsidR="00D81217" w:rsidRDefault="00D81217">
      <w:pPr>
        <w:numPr>
          <w:ilvl w:val="2"/>
          <w:numId w:val="146"/>
        </w:numPr>
        <w:spacing w:after="0"/>
        <w:rPr>
          <w:rFonts w:ascii="Arial" w:eastAsia="Times New Roman" w:hAnsi="Arial" w:cs="Arial"/>
          <w:szCs w:val="20"/>
        </w:rPr>
      </w:pPr>
      <w:r>
        <w:rPr>
          <w:rFonts w:ascii="Arial" w:eastAsia="Times New Roman" w:hAnsi="Arial" w:cs="Arial"/>
          <w:szCs w:val="20"/>
        </w:rPr>
        <w:t xml:space="preserve">maintain and protect pedestrian safety and amenity; </w:t>
      </w:r>
    </w:p>
    <w:p w:rsidR="00D81217" w:rsidRPr="006C1FDA"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w:t>
      </w:r>
      <w:r w:rsidRPr="00F13F48">
        <w:rPr>
          <w:rFonts w:ascii="Arial" w:eastAsia="Times New Roman" w:hAnsi="Arial" w:cs="Arial"/>
          <w:szCs w:val="20"/>
        </w:rPr>
        <w:t xml:space="preserve">evelopment in residential </w:t>
      </w:r>
      <w:r w:rsidRPr="006C1FDA">
        <w:rPr>
          <w:rFonts w:ascii="Arial" w:eastAsia="Times New Roman" w:hAnsi="Arial" w:cs="Arial"/>
          <w:szCs w:val="20"/>
        </w:rPr>
        <w:t>areas is of a scale</w:t>
      </w:r>
      <w:r>
        <w:rPr>
          <w:rFonts w:ascii="Arial" w:eastAsia="Times New Roman" w:hAnsi="Arial" w:cs="Arial"/>
          <w:szCs w:val="20"/>
        </w:rPr>
        <w:t>, use, type</w:t>
      </w:r>
      <w:r w:rsidRPr="006C1FDA">
        <w:rPr>
          <w:rFonts w:ascii="Arial" w:eastAsia="Times New Roman" w:hAnsi="Arial" w:cs="Arial"/>
          <w:szCs w:val="20"/>
        </w:rPr>
        <w:t xml:space="preserve"> </w:t>
      </w:r>
      <w:r>
        <w:rPr>
          <w:rFonts w:ascii="Arial" w:eastAsia="Times New Roman" w:hAnsi="Arial" w:cs="Arial"/>
          <w:szCs w:val="20"/>
        </w:rPr>
        <w:t>and orientation that</w:t>
      </w:r>
      <w:r w:rsidRPr="00D40F49">
        <w:rPr>
          <w:rFonts w:ascii="Arial" w:eastAsia="Times New Roman" w:hAnsi="Arial" w:cs="Arial"/>
          <w:szCs w:val="20"/>
        </w:rPr>
        <w:t xml:space="preserve"> does not adversely affect the amenity of the area</w:t>
      </w:r>
      <w:r w:rsidRPr="006C1FDA">
        <w:rPr>
          <w:rFonts w:ascii="Arial" w:eastAsia="Times New Roman" w:hAnsi="Arial" w:cs="Arial"/>
          <w:szCs w:val="20"/>
        </w:rPr>
        <w:t>;</w:t>
      </w:r>
    </w:p>
    <w:p w:rsidR="00D81217" w:rsidRPr="00AD268F"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maintains and protects the operational integrity of the Cairns Airport;</w:t>
      </w:r>
    </w:p>
    <w:p w:rsidR="00D81217" w:rsidRDefault="00D81217" w:rsidP="00EB430E">
      <w:pPr>
        <w:numPr>
          <w:ilvl w:val="0"/>
          <w:numId w:val="141"/>
        </w:numPr>
        <w:spacing w:after="0"/>
        <w:ind w:hanging="513"/>
        <w:rPr>
          <w:rFonts w:ascii="Arial" w:eastAsia="Times New Roman" w:hAnsi="Arial" w:cs="Arial"/>
          <w:szCs w:val="20"/>
        </w:rPr>
      </w:pPr>
      <w:r>
        <w:rPr>
          <w:rFonts w:ascii="Arial" w:eastAsia="Times New Roman" w:hAnsi="Arial" w:cs="Arial"/>
          <w:szCs w:val="20"/>
        </w:rPr>
        <w:t>development provides landscaping in both the horizontal and vertical plane to:</w:t>
      </w:r>
    </w:p>
    <w:p w:rsidR="00D81217" w:rsidRDefault="00D81217" w:rsidP="009F60B2">
      <w:pPr>
        <w:numPr>
          <w:ilvl w:val="2"/>
          <w:numId w:val="147"/>
        </w:numPr>
        <w:spacing w:after="0"/>
        <w:rPr>
          <w:rFonts w:ascii="Arial" w:eastAsia="Times New Roman" w:hAnsi="Arial" w:cs="Arial"/>
          <w:szCs w:val="20"/>
        </w:rPr>
      </w:pPr>
      <w:r>
        <w:rPr>
          <w:rFonts w:ascii="Arial" w:eastAsia="Times New Roman" w:hAnsi="Arial" w:cs="Arial"/>
          <w:szCs w:val="20"/>
        </w:rPr>
        <w:t>achieve the concept of a ‘city in a rainforest’;</w:t>
      </w:r>
    </w:p>
    <w:p w:rsidR="00D81217" w:rsidRDefault="00D81217">
      <w:pPr>
        <w:numPr>
          <w:ilvl w:val="2"/>
          <w:numId w:val="147"/>
        </w:numPr>
        <w:spacing w:after="0"/>
        <w:rPr>
          <w:rFonts w:ascii="Arial" w:eastAsia="Times New Roman" w:hAnsi="Arial" w:cs="Arial"/>
          <w:szCs w:val="20"/>
        </w:rPr>
      </w:pPr>
      <w:r>
        <w:rPr>
          <w:rFonts w:ascii="Arial" w:eastAsia="Times New Roman" w:hAnsi="Arial" w:cs="Arial"/>
          <w:szCs w:val="20"/>
        </w:rPr>
        <w:t xml:space="preserve">enhance the visual quality, amenity and identity of the area. </w:t>
      </w:r>
    </w:p>
    <w:p w:rsidR="00D81217" w:rsidRDefault="00D81217" w:rsidP="00EB430E">
      <w:pPr>
        <w:spacing w:after="0"/>
        <w:rPr>
          <w:rFonts w:ascii="Arial" w:eastAsia="Times New Roman" w:hAnsi="Arial" w:cs="Arial"/>
          <w:szCs w:val="20"/>
        </w:rPr>
      </w:pPr>
    </w:p>
    <w:p w:rsidR="00D81217" w:rsidRPr="000C2723" w:rsidRDefault="00D81217" w:rsidP="00EB430E">
      <w:pPr>
        <w:spacing w:after="0"/>
        <w:rPr>
          <w:rFonts w:ascii="Arial" w:eastAsia="Times New Roman" w:hAnsi="Arial" w:cs="Arial"/>
          <w:b/>
          <w:szCs w:val="20"/>
        </w:rPr>
      </w:pPr>
      <w:r>
        <w:rPr>
          <w:rFonts w:ascii="Arial" w:eastAsia="Times New Roman" w:hAnsi="Arial" w:cs="Arial"/>
          <w:b/>
          <w:szCs w:val="20"/>
        </w:rPr>
        <w:t>Precinct 1 – Eastern precinct</w:t>
      </w:r>
    </w:p>
    <w:p w:rsidR="00D81217" w:rsidRDefault="00D81217" w:rsidP="00EB430E">
      <w:pPr>
        <w:numPr>
          <w:ilvl w:val="0"/>
          <w:numId w:val="11"/>
        </w:numPr>
        <w:spacing w:after="0"/>
        <w:rPr>
          <w:rFonts w:ascii="Arial" w:eastAsia="Times New Roman" w:hAnsi="Arial" w:cs="Arial"/>
          <w:szCs w:val="20"/>
        </w:rPr>
      </w:pPr>
      <w:r>
        <w:rPr>
          <w:rFonts w:ascii="Arial" w:eastAsia="Times New Roman" w:hAnsi="Arial" w:cs="Arial"/>
          <w:szCs w:val="20"/>
        </w:rPr>
        <w:t>In addition to 8.2.3.2(2), the overall outcomes sought for the precinct are:</w:t>
      </w:r>
    </w:p>
    <w:p w:rsidR="00D81217" w:rsidRDefault="00D81217" w:rsidP="00EB430E">
      <w:pPr>
        <w:numPr>
          <w:ilvl w:val="0"/>
          <w:numId w:val="148"/>
        </w:numPr>
        <w:spacing w:after="0"/>
        <w:ind w:hanging="513"/>
        <w:rPr>
          <w:rFonts w:ascii="Arial" w:eastAsia="Times New Roman" w:hAnsi="Arial" w:cs="Arial"/>
          <w:szCs w:val="20"/>
        </w:rPr>
      </w:pPr>
      <w:r>
        <w:rPr>
          <w:rFonts w:ascii="Arial" w:eastAsia="Times New Roman" w:hAnsi="Arial" w:cs="Arial"/>
          <w:szCs w:val="20"/>
        </w:rPr>
        <w:t>the precinct provides for the highest form of development within the building height overlay area;</w:t>
      </w:r>
    </w:p>
    <w:p w:rsidR="00D81217" w:rsidRDefault="00D81217" w:rsidP="00EB430E">
      <w:pPr>
        <w:numPr>
          <w:ilvl w:val="0"/>
          <w:numId w:val="148"/>
        </w:numPr>
        <w:spacing w:after="0"/>
        <w:ind w:hanging="513"/>
        <w:rPr>
          <w:rFonts w:ascii="Arial" w:eastAsia="Times New Roman" w:hAnsi="Arial" w:cs="Arial"/>
          <w:szCs w:val="20"/>
        </w:rPr>
      </w:pPr>
      <w:r>
        <w:rPr>
          <w:rFonts w:ascii="Arial" w:eastAsia="Times New Roman" w:hAnsi="Arial" w:cs="Arial"/>
          <w:szCs w:val="20"/>
        </w:rPr>
        <w:t>the height of development does not exceed the height of the corresponding Obstacle limitation surface as identified on the Airport environs overlay map contained in Schedule 2;</w:t>
      </w:r>
    </w:p>
    <w:p w:rsidR="00D81217" w:rsidRDefault="00D81217" w:rsidP="00EB430E">
      <w:pPr>
        <w:numPr>
          <w:ilvl w:val="0"/>
          <w:numId w:val="148"/>
        </w:numPr>
        <w:spacing w:after="0"/>
        <w:ind w:hanging="513"/>
        <w:rPr>
          <w:rFonts w:ascii="Arial" w:eastAsia="Times New Roman" w:hAnsi="Arial" w:cs="Arial"/>
          <w:szCs w:val="20"/>
        </w:rPr>
      </w:pPr>
      <w:r>
        <w:rPr>
          <w:rFonts w:ascii="Arial" w:eastAsia="Times New Roman" w:hAnsi="Arial" w:cs="Arial"/>
          <w:szCs w:val="20"/>
        </w:rPr>
        <w:t xml:space="preserve">development achieves an appropriate interface and transition to surrounding areas within and outside the Building height overlay area; </w:t>
      </w:r>
    </w:p>
    <w:p w:rsidR="00D81217" w:rsidRDefault="00D81217" w:rsidP="00EB430E">
      <w:pPr>
        <w:numPr>
          <w:ilvl w:val="0"/>
          <w:numId w:val="148"/>
        </w:numPr>
        <w:spacing w:after="0"/>
        <w:ind w:hanging="513"/>
        <w:rPr>
          <w:rFonts w:ascii="Arial" w:eastAsia="Times New Roman" w:hAnsi="Arial" w:cs="Arial"/>
          <w:szCs w:val="20"/>
        </w:rPr>
      </w:pPr>
      <w:r>
        <w:rPr>
          <w:rFonts w:ascii="Arial" w:eastAsia="Times New Roman" w:hAnsi="Arial" w:cs="Arial"/>
          <w:szCs w:val="20"/>
        </w:rPr>
        <w:t xml:space="preserve">development by its design, form and orientation recognises the importance of the Esplanade parklands to the landscape character of the region; </w:t>
      </w:r>
    </w:p>
    <w:p w:rsidR="00D81217" w:rsidRPr="00865055" w:rsidRDefault="00D81217" w:rsidP="00EB430E">
      <w:pPr>
        <w:numPr>
          <w:ilvl w:val="0"/>
          <w:numId w:val="148"/>
        </w:numPr>
        <w:spacing w:after="0"/>
        <w:ind w:hanging="513"/>
        <w:rPr>
          <w:rFonts w:ascii="Arial" w:eastAsia="Times New Roman" w:hAnsi="Arial" w:cs="Arial"/>
          <w:szCs w:val="20"/>
        </w:rPr>
      </w:pPr>
      <w:r w:rsidRPr="00865055">
        <w:rPr>
          <w:rFonts w:ascii="Arial" w:eastAsia="Times New Roman" w:hAnsi="Arial" w:cs="Arial"/>
          <w:szCs w:val="20"/>
        </w:rPr>
        <w:t>Where within the S</w:t>
      </w:r>
      <w:r>
        <w:rPr>
          <w:rFonts w:ascii="Arial" w:eastAsia="Times New Roman" w:hAnsi="Arial" w:cs="Arial"/>
          <w:szCs w:val="20"/>
        </w:rPr>
        <w:t>pecialised centre zone P</w:t>
      </w:r>
      <w:r w:rsidRPr="00865055">
        <w:rPr>
          <w:rFonts w:ascii="Arial" w:eastAsia="Times New Roman" w:hAnsi="Arial" w:cs="Arial"/>
          <w:szCs w:val="20"/>
        </w:rPr>
        <w:t>recinct 1 – hospitals and allied medical, development supports the overall outcomes sought for the zone precinct, whilst ensuring that the overall outcomes sought for the Building height overlay code are achieved.</w:t>
      </w:r>
    </w:p>
    <w:p w:rsidR="00D81217" w:rsidRDefault="00D81217" w:rsidP="00EB430E">
      <w:pPr>
        <w:spacing w:after="0"/>
        <w:rPr>
          <w:rFonts w:ascii="Arial" w:eastAsia="Times New Roman" w:hAnsi="Arial" w:cs="Arial"/>
          <w:szCs w:val="20"/>
        </w:rPr>
      </w:pPr>
    </w:p>
    <w:p w:rsidR="00D81217" w:rsidRPr="000C2723" w:rsidRDefault="00D81217" w:rsidP="00EB430E">
      <w:pPr>
        <w:spacing w:after="0"/>
        <w:rPr>
          <w:rFonts w:ascii="Arial" w:eastAsia="Times New Roman" w:hAnsi="Arial" w:cs="Arial"/>
          <w:b/>
          <w:szCs w:val="20"/>
        </w:rPr>
      </w:pPr>
      <w:r>
        <w:rPr>
          <w:rFonts w:ascii="Arial" w:eastAsia="Times New Roman" w:hAnsi="Arial" w:cs="Arial"/>
          <w:b/>
          <w:szCs w:val="20"/>
        </w:rPr>
        <w:t>Precinct 2 – Central precinct</w:t>
      </w:r>
    </w:p>
    <w:p w:rsidR="00D81217" w:rsidRDefault="00D81217" w:rsidP="00EB430E">
      <w:pPr>
        <w:numPr>
          <w:ilvl w:val="0"/>
          <w:numId w:val="11"/>
        </w:numPr>
        <w:spacing w:after="0"/>
        <w:rPr>
          <w:rFonts w:ascii="Arial" w:eastAsia="Times New Roman" w:hAnsi="Arial" w:cs="Arial"/>
          <w:szCs w:val="20"/>
        </w:rPr>
      </w:pPr>
      <w:r>
        <w:rPr>
          <w:rFonts w:ascii="Arial" w:eastAsia="Times New Roman" w:hAnsi="Arial" w:cs="Arial"/>
          <w:szCs w:val="20"/>
        </w:rPr>
        <w:t>In addition to 8.2.3.2(2), the overall outcomes sought for the precinct are:</w:t>
      </w:r>
    </w:p>
    <w:p w:rsidR="00D81217" w:rsidRDefault="00D81217" w:rsidP="00EB430E">
      <w:pPr>
        <w:numPr>
          <w:ilvl w:val="0"/>
          <w:numId w:val="149"/>
        </w:numPr>
        <w:spacing w:after="0"/>
        <w:ind w:hanging="513"/>
        <w:rPr>
          <w:rFonts w:ascii="Arial" w:eastAsia="Times New Roman" w:hAnsi="Arial" w:cs="Arial"/>
          <w:szCs w:val="20"/>
        </w:rPr>
      </w:pPr>
      <w:r>
        <w:rPr>
          <w:rFonts w:ascii="Arial" w:eastAsia="Times New Roman" w:hAnsi="Arial" w:cs="Arial"/>
          <w:szCs w:val="20"/>
        </w:rPr>
        <w:t>the precinct provides for the transition in height across the Building height overlay area, with the highest development in Precinct 1 and the lowest development in Precinct 3;</w:t>
      </w:r>
    </w:p>
    <w:p w:rsidR="00D81217" w:rsidRPr="00DC5F86" w:rsidRDefault="00D81217" w:rsidP="00EB430E">
      <w:pPr>
        <w:numPr>
          <w:ilvl w:val="0"/>
          <w:numId w:val="149"/>
        </w:numPr>
        <w:spacing w:after="0"/>
        <w:ind w:hanging="513"/>
        <w:rPr>
          <w:rFonts w:ascii="Arial" w:eastAsia="Times New Roman" w:hAnsi="Arial" w:cs="Arial"/>
          <w:szCs w:val="20"/>
        </w:rPr>
      </w:pPr>
      <w:r>
        <w:rPr>
          <w:rFonts w:ascii="Arial" w:eastAsia="Times New Roman" w:hAnsi="Arial" w:cs="Arial"/>
          <w:szCs w:val="20"/>
        </w:rPr>
        <w:t>development by design, form  and siting responds to the city gateway function of Sheridan Street by</w:t>
      </w:r>
      <w:r w:rsidRPr="00DC5F86">
        <w:rPr>
          <w:rFonts w:ascii="Arial" w:eastAsia="Times New Roman" w:hAnsi="Arial" w:cs="Arial"/>
          <w:szCs w:val="20"/>
        </w:rPr>
        <w:t>:</w:t>
      </w:r>
    </w:p>
    <w:p w:rsidR="00D81217" w:rsidRDefault="00D81217" w:rsidP="009F60B2">
      <w:pPr>
        <w:numPr>
          <w:ilvl w:val="2"/>
          <w:numId w:val="151"/>
        </w:numPr>
        <w:spacing w:after="0"/>
        <w:rPr>
          <w:rFonts w:ascii="Arial" w:eastAsia="Times New Roman" w:hAnsi="Arial" w:cs="Arial"/>
          <w:szCs w:val="20"/>
        </w:rPr>
      </w:pPr>
      <w:r>
        <w:rPr>
          <w:rFonts w:ascii="Arial" w:eastAsia="Times New Roman" w:hAnsi="Arial" w:cs="Arial"/>
          <w:szCs w:val="20"/>
        </w:rPr>
        <w:t>maintaining and protecting the view lines and vistas to the mountain ranges;</w:t>
      </w:r>
    </w:p>
    <w:p w:rsidR="00D81217" w:rsidRDefault="00D81217">
      <w:pPr>
        <w:numPr>
          <w:ilvl w:val="2"/>
          <w:numId w:val="151"/>
        </w:numPr>
        <w:spacing w:after="0"/>
        <w:rPr>
          <w:rFonts w:ascii="Arial" w:eastAsia="Times New Roman" w:hAnsi="Arial" w:cs="Arial"/>
          <w:szCs w:val="20"/>
        </w:rPr>
      </w:pPr>
      <w:r>
        <w:rPr>
          <w:rFonts w:ascii="Arial" w:eastAsia="Times New Roman" w:hAnsi="Arial" w:cs="Arial"/>
          <w:szCs w:val="20"/>
        </w:rPr>
        <w:t>ensuring there is appropriate separation between buildings and variety in façade treatments to avoid the appearance of a wall of buildings;</w:t>
      </w:r>
    </w:p>
    <w:p w:rsidR="00D81217" w:rsidRPr="00DC5F86" w:rsidRDefault="00D81217" w:rsidP="00EB430E">
      <w:pPr>
        <w:numPr>
          <w:ilvl w:val="0"/>
          <w:numId w:val="149"/>
        </w:numPr>
        <w:spacing w:after="0"/>
        <w:ind w:hanging="513"/>
        <w:rPr>
          <w:rFonts w:ascii="Arial" w:eastAsia="Times New Roman" w:hAnsi="Arial" w:cs="Arial"/>
          <w:szCs w:val="20"/>
        </w:rPr>
      </w:pPr>
      <w:r>
        <w:rPr>
          <w:rFonts w:ascii="Arial" w:eastAsia="Times New Roman" w:hAnsi="Arial" w:cs="Arial"/>
          <w:szCs w:val="20"/>
        </w:rPr>
        <w:t>Where within the Mixed use zone development provides for active frontages.</w:t>
      </w:r>
    </w:p>
    <w:p w:rsidR="00D81217" w:rsidRDefault="00D81217" w:rsidP="00EB430E">
      <w:pPr>
        <w:spacing w:after="0"/>
        <w:rPr>
          <w:rFonts w:ascii="Arial" w:eastAsia="Times New Roman" w:hAnsi="Arial" w:cs="Arial"/>
          <w:szCs w:val="20"/>
        </w:rPr>
      </w:pPr>
    </w:p>
    <w:p w:rsidR="00D81217" w:rsidRPr="000C2723" w:rsidRDefault="00D81217" w:rsidP="00EB430E">
      <w:pPr>
        <w:spacing w:after="0"/>
        <w:rPr>
          <w:rFonts w:ascii="Arial" w:eastAsia="Times New Roman" w:hAnsi="Arial" w:cs="Arial"/>
          <w:b/>
          <w:szCs w:val="20"/>
        </w:rPr>
      </w:pPr>
      <w:r>
        <w:rPr>
          <w:rFonts w:ascii="Arial" w:eastAsia="Times New Roman" w:hAnsi="Arial" w:cs="Arial"/>
          <w:b/>
          <w:szCs w:val="20"/>
        </w:rPr>
        <w:lastRenderedPageBreak/>
        <w:t>Precinct 3 – Western precinct</w:t>
      </w:r>
    </w:p>
    <w:p w:rsidR="00D81217" w:rsidRDefault="00D81217" w:rsidP="00EB430E">
      <w:pPr>
        <w:numPr>
          <w:ilvl w:val="0"/>
          <w:numId w:val="11"/>
        </w:numPr>
        <w:spacing w:after="0"/>
        <w:rPr>
          <w:rFonts w:ascii="Arial" w:eastAsia="Times New Roman" w:hAnsi="Arial" w:cs="Arial"/>
          <w:szCs w:val="20"/>
        </w:rPr>
      </w:pPr>
      <w:r>
        <w:rPr>
          <w:rFonts w:ascii="Arial" w:eastAsia="Times New Roman" w:hAnsi="Arial" w:cs="Arial"/>
          <w:szCs w:val="20"/>
        </w:rPr>
        <w:t>In addition to 8.2.3.2(2), the overall outcomes sought for the precinct are:</w:t>
      </w:r>
    </w:p>
    <w:p w:rsidR="00535BDC" w:rsidRDefault="00535BDC" w:rsidP="00EB430E">
      <w:pPr>
        <w:numPr>
          <w:ilvl w:val="0"/>
          <w:numId w:val="150"/>
        </w:numPr>
        <w:spacing w:after="0"/>
        <w:ind w:hanging="513"/>
        <w:rPr>
          <w:rFonts w:ascii="Arial" w:eastAsia="Times New Roman" w:hAnsi="Arial" w:cs="Arial"/>
          <w:szCs w:val="20"/>
        </w:rPr>
      </w:pPr>
      <w:r>
        <w:rPr>
          <w:rFonts w:ascii="Arial" w:eastAsia="Times New Roman" w:hAnsi="Arial" w:cs="Arial"/>
          <w:szCs w:val="20"/>
        </w:rPr>
        <w:t>Precinct 3 – Western precinct contains the following sub-precinct:</w:t>
      </w:r>
    </w:p>
    <w:p w:rsidR="00535BDC" w:rsidRDefault="00535BDC" w:rsidP="00EB430E">
      <w:pPr>
        <w:numPr>
          <w:ilvl w:val="2"/>
          <w:numId w:val="152"/>
        </w:numPr>
        <w:spacing w:after="0"/>
        <w:rPr>
          <w:rFonts w:ascii="Arial" w:eastAsia="Times New Roman" w:hAnsi="Arial" w:cs="Arial"/>
          <w:szCs w:val="20"/>
        </w:rPr>
      </w:pPr>
      <w:r>
        <w:rPr>
          <w:rFonts w:ascii="Arial" w:eastAsia="Times New Roman" w:hAnsi="Arial" w:cs="Arial"/>
          <w:szCs w:val="20"/>
        </w:rPr>
        <w:t xml:space="preserve">Sub-precinct 3a – McLeod </w:t>
      </w:r>
      <w:r w:rsidR="005927E5">
        <w:rPr>
          <w:rFonts w:ascii="Arial" w:eastAsia="Times New Roman" w:hAnsi="Arial" w:cs="Arial"/>
          <w:szCs w:val="20"/>
        </w:rPr>
        <w:t xml:space="preserve">/ Minnie Street </w:t>
      </w:r>
    </w:p>
    <w:p w:rsidR="00D81217" w:rsidRDefault="00D81217" w:rsidP="00EB430E">
      <w:pPr>
        <w:numPr>
          <w:ilvl w:val="0"/>
          <w:numId w:val="150"/>
        </w:numPr>
        <w:spacing w:after="0"/>
        <w:ind w:hanging="513"/>
        <w:rPr>
          <w:rFonts w:ascii="Arial" w:eastAsia="Times New Roman" w:hAnsi="Arial" w:cs="Arial"/>
          <w:szCs w:val="20"/>
        </w:rPr>
      </w:pPr>
      <w:r>
        <w:rPr>
          <w:rFonts w:ascii="Arial" w:eastAsia="Times New Roman" w:hAnsi="Arial" w:cs="Arial"/>
          <w:szCs w:val="20"/>
        </w:rPr>
        <w:t xml:space="preserve">the precinct provides for buildings of the </w:t>
      </w:r>
      <w:r w:rsidRPr="00257781">
        <w:rPr>
          <w:rFonts w:ascii="Arial" w:eastAsia="Times New Roman" w:hAnsi="Arial" w:cs="Arial"/>
          <w:szCs w:val="20"/>
        </w:rPr>
        <w:t>lowest</w:t>
      </w:r>
      <w:r>
        <w:rPr>
          <w:rFonts w:ascii="Arial" w:eastAsia="Times New Roman" w:hAnsi="Arial" w:cs="Arial"/>
          <w:szCs w:val="20"/>
        </w:rPr>
        <w:t xml:space="preserve"> height within the Building height overlay area to complete transition in height across the Building height overlay area;</w:t>
      </w:r>
    </w:p>
    <w:p w:rsidR="00D81217" w:rsidRPr="00DC5F86" w:rsidRDefault="00D81217" w:rsidP="00EB430E">
      <w:pPr>
        <w:numPr>
          <w:ilvl w:val="0"/>
          <w:numId w:val="150"/>
        </w:numPr>
        <w:spacing w:after="0"/>
        <w:ind w:hanging="513"/>
        <w:rPr>
          <w:rFonts w:ascii="Arial" w:eastAsia="Times New Roman" w:hAnsi="Arial" w:cs="Arial"/>
          <w:szCs w:val="20"/>
        </w:rPr>
      </w:pPr>
      <w:r>
        <w:rPr>
          <w:rFonts w:ascii="Arial" w:eastAsia="Times New Roman" w:hAnsi="Arial" w:cs="Arial"/>
          <w:szCs w:val="20"/>
        </w:rPr>
        <w:t xml:space="preserve">development achieves an appropriate interface and transition to surrounding areas within and outside the Building height overlay area; </w:t>
      </w:r>
    </w:p>
    <w:p w:rsidR="00D81217" w:rsidRPr="00DC5F86" w:rsidRDefault="00D81217" w:rsidP="00EB430E">
      <w:pPr>
        <w:numPr>
          <w:ilvl w:val="0"/>
          <w:numId w:val="150"/>
        </w:numPr>
        <w:spacing w:after="0"/>
        <w:ind w:hanging="513"/>
        <w:rPr>
          <w:rFonts w:ascii="Arial" w:eastAsia="Times New Roman" w:hAnsi="Arial" w:cs="Arial"/>
          <w:szCs w:val="20"/>
        </w:rPr>
      </w:pPr>
      <w:r>
        <w:rPr>
          <w:rFonts w:ascii="Arial" w:eastAsia="Times New Roman" w:hAnsi="Arial" w:cs="Arial"/>
          <w:szCs w:val="20"/>
        </w:rPr>
        <w:t>development by design, form  and siting responds to the city gateway function of Sheridan Street by</w:t>
      </w:r>
      <w:r w:rsidRPr="00DC5F86">
        <w:rPr>
          <w:rFonts w:ascii="Arial" w:eastAsia="Times New Roman" w:hAnsi="Arial" w:cs="Arial"/>
          <w:szCs w:val="20"/>
        </w:rPr>
        <w:t>:</w:t>
      </w:r>
    </w:p>
    <w:p w:rsidR="00D81217" w:rsidRDefault="00D81217" w:rsidP="009F60B2">
      <w:pPr>
        <w:numPr>
          <w:ilvl w:val="2"/>
          <w:numId w:val="152"/>
        </w:numPr>
        <w:spacing w:after="0"/>
        <w:rPr>
          <w:rFonts w:ascii="Arial" w:eastAsia="Times New Roman" w:hAnsi="Arial" w:cs="Arial"/>
          <w:szCs w:val="20"/>
        </w:rPr>
      </w:pPr>
      <w:r>
        <w:rPr>
          <w:rFonts w:ascii="Arial" w:eastAsia="Times New Roman" w:hAnsi="Arial" w:cs="Arial"/>
          <w:szCs w:val="20"/>
        </w:rPr>
        <w:t>maintaining and protecting the view lines and vistas to the mountain ranges;</w:t>
      </w:r>
    </w:p>
    <w:p w:rsidR="00D81217" w:rsidRDefault="00D81217">
      <w:pPr>
        <w:numPr>
          <w:ilvl w:val="2"/>
          <w:numId w:val="152"/>
        </w:numPr>
        <w:spacing w:after="0"/>
        <w:rPr>
          <w:rFonts w:ascii="Arial" w:eastAsia="Times New Roman" w:hAnsi="Arial" w:cs="Arial"/>
          <w:szCs w:val="20"/>
        </w:rPr>
      </w:pPr>
      <w:r>
        <w:rPr>
          <w:rFonts w:ascii="Arial" w:eastAsia="Times New Roman" w:hAnsi="Arial" w:cs="Arial"/>
          <w:szCs w:val="20"/>
        </w:rPr>
        <w:t>ensuring there is appropriate separation between buildings and variety in façade treatments to avoid the appearance of a wall of buildings;</w:t>
      </w:r>
    </w:p>
    <w:p w:rsidR="00D81217" w:rsidRPr="00DC5F86" w:rsidRDefault="00D81217" w:rsidP="00EB430E">
      <w:pPr>
        <w:numPr>
          <w:ilvl w:val="0"/>
          <w:numId w:val="150"/>
        </w:numPr>
        <w:spacing w:after="0"/>
        <w:ind w:hanging="513"/>
        <w:rPr>
          <w:rFonts w:ascii="Arial" w:eastAsia="Times New Roman" w:hAnsi="Arial" w:cs="Arial"/>
          <w:szCs w:val="20"/>
        </w:rPr>
      </w:pPr>
      <w:r>
        <w:rPr>
          <w:rFonts w:ascii="Arial" w:eastAsia="Times New Roman" w:hAnsi="Arial" w:cs="Arial"/>
          <w:szCs w:val="20"/>
        </w:rPr>
        <w:t>Where within the Mixed use zone, development provides for active frontages.</w:t>
      </w:r>
    </w:p>
    <w:p w:rsidR="00D81217" w:rsidRPr="00F13F48" w:rsidRDefault="00D81217" w:rsidP="00D81217">
      <w:pPr>
        <w:spacing w:after="0" w:line="240" w:lineRule="auto"/>
        <w:rPr>
          <w:rFonts w:ascii="Arial" w:eastAsia="Times New Roman" w:hAnsi="Arial" w:cs="Arial"/>
          <w:szCs w:val="20"/>
        </w:rPr>
      </w:pPr>
    </w:p>
    <w:p w:rsidR="00D81217" w:rsidRPr="005B2782" w:rsidRDefault="00D81217" w:rsidP="00D81217">
      <w:pPr>
        <w:spacing w:after="0" w:line="240" w:lineRule="auto"/>
        <w:rPr>
          <w:rFonts w:ascii="Arial" w:eastAsia="Times New Roman" w:hAnsi="Arial" w:cs="Arial"/>
          <w:sz w:val="16"/>
          <w:szCs w:val="16"/>
        </w:rPr>
      </w:pPr>
      <w:r w:rsidRPr="005B2782">
        <w:rPr>
          <w:rFonts w:ascii="Arial" w:eastAsia="Times New Roman" w:hAnsi="Arial" w:cs="Arial"/>
          <w:sz w:val="16"/>
          <w:szCs w:val="16"/>
        </w:rPr>
        <w:t xml:space="preserve">Note – Planning </w:t>
      </w:r>
      <w:r>
        <w:rPr>
          <w:rFonts w:ascii="Arial" w:eastAsia="Times New Roman" w:hAnsi="Arial" w:cs="Arial"/>
          <w:sz w:val="16"/>
          <w:szCs w:val="16"/>
        </w:rPr>
        <w:t>s</w:t>
      </w:r>
      <w:r w:rsidRPr="005B2782">
        <w:rPr>
          <w:rFonts w:ascii="Arial" w:eastAsia="Times New Roman" w:hAnsi="Arial" w:cs="Arial"/>
          <w:sz w:val="16"/>
          <w:szCs w:val="16"/>
        </w:rPr>
        <w:t xml:space="preserve">cheme </w:t>
      </w:r>
      <w:r>
        <w:rPr>
          <w:rFonts w:ascii="Arial" w:eastAsia="Times New Roman" w:hAnsi="Arial" w:cs="Arial"/>
          <w:sz w:val="16"/>
          <w:szCs w:val="16"/>
        </w:rPr>
        <w:t>p</w:t>
      </w:r>
      <w:r w:rsidRPr="005B2782">
        <w:rPr>
          <w:rFonts w:ascii="Arial" w:eastAsia="Times New Roman" w:hAnsi="Arial" w:cs="Arial"/>
          <w:sz w:val="16"/>
          <w:szCs w:val="16"/>
        </w:rPr>
        <w:t xml:space="preserve">olicy – </w:t>
      </w:r>
      <w:r>
        <w:rPr>
          <w:rFonts w:ascii="Arial" w:eastAsia="Times New Roman" w:hAnsi="Arial" w:cs="Arial"/>
          <w:sz w:val="16"/>
          <w:szCs w:val="16"/>
        </w:rPr>
        <w:t>T</w:t>
      </w:r>
      <w:r w:rsidRPr="005B2782">
        <w:rPr>
          <w:rFonts w:ascii="Arial" w:eastAsia="Times New Roman" w:hAnsi="Arial" w:cs="Arial"/>
          <w:sz w:val="16"/>
          <w:szCs w:val="16"/>
        </w:rPr>
        <w:t xml:space="preserve">ropical urbanism provides guidance on the implementation of these overall outcomes and the criteria for assessment set out </w:t>
      </w:r>
      <w:r w:rsidR="009F7CEC">
        <w:rPr>
          <w:rFonts w:ascii="Arial" w:eastAsia="Times New Roman" w:hAnsi="Arial" w:cs="Arial"/>
          <w:sz w:val="16"/>
          <w:szCs w:val="16"/>
        </w:rPr>
        <w:t>within Table</w:t>
      </w:r>
      <w:r w:rsidR="009F7CEC" w:rsidRPr="005B2782">
        <w:rPr>
          <w:rFonts w:ascii="Arial" w:eastAsia="Times New Roman" w:hAnsi="Arial" w:cs="Arial"/>
          <w:sz w:val="16"/>
          <w:szCs w:val="16"/>
        </w:rPr>
        <w:t xml:space="preserve"> </w:t>
      </w:r>
      <w:r w:rsidRPr="005B2782">
        <w:rPr>
          <w:rFonts w:ascii="Arial" w:eastAsia="Times New Roman" w:hAnsi="Arial" w:cs="Arial"/>
          <w:sz w:val="16"/>
          <w:szCs w:val="16"/>
        </w:rPr>
        <w:t>8.2.3.</w:t>
      </w:r>
      <w:r w:rsidR="009F7CEC">
        <w:rPr>
          <w:rFonts w:ascii="Arial" w:eastAsia="Times New Roman" w:hAnsi="Arial" w:cs="Arial"/>
          <w:sz w:val="16"/>
          <w:szCs w:val="16"/>
        </w:rPr>
        <w:t>3.a</w:t>
      </w:r>
      <w:r w:rsidRPr="005B2782">
        <w:rPr>
          <w:rFonts w:ascii="Arial" w:eastAsia="Times New Roman" w:hAnsi="Arial" w:cs="Arial"/>
          <w:sz w:val="16"/>
          <w:szCs w:val="16"/>
        </w:rPr>
        <w:t xml:space="preserve"> below.</w:t>
      </w:r>
    </w:p>
    <w:p w:rsidR="00CF1D63" w:rsidRPr="005A77FA" w:rsidRDefault="00CF1D63" w:rsidP="00CF1D63">
      <w:pPr>
        <w:pStyle w:val="Heading4"/>
      </w:pPr>
      <w:bookmarkStart w:id="1" w:name="_Ref365384743"/>
      <w:r>
        <w:t>Criteria for a</w:t>
      </w:r>
      <w:r w:rsidRPr="005A77FA">
        <w:t>ssessment</w:t>
      </w:r>
      <w:bookmarkEnd w:id="1"/>
      <w:r w:rsidRPr="005A77FA">
        <w:t xml:space="preserve"> </w:t>
      </w:r>
    </w:p>
    <w:p w:rsidR="00CF1D63" w:rsidRPr="00BF128E" w:rsidRDefault="00CF1D63" w:rsidP="00CF1D63">
      <w:pPr>
        <w:spacing w:after="0" w:line="240" w:lineRule="auto"/>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for </w:t>
      </w:r>
      <w:r w:rsidRPr="00BF128E">
        <w:rPr>
          <w:rFonts w:ascii="Arial" w:eastAsia="Times New Roman" w:hAnsi="Arial" w:cs="Arial"/>
          <w:szCs w:val="20"/>
        </w:rPr>
        <w:t>assessable development</w:t>
      </w:r>
    </w:p>
    <w:p w:rsidR="00CF1D63" w:rsidRPr="005A77FA" w:rsidRDefault="00CF1D63" w:rsidP="00CF1D63">
      <w:pPr>
        <w:spacing w:after="0" w:line="240" w:lineRule="auto"/>
        <w:rPr>
          <w:rFonts w:ascii="Arial" w:eastAsia="Times New Roman" w:hAnsi="Arial" w:cs="Arial"/>
          <w:szCs w:val="20"/>
        </w:rPr>
      </w:pPr>
    </w:p>
    <w:p w:rsidR="00CF1D63" w:rsidRPr="005A77FA" w:rsidRDefault="00CF1D63" w:rsidP="00CF1D63">
      <w:pPr>
        <w:pStyle w:val="Caption"/>
      </w:pPr>
      <w:r>
        <w:t xml:space="preserve">Table </w:t>
      </w:r>
      <w:r>
        <w:fldChar w:fldCharType="begin"/>
      </w:r>
      <w:r>
        <w:instrText xml:space="preserve"> REF _Ref365384743 \r \h </w:instrText>
      </w:r>
      <w:r>
        <w:fldChar w:fldCharType="separate"/>
      </w:r>
      <w:r w:rsidR="004D4DD1">
        <w:t>8.2.3.3</w:t>
      </w:r>
      <w:r>
        <w:fldChar w:fldCharType="end"/>
      </w:r>
      <w:r>
        <w:t>.a</w:t>
      </w:r>
      <w:r w:rsidRPr="005A77FA">
        <w:t xml:space="preserve"> </w:t>
      </w:r>
      <w:r>
        <w:t>– Building height overlay code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5C7AB7" w:rsidRPr="005A77FA" w:rsidTr="005C7AB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5C7AB7" w:rsidRPr="005A77FA" w:rsidRDefault="005C7AB7" w:rsidP="00D47D53">
            <w:pPr>
              <w:tabs>
                <w:tab w:val="left" w:pos="2745"/>
              </w:tabs>
            </w:pPr>
            <w:r w:rsidRPr="005A77FA">
              <w:t>Performance outcomes</w:t>
            </w:r>
          </w:p>
        </w:tc>
        <w:tc>
          <w:tcPr>
            <w:tcW w:w="1667" w:type="pct"/>
            <w:tcBorders>
              <w:top w:val="single" w:sz="4" w:space="0" w:color="A5A5A5" w:themeColor="accent3"/>
              <w:bottom w:val="single" w:sz="4" w:space="0" w:color="A5A5A5" w:themeColor="accent3"/>
            </w:tcBorders>
          </w:tcPr>
          <w:p w:rsidR="005C7AB7" w:rsidRPr="005A77FA" w:rsidRDefault="005C7AB7" w:rsidP="00D47D53">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5C7AB7" w:rsidRPr="005A77FA" w:rsidRDefault="005C7AB7" w:rsidP="00D47D53">
            <w:r>
              <w:t>Applicant response</w:t>
            </w:r>
          </w:p>
        </w:tc>
      </w:tr>
      <w:tr w:rsidR="005C7AB7" w:rsidRPr="00621988"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CF1D63">
            <w:pPr>
              <w:rPr>
                <w:b/>
              </w:rPr>
            </w:pPr>
            <w:r>
              <w:rPr>
                <w:b/>
              </w:rPr>
              <w:t>For assessable development</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D81217">
            <w:pPr>
              <w:rPr>
                <w:rFonts w:ascii="Arial" w:eastAsia="Times New Roman" w:hAnsi="Arial" w:cs="Arial"/>
                <w:b/>
                <w:szCs w:val="20"/>
              </w:rPr>
            </w:pPr>
            <w:r>
              <w:rPr>
                <w:rFonts w:ascii="Arial" w:eastAsia="Times New Roman" w:hAnsi="Arial" w:cs="Arial"/>
                <w:b/>
                <w:szCs w:val="20"/>
              </w:rPr>
              <w:t>PO1</w:t>
            </w:r>
          </w:p>
          <w:p w:rsidR="005C7AB7" w:rsidRPr="00490F11" w:rsidRDefault="005C7AB7" w:rsidP="00D47D53">
            <w:pPr>
              <w:rPr>
                <w:rFonts w:ascii="Arial" w:eastAsia="Times New Roman" w:hAnsi="Arial" w:cs="Arial"/>
                <w:szCs w:val="20"/>
              </w:rPr>
            </w:pPr>
            <w:r>
              <w:rPr>
                <w:rFonts w:ascii="Arial" w:eastAsia="Times New Roman" w:hAnsi="Arial" w:cs="Arial"/>
                <w:szCs w:val="20"/>
              </w:rPr>
              <w:t xml:space="preserve">Development is consistent with the purpose and overall outcomes sought for the overlay area. </w:t>
            </w:r>
          </w:p>
        </w:tc>
        <w:tc>
          <w:tcPr>
            <w:tcW w:w="1667" w:type="pct"/>
          </w:tcPr>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AO1.1</w:t>
            </w:r>
          </w:p>
          <w:p w:rsidR="005C7AB7" w:rsidRPr="00490F11" w:rsidRDefault="005C7AB7" w:rsidP="00B675F1">
            <w:pPr>
              <w:ind w:left="626" w:hanging="6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D81217">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D81217">
            <w:pPr>
              <w:rPr>
                <w:rFonts w:ascii="Arial" w:eastAsia="Times New Roman" w:hAnsi="Arial" w:cs="Arial"/>
                <w:b/>
                <w:szCs w:val="20"/>
              </w:rPr>
            </w:pPr>
            <w:r>
              <w:rPr>
                <w:rFonts w:ascii="Arial" w:eastAsia="Times New Roman" w:hAnsi="Arial" w:cs="Arial"/>
                <w:b/>
                <w:szCs w:val="20"/>
              </w:rPr>
              <w:t>Site requirements</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Pr="00490F11" w:rsidRDefault="005C7AB7" w:rsidP="00D81217">
            <w:pPr>
              <w:rPr>
                <w:rFonts w:ascii="Arial" w:eastAsia="Times New Roman" w:hAnsi="Arial" w:cs="Arial"/>
                <w:b/>
                <w:szCs w:val="20"/>
              </w:rPr>
            </w:pPr>
            <w:r w:rsidRPr="00490F11">
              <w:rPr>
                <w:rFonts w:ascii="Arial" w:eastAsia="Times New Roman" w:hAnsi="Arial" w:cs="Arial"/>
                <w:b/>
                <w:szCs w:val="20"/>
              </w:rPr>
              <w:t>PO</w:t>
            </w:r>
            <w:r>
              <w:rPr>
                <w:rFonts w:ascii="Arial" w:eastAsia="Times New Roman" w:hAnsi="Arial" w:cs="Arial"/>
                <w:b/>
                <w:szCs w:val="20"/>
              </w:rPr>
              <w:t>2</w:t>
            </w:r>
          </w:p>
          <w:p w:rsidR="005C7AB7" w:rsidRDefault="005C7AB7" w:rsidP="00D81217">
            <w:pPr>
              <w:rPr>
                <w:rFonts w:ascii="Arial" w:eastAsia="Times New Roman" w:hAnsi="Arial" w:cs="Arial"/>
                <w:szCs w:val="20"/>
              </w:rPr>
            </w:pPr>
            <w:r w:rsidRPr="00AD268F">
              <w:rPr>
                <w:rFonts w:ascii="Arial" w:eastAsia="Times New Roman" w:hAnsi="Arial" w:cs="Arial"/>
                <w:szCs w:val="20"/>
              </w:rPr>
              <w:t>The site is of suitable area</w:t>
            </w:r>
            <w:r>
              <w:rPr>
                <w:rFonts w:ascii="Arial" w:eastAsia="Times New Roman" w:hAnsi="Arial" w:cs="Arial"/>
                <w:szCs w:val="20"/>
              </w:rPr>
              <w:t>,</w:t>
            </w:r>
            <w:r w:rsidRPr="00AD268F">
              <w:rPr>
                <w:rFonts w:ascii="Arial" w:eastAsia="Times New Roman" w:hAnsi="Arial" w:cs="Arial"/>
                <w:szCs w:val="20"/>
              </w:rPr>
              <w:t xml:space="preserve"> dimensions and shape to ensure that the development</w:t>
            </w:r>
            <w:r>
              <w:rPr>
                <w:rFonts w:ascii="Arial" w:eastAsia="Times New Roman" w:hAnsi="Arial" w:cs="Arial"/>
                <w:szCs w:val="20"/>
              </w:rPr>
              <w:t>:</w:t>
            </w:r>
          </w:p>
          <w:p w:rsidR="005C7AB7" w:rsidRDefault="005C7AB7" w:rsidP="009F7CEC">
            <w:pPr>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maintains the character and amenity of the streetscape and surrounding area;</w:t>
            </w:r>
          </w:p>
          <w:p w:rsidR="005C7AB7" w:rsidRDefault="005C7AB7" w:rsidP="009F7CEC">
            <w:pPr>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 xml:space="preserve">achieves appropriate separation from property boundaries and buildings on site or adjoining sites; </w:t>
            </w:r>
          </w:p>
          <w:p w:rsidR="005C7AB7" w:rsidRDefault="005C7AB7" w:rsidP="009F7CEC">
            <w:pPr>
              <w:ind w:left="42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t>provides for appropriate landscaping;</w:t>
            </w:r>
          </w:p>
          <w:p w:rsidR="005C7AB7" w:rsidRDefault="005C7AB7" w:rsidP="009F7CEC">
            <w:pPr>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 xml:space="preserve">provides for appropriate car parking, access and manoeuvring; </w:t>
            </w:r>
          </w:p>
          <w:p w:rsidR="005C7AB7" w:rsidRDefault="005C7AB7" w:rsidP="009F7CEC">
            <w:pPr>
              <w:ind w:left="426" w:hanging="426"/>
              <w:rPr>
                <w:rFonts w:ascii="Arial" w:eastAsia="Times New Roman" w:hAnsi="Arial" w:cs="Arial"/>
                <w:szCs w:val="20"/>
              </w:rPr>
            </w:pPr>
            <w:r>
              <w:rPr>
                <w:rFonts w:ascii="Arial" w:eastAsia="Times New Roman" w:hAnsi="Arial" w:cs="Arial"/>
                <w:szCs w:val="20"/>
              </w:rPr>
              <w:t>(e)</w:t>
            </w:r>
            <w:r>
              <w:rPr>
                <w:rFonts w:ascii="Arial" w:eastAsia="Times New Roman" w:hAnsi="Arial" w:cs="Arial"/>
                <w:szCs w:val="20"/>
              </w:rPr>
              <w:tab/>
              <w:t xml:space="preserve">provides appropriate recreation areas for </w:t>
            </w:r>
            <w:r>
              <w:rPr>
                <w:rFonts w:ascii="Arial" w:eastAsia="Times New Roman" w:hAnsi="Arial" w:cs="Arial"/>
                <w:szCs w:val="20"/>
              </w:rPr>
              <w:lastRenderedPageBreak/>
              <w:t>residents.</w:t>
            </w:r>
          </w:p>
          <w:p w:rsidR="005C7AB7" w:rsidRDefault="005C7AB7" w:rsidP="009F7CEC">
            <w:pPr>
              <w:ind w:left="426" w:hanging="426"/>
              <w:rPr>
                <w:rFonts w:ascii="Arial" w:eastAsia="Times New Roman" w:hAnsi="Arial" w:cs="Arial"/>
                <w:b/>
                <w:szCs w:val="20"/>
              </w:rPr>
            </w:pPr>
            <w:r>
              <w:rPr>
                <w:rFonts w:ascii="Arial" w:eastAsia="Times New Roman" w:hAnsi="Arial" w:cs="Arial"/>
                <w:szCs w:val="20"/>
              </w:rPr>
              <w:t>(f)</w:t>
            </w:r>
            <w:r>
              <w:rPr>
                <w:rFonts w:ascii="Arial" w:eastAsia="Times New Roman" w:hAnsi="Arial" w:cs="Arial"/>
                <w:szCs w:val="20"/>
              </w:rPr>
              <w:tab/>
              <w:t xml:space="preserve">provides for appropriate infrastructure and services.  </w:t>
            </w:r>
          </w:p>
        </w:tc>
        <w:tc>
          <w:tcPr>
            <w:tcW w:w="1667" w:type="pct"/>
          </w:tcPr>
          <w:p w:rsidR="005C7AB7" w:rsidRPr="00490F11"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490F11">
              <w:rPr>
                <w:rFonts w:ascii="Arial" w:eastAsia="Times New Roman" w:hAnsi="Arial" w:cs="Arial"/>
                <w:b/>
                <w:szCs w:val="20"/>
              </w:rPr>
              <w:lastRenderedPageBreak/>
              <w:t>AO</w:t>
            </w:r>
            <w:r>
              <w:rPr>
                <w:rFonts w:ascii="Arial" w:eastAsia="Times New Roman" w:hAnsi="Arial" w:cs="Arial"/>
                <w:b/>
                <w:szCs w:val="20"/>
              </w:rPr>
              <w:t>2</w:t>
            </w:r>
            <w:r w:rsidRPr="00490F11">
              <w:rPr>
                <w:rFonts w:ascii="Arial" w:eastAsia="Times New Roman" w:hAnsi="Arial" w:cs="Arial"/>
                <w:b/>
                <w:szCs w:val="20"/>
              </w:rPr>
              <w:t>.1</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9D07F7">
              <w:rPr>
                <w:spacing w:val="-5"/>
                <w:szCs w:val="20"/>
                <w:lang w:val="en-GB"/>
              </w:rPr>
              <w:t xml:space="preserve">No acceptable outcomes are </w:t>
            </w:r>
            <w:r>
              <w:rPr>
                <w:spacing w:val="-5"/>
                <w:szCs w:val="20"/>
                <w:lang w:val="en-GB"/>
              </w:rPr>
              <w:t>provided</w:t>
            </w:r>
            <w:r w:rsidRPr="009D07F7">
              <w:rPr>
                <w:spacing w:val="-5"/>
                <w:szCs w:val="20"/>
                <w:lang w:val="en-GB"/>
              </w:rPr>
              <w:t>.</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490F11" w:rsidRDefault="005C7AB7" w:rsidP="00D81217">
            <w:pPr>
              <w:rPr>
                <w:rFonts w:ascii="Arial" w:eastAsia="Times New Roman" w:hAnsi="Arial" w:cs="Arial"/>
                <w:b/>
                <w:szCs w:val="20"/>
              </w:rPr>
            </w:pPr>
          </w:p>
        </w:tc>
      </w:tr>
      <w:tr w:rsidR="005C7AB7" w:rsidRPr="002C79EE"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D47D53">
            <w:pPr>
              <w:rPr>
                <w:rStyle w:val="Strong"/>
              </w:rPr>
            </w:pPr>
            <w:r>
              <w:rPr>
                <w:rStyle w:val="Strong"/>
              </w:rPr>
              <w:t>Height</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Pr="007E0EE0" w:rsidRDefault="005C7AB7" w:rsidP="00D81217">
            <w:pPr>
              <w:rPr>
                <w:rFonts w:ascii="Arial" w:eastAsia="Times New Roman" w:hAnsi="Arial" w:cs="Arial"/>
                <w:b/>
                <w:szCs w:val="20"/>
              </w:rPr>
            </w:pPr>
            <w:r w:rsidRPr="00C03A73">
              <w:rPr>
                <w:rFonts w:ascii="Arial" w:eastAsia="Times New Roman" w:hAnsi="Arial" w:cs="Arial"/>
                <w:b/>
                <w:szCs w:val="20"/>
              </w:rPr>
              <w:t>PO</w:t>
            </w:r>
            <w:r>
              <w:rPr>
                <w:rFonts w:ascii="Arial" w:eastAsia="Times New Roman" w:hAnsi="Arial" w:cs="Arial"/>
                <w:b/>
                <w:szCs w:val="20"/>
              </w:rPr>
              <w:t>3</w:t>
            </w:r>
          </w:p>
          <w:p w:rsidR="005C7AB7" w:rsidRDefault="005C7AB7" w:rsidP="00D81217">
            <w:pPr>
              <w:rPr>
                <w:rFonts w:ascii="Arial" w:eastAsia="Times New Roman" w:hAnsi="Arial" w:cs="Arial"/>
                <w:szCs w:val="20"/>
              </w:rPr>
            </w:pPr>
            <w:r>
              <w:rPr>
                <w:rFonts w:ascii="Arial" w:eastAsia="Times New Roman" w:hAnsi="Arial" w:cs="Arial"/>
                <w:szCs w:val="20"/>
              </w:rPr>
              <w:t>The height of buildings and structures is compatible with the character of the area and:</w:t>
            </w:r>
          </w:p>
          <w:p w:rsidR="005C7AB7" w:rsidRPr="007E0EE0" w:rsidRDefault="005C7AB7" w:rsidP="005211F3">
            <w:pPr>
              <w:ind w:left="42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does not adversely affect the amenity of the area;</w:t>
            </w:r>
          </w:p>
          <w:p w:rsidR="005C7AB7" w:rsidRPr="007E0EE0" w:rsidRDefault="005C7AB7" w:rsidP="005211F3">
            <w:pPr>
              <w:ind w:left="42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 xml:space="preserve">maintains the primacy of </w:t>
            </w:r>
            <w:r w:rsidRPr="007E0EE0">
              <w:rPr>
                <w:rFonts w:ascii="Arial" w:eastAsia="Times New Roman" w:hAnsi="Arial" w:cs="Arial"/>
                <w:szCs w:val="20"/>
              </w:rPr>
              <w:t xml:space="preserve">the </w:t>
            </w:r>
            <w:r>
              <w:rPr>
                <w:rFonts w:ascii="Arial" w:eastAsia="Times New Roman" w:hAnsi="Arial" w:cs="Arial"/>
                <w:szCs w:val="20"/>
              </w:rPr>
              <w:t xml:space="preserve">Cairns </w:t>
            </w:r>
            <w:r w:rsidRPr="007E0EE0">
              <w:rPr>
                <w:rFonts w:ascii="Arial" w:eastAsia="Times New Roman" w:hAnsi="Arial" w:cs="Arial"/>
                <w:szCs w:val="20"/>
              </w:rPr>
              <w:t xml:space="preserve">city centre as the area accommodating the highest </w:t>
            </w:r>
            <w:r>
              <w:rPr>
                <w:rFonts w:ascii="Arial" w:eastAsia="Times New Roman" w:hAnsi="Arial" w:cs="Arial"/>
                <w:szCs w:val="20"/>
              </w:rPr>
              <w:t xml:space="preserve">and most intense form </w:t>
            </w:r>
            <w:r w:rsidRPr="007E0EE0">
              <w:rPr>
                <w:rFonts w:ascii="Arial" w:eastAsia="Times New Roman" w:hAnsi="Arial" w:cs="Arial"/>
                <w:szCs w:val="20"/>
              </w:rPr>
              <w:t>of development</w:t>
            </w:r>
            <w:r>
              <w:rPr>
                <w:rFonts w:ascii="Arial" w:eastAsia="Times New Roman" w:hAnsi="Arial" w:cs="Arial"/>
                <w:szCs w:val="20"/>
              </w:rPr>
              <w:t xml:space="preserve"> in the region</w:t>
            </w:r>
            <w:r w:rsidRPr="007E0EE0">
              <w:rPr>
                <w:rFonts w:ascii="Arial" w:eastAsia="Times New Roman" w:hAnsi="Arial" w:cs="Arial"/>
                <w:szCs w:val="20"/>
              </w:rPr>
              <w:t xml:space="preserve">; </w:t>
            </w:r>
          </w:p>
          <w:p w:rsidR="005C7AB7" w:rsidRPr="007E0EE0" w:rsidRDefault="005C7AB7" w:rsidP="005211F3">
            <w:pPr>
              <w:ind w:left="42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7E0EE0">
              <w:rPr>
                <w:rFonts w:ascii="Arial" w:eastAsia="Times New Roman" w:hAnsi="Arial" w:cs="Arial"/>
                <w:szCs w:val="20"/>
              </w:rPr>
              <w:t>ensure</w:t>
            </w:r>
            <w:r>
              <w:rPr>
                <w:rFonts w:ascii="Arial" w:eastAsia="Times New Roman" w:hAnsi="Arial" w:cs="Arial"/>
                <w:szCs w:val="20"/>
              </w:rPr>
              <w:t>s</w:t>
            </w:r>
            <w:r w:rsidRPr="007E0EE0">
              <w:rPr>
                <w:rFonts w:ascii="Arial" w:eastAsia="Times New Roman" w:hAnsi="Arial" w:cs="Arial"/>
                <w:szCs w:val="20"/>
              </w:rPr>
              <w:t xml:space="preserve"> that there is a</w:t>
            </w:r>
            <w:r>
              <w:rPr>
                <w:rFonts w:ascii="Arial" w:eastAsia="Times New Roman" w:hAnsi="Arial" w:cs="Arial"/>
                <w:szCs w:val="20"/>
              </w:rPr>
              <w:t>n appropriate</w:t>
            </w:r>
            <w:r w:rsidRPr="007E0EE0">
              <w:rPr>
                <w:rFonts w:ascii="Arial" w:eastAsia="Times New Roman" w:hAnsi="Arial" w:cs="Arial"/>
                <w:szCs w:val="20"/>
              </w:rPr>
              <w:t xml:space="preserve"> transition</w:t>
            </w:r>
            <w:r>
              <w:rPr>
                <w:rFonts w:ascii="Arial" w:eastAsia="Times New Roman" w:hAnsi="Arial" w:cs="Arial"/>
                <w:szCs w:val="20"/>
              </w:rPr>
              <w:t xml:space="preserve"> of building height within and outside the overlay area</w:t>
            </w:r>
            <w:r w:rsidRPr="007E0EE0">
              <w:rPr>
                <w:rFonts w:ascii="Arial" w:eastAsia="Times New Roman" w:hAnsi="Arial" w:cs="Arial"/>
                <w:szCs w:val="20"/>
              </w:rPr>
              <w:t xml:space="preserve">;  </w:t>
            </w:r>
          </w:p>
          <w:p w:rsidR="005C7AB7" w:rsidRPr="007E0EE0" w:rsidRDefault="005C7AB7" w:rsidP="005211F3">
            <w:pPr>
              <w:ind w:left="426" w:hanging="426"/>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t>provides for access to</w:t>
            </w:r>
            <w:r w:rsidRPr="007E0EE0">
              <w:rPr>
                <w:rFonts w:ascii="Arial" w:eastAsia="Times New Roman" w:hAnsi="Arial" w:cs="Arial"/>
                <w:szCs w:val="20"/>
              </w:rPr>
              <w:t xml:space="preserve"> natural light </w:t>
            </w:r>
            <w:r>
              <w:rPr>
                <w:rFonts w:ascii="Arial" w:eastAsia="Times New Roman" w:hAnsi="Arial" w:cs="Arial"/>
                <w:szCs w:val="20"/>
              </w:rPr>
              <w:t xml:space="preserve">and ventilation for development and </w:t>
            </w:r>
            <w:r w:rsidRPr="007E0EE0">
              <w:rPr>
                <w:rFonts w:ascii="Arial" w:eastAsia="Times New Roman" w:hAnsi="Arial" w:cs="Arial"/>
                <w:szCs w:val="20"/>
              </w:rPr>
              <w:t>to adjoining developments</w:t>
            </w:r>
            <w:r>
              <w:rPr>
                <w:rFonts w:ascii="Arial" w:eastAsia="Times New Roman" w:hAnsi="Arial" w:cs="Arial"/>
                <w:szCs w:val="20"/>
              </w:rPr>
              <w:t xml:space="preserve"> and sites; </w:t>
            </w:r>
          </w:p>
          <w:p w:rsidR="005C7AB7" w:rsidRDefault="005C7AB7" w:rsidP="005211F3">
            <w:pPr>
              <w:ind w:left="426" w:hanging="426"/>
              <w:rPr>
                <w:rFonts w:ascii="Arial" w:eastAsia="Times New Roman" w:hAnsi="Arial" w:cs="Arial"/>
                <w:szCs w:val="20"/>
              </w:rPr>
            </w:pPr>
            <w:r>
              <w:rPr>
                <w:rFonts w:ascii="Arial" w:eastAsia="Times New Roman" w:hAnsi="Arial" w:cs="Arial"/>
                <w:szCs w:val="20"/>
              </w:rPr>
              <w:t>(e)</w:t>
            </w:r>
            <w:r>
              <w:rPr>
                <w:rFonts w:ascii="Arial" w:eastAsia="Times New Roman" w:hAnsi="Arial" w:cs="Arial"/>
                <w:szCs w:val="20"/>
              </w:rPr>
              <w:tab/>
              <w:t>maintains and protects</w:t>
            </w:r>
            <w:r w:rsidRPr="007E0EE0">
              <w:rPr>
                <w:rFonts w:ascii="Arial" w:eastAsia="Times New Roman" w:hAnsi="Arial" w:cs="Arial"/>
                <w:szCs w:val="20"/>
              </w:rPr>
              <w:t xml:space="preserve"> the operationa</w:t>
            </w:r>
            <w:r>
              <w:rPr>
                <w:rFonts w:ascii="Arial" w:eastAsia="Times New Roman" w:hAnsi="Arial" w:cs="Arial"/>
                <w:szCs w:val="20"/>
              </w:rPr>
              <w:t xml:space="preserve">l aspects of the Cairns Airport; </w:t>
            </w:r>
          </w:p>
          <w:p w:rsidR="005C7AB7" w:rsidRDefault="005C7AB7" w:rsidP="005211F3">
            <w:pPr>
              <w:ind w:left="426" w:hanging="426"/>
              <w:rPr>
                <w:rFonts w:ascii="Arial" w:eastAsia="Times New Roman" w:hAnsi="Arial" w:cs="Arial"/>
                <w:szCs w:val="20"/>
              </w:rPr>
            </w:pPr>
            <w:r>
              <w:rPr>
                <w:rFonts w:ascii="Arial" w:eastAsia="Times New Roman" w:hAnsi="Arial" w:cs="Arial"/>
                <w:szCs w:val="20"/>
              </w:rPr>
              <w:t>(f)</w:t>
            </w:r>
            <w:r>
              <w:rPr>
                <w:rFonts w:ascii="Arial" w:eastAsia="Times New Roman" w:hAnsi="Arial" w:cs="Arial"/>
                <w:szCs w:val="20"/>
              </w:rPr>
              <w:tab/>
              <w:t xml:space="preserve">is consistent with the purpose and overall outcomes sought for the overlay and each precinct. </w:t>
            </w:r>
          </w:p>
          <w:p w:rsidR="005C7AB7" w:rsidRDefault="005C7AB7" w:rsidP="00D81217">
            <w:pPr>
              <w:ind w:left="567" w:hanging="567"/>
              <w:rPr>
                <w:rFonts w:ascii="Arial" w:eastAsia="Times New Roman" w:hAnsi="Arial" w:cs="Arial"/>
                <w:szCs w:val="20"/>
              </w:rPr>
            </w:pPr>
          </w:p>
          <w:p w:rsidR="005C7AB7" w:rsidRPr="004852BF" w:rsidRDefault="005C7AB7" w:rsidP="00EB430E">
            <w:pPr>
              <w:rPr>
                <w:rFonts w:ascii="Arial" w:eastAsia="Times New Roman" w:hAnsi="Arial" w:cs="Arial"/>
                <w:szCs w:val="20"/>
                <w:lang w:eastAsia="en-AU"/>
              </w:rPr>
            </w:pPr>
            <w:r>
              <w:rPr>
                <w:rFonts w:ascii="Arial" w:hAnsi="Arial" w:cs="Arial"/>
                <w:sz w:val="16"/>
                <w:szCs w:val="16"/>
              </w:rPr>
              <w:t xml:space="preserve">Note – The Obstacle limitation surface is shown on the Airport environs overlay maps contained in Schedule 2. </w:t>
            </w:r>
          </w:p>
        </w:tc>
        <w:tc>
          <w:tcPr>
            <w:tcW w:w="1667" w:type="pct"/>
          </w:tcPr>
          <w:p w:rsidR="005C7AB7" w:rsidRPr="00C03A73"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03A73">
              <w:rPr>
                <w:rFonts w:ascii="Arial" w:eastAsia="Times New Roman" w:hAnsi="Arial" w:cs="Arial"/>
                <w:b/>
                <w:szCs w:val="20"/>
              </w:rPr>
              <w:t>AO</w:t>
            </w:r>
            <w:r>
              <w:rPr>
                <w:rFonts w:ascii="Arial" w:eastAsia="Times New Roman" w:hAnsi="Arial" w:cs="Arial"/>
                <w:b/>
                <w:szCs w:val="20"/>
              </w:rPr>
              <w:t>3.1</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C03A73">
              <w:rPr>
                <w:rFonts w:ascii="Arial" w:eastAsia="Times New Roman" w:hAnsi="Arial" w:cs="Arial"/>
                <w:szCs w:val="20"/>
              </w:rPr>
              <w:t xml:space="preserve">In </w:t>
            </w:r>
            <w:r>
              <w:rPr>
                <w:rFonts w:ascii="Arial" w:eastAsia="Times New Roman" w:hAnsi="Arial" w:cs="Arial"/>
                <w:szCs w:val="20"/>
              </w:rPr>
              <w:t>Precinct</w:t>
            </w:r>
            <w:r w:rsidRPr="00C03A73">
              <w:rPr>
                <w:rFonts w:ascii="Arial" w:eastAsia="Times New Roman" w:hAnsi="Arial" w:cs="Arial"/>
                <w:szCs w:val="20"/>
              </w:rPr>
              <w:t xml:space="preserve"> </w:t>
            </w:r>
            <w:r>
              <w:rPr>
                <w:rFonts w:ascii="Arial" w:eastAsia="Times New Roman" w:hAnsi="Arial" w:cs="Arial"/>
                <w:szCs w:val="20"/>
              </w:rPr>
              <w:t>1</w:t>
            </w:r>
            <w:r w:rsidRPr="00C03A73">
              <w:rPr>
                <w:rFonts w:ascii="Arial" w:eastAsia="Times New Roman" w:hAnsi="Arial" w:cs="Arial"/>
                <w:szCs w:val="20"/>
              </w:rPr>
              <w:t xml:space="preserve">, the height of any building or structure is not </w:t>
            </w:r>
            <w:r>
              <w:rPr>
                <w:rFonts w:ascii="Arial" w:eastAsia="Times New Roman" w:hAnsi="Arial" w:cs="Arial"/>
                <w:szCs w:val="20"/>
              </w:rPr>
              <w:t>more</w:t>
            </w:r>
            <w:r w:rsidRPr="00C03A73">
              <w:rPr>
                <w:rFonts w:ascii="Arial" w:eastAsia="Times New Roman" w:hAnsi="Arial" w:cs="Arial"/>
                <w:szCs w:val="20"/>
              </w:rPr>
              <w:t xml:space="preserve"> </w:t>
            </w:r>
            <w:r>
              <w:rPr>
                <w:rFonts w:ascii="Arial" w:eastAsia="Times New Roman" w:hAnsi="Arial" w:cs="Arial"/>
                <w:szCs w:val="20"/>
              </w:rPr>
              <w:t>than the height of the corresponding Obstacle limitation surface as identified on the Airport environs overlay map contained in Schedule 2.</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Pr="00C03A73" w:rsidRDefault="005C7AB7" w:rsidP="001B2B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hAnsi="Arial" w:cs="Arial"/>
                <w:sz w:val="16"/>
                <w:szCs w:val="16"/>
              </w:rPr>
              <w:t xml:space="preserve">Note – Height is inclusive of the roof height.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03A73" w:rsidRDefault="005C7AB7" w:rsidP="00D81217">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Pr="00C03A73" w:rsidRDefault="005C7AB7" w:rsidP="00D47D53">
            <w:pPr>
              <w:rPr>
                <w:rFonts w:ascii="Arial" w:eastAsia="Times New Roman" w:hAnsi="Arial" w:cs="Arial"/>
                <w:b/>
                <w:szCs w:val="20"/>
              </w:rPr>
            </w:pPr>
          </w:p>
        </w:tc>
        <w:tc>
          <w:tcPr>
            <w:tcW w:w="1667" w:type="pct"/>
          </w:tcPr>
          <w:p w:rsidR="005C7AB7" w:rsidRPr="0064099F"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64099F">
              <w:rPr>
                <w:rFonts w:ascii="Arial" w:eastAsia="Times New Roman" w:hAnsi="Arial" w:cs="Arial"/>
                <w:b/>
                <w:szCs w:val="20"/>
              </w:rPr>
              <w:t>AO</w:t>
            </w:r>
            <w:r>
              <w:rPr>
                <w:rFonts w:ascii="Arial" w:eastAsia="Times New Roman" w:hAnsi="Arial" w:cs="Arial"/>
                <w:b/>
                <w:szCs w:val="20"/>
              </w:rPr>
              <w:t>3</w:t>
            </w:r>
            <w:r w:rsidRPr="0064099F">
              <w:rPr>
                <w:rFonts w:ascii="Arial" w:eastAsia="Times New Roman" w:hAnsi="Arial" w:cs="Arial"/>
                <w:b/>
                <w:szCs w:val="20"/>
              </w:rPr>
              <w:t>.2</w:t>
            </w:r>
          </w:p>
          <w:p w:rsidR="005C7AB7"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C03A73">
              <w:rPr>
                <w:rFonts w:ascii="Arial" w:eastAsia="Times New Roman" w:hAnsi="Arial" w:cs="Arial"/>
                <w:szCs w:val="20"/>
              </w:rPr>
              <w:t xml:space="preserve">In </w:t>
            </w:r>
            <w:r>
              <w:rPr>
                <w:rFonts w:ascii="Arial" w:eastAsia="Times New Roman" w:hAnsi="Arial" w:cs="Arial"/>
                <w:szCs w:val="20"/>
              </w:rPr>
              <w:t>Precinct</w:t>
            </w:r>
            <w:r w:rsidRPr="0023503F">
              <w:rPr>
                <w:rFonts w:ascii="Arial" w:eastAsia="Times New Roman" w:hAnsi="Arial" w:cs="Arial"/>
                <w:szCs w:val="20"/>
              </w:rPr>
              <w:t xml:space="preserve"> </w:t>
            </w:r>
            <w:r>
              <w:rPr>
                <w:rFonts w:ascii="Arial" w:eastAsia="Times New Roman" w:hAnsi="Arial" w:cs="Arial"/>
                <w:szCs w:val="20"/>
              </w:rPr>
              <w:t>2</w:t>
            </w:r>
            <w:r w:rsidRPr="007E0EE0">
              <w:rPr>
                <w:rFonts w:ascii="Arial" w:eastAsia="Times New Roman" w:hAnsi="Arial" w:cs="Arial"/>
                <w:szCs w:val="20"/>
              </w:rPr>
              <w:t xml:space="preserve">, the height of any building or structure is not </w:t>
            </w:r>
            <w:r>
              <w:rPr>
                <w:rFonts w:ascii="Arial" w:eastAsia="Times New Roman" w:hAnsi="Arial" w:cs="Arial"/>
                <w:szCs w:val="20"/>
              </w:rPr>
              <w:t>more</w:t>
            </w:r>
            <w:r w:rsidRPr="007E0EE0">
              <w:rPr>
                <w:rFonts w:ascii="Arial" w:eastAsia="Times New Roman" w:hAnsi="Arial" w:cs="Arial"/>
                <w:szCs w:val="20"/>
              </w:rPr>
              <w:t xml:space="preserve"> than</w:t>
            </w:r>
            <w:r>
              <w:rPr>
                <w:rFonts w:ascii="Arial" w:eastAsia="Times New Roman" w:hAnsi="Arial" w:cs="Arial"/>
                <w:szCs w:val="20"/>
              </w:rPr>
              <w:t xml:space="preserve"> 28 metres and 9 storeys.</w:t>
            </w:r>
          </w:p>
          <w:p w:rsidR="005C7AB7"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5C7AB7" w:rsidRDefault="005C7AB7" w:rsidP="00D47D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Note – Height is inclusive of the roof height.</w:t>
            </w:r>
          </w:p>
          <w:p w:rsidR="005C7AB7" w:rsidRDefault="005C7AB7" w:rsidP="00D47D5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C7AB7" w:rsidRPr="00C03A73" w:rsidRDefault="005C7AB7" w:rsidP="00D4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hAnsi="Arial" w:cs="Arial"/>
                <w:sz w:val="16"/>
                <w:szCs w:val="16"/>
              </w:rPr>
              <w:t xml:space="preserve">Note – If the height within the Obstacle limitation surface as shown on the Airport environs overlay maps contained in Schedule 2 is less than AO3.2, the height specified within the Obstacle limitation surface is the maximum allowable height.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64099F" w:rsidRDefault="005C7AB7" w:rsidP="00D81217">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tcPr>
          <w:p w:rsidR="005C7AB7" w:rsidRPr="00C03A73" w:rsidRDefault="005C7AB7" w:rsidP="00D47D53">
            <w:pPr>
              <w:rPr>
                <w:rFonts w:ascii="Arial" w:eastAsia="Times New Roman" w:hAnsi="Arial" w:cs="Arial"/>
                <w:b/>
                <w:szCs w:val="20"/>
              </w:rPr>
            </w:pPr>
          </w:p>
        </w:tc>
        <w:tc>
          <w:tcPr>
            <w:tcW w:w="1667" w:type="pct"/>
          </w:tcPr>
          <w:p w:rsidR="005C7AB7" w:rsidRPr="00C03A73"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03A73">
              <w:rPr>
                <w:rFonts w:ascii="Arial" w:eastAsia="Times New Roman" w:hAnsi="Arial" w:cs="Arial"/>
                <w:b/>
                <w:szCs w:val="20"/>
              </w:rPr>
              <w:t>AO</w:t>
            </w:r>
            <w:r>
              <w:rPr>
                <w:rFonts w:ascii="Arial" w:eastAsia="Times New Roman" w:hAnsi="Arial" w:cs="Arial"/>
                <w:b/>
                <w:szCs w:val="20"/>
              </w:rPr>
              <w:t>3.3</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C03A73">
              <w:rPr>
                <w:rFonts w:ascii="Arial" w:eastAsia="Times New Roman" w:hAnsi="Arial" w:cs="Arial"/>
                <w:szCs w:val="20"/>
              </w:rPr>
              <w:t xml:space="preserve">In </w:t>
            </w:r>
            <w:r>
              <w:rPr>
                <w:rFonts w:ascii="Arial" w:eastAsia="Times New Roman" w:hAnsi="Arial" w:cs="Arial"/>
                <w:szCs w:val="20"/>
              </w:rPr>
              <w:t>Precinct</w:t>
            </w:r>
            <w:r w:rsidRPr="0023503F">
              <w:rPr>
                <w:rFonts w:ascii="Arial" w:eastAsia="Times New Roman" w:hAnsi="Arial" w:cs="Arial"/>
                <w:szCs w:val="20"/>
              </w:rPr>
              <w:t xml:space="preserve"> </w:t>
            </w:r>
            <w:r>
              <w:rPr>
                <w:rFonts w:ascii="Arial" w:eastAsia="Times New Roman" w:hAnsi="Arial" w:cs="Arial"/>
                <w:szCs w:val="20"/>
              </w:rPr>
              <w:t>3, the height of any building or structure is not more than 20 metres and 5 storeys.</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b/>
                <w:szCs w:val="20"/>
              </w:rPr>
              <w:t>AO3.4</w:t>
            </w:r>
          </w:p>
          <w:p w:rsidR="005C7AB7" w:rsidRPr="00535BDC"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In Sub-precinct 3a, the height of any building or structure is not more than 30 metres and 10 storeys.</w:t>
            </w:r>
          </w:p>
          <w:p w:rsidR="005C7AB7" w:rsidRDefault="005C7AB7" w:rsidP="00D81217">
            <w:pPr>
              <w:ind w:left="626" w:hanging="6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Default="005C7AB7" w:rsidP="00CF1D6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Note – Height is inclusive of the roof height</w:t>
            </w:r>
          </w:p>
          <w:p w:rsidR="005C7AB7" w:rsidRDefault="005C7AB7" w:rsidP="00CF1D6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C7AB7" w:rsidRPr="005211F3" w:rsidRDefault="005C7AB7" w:rsidP="005211F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Note – If the height within the Obstacle limitation surface as shown on the Airport environs overlay maps contained in Schedule 2 is less than AO3.3, the height specified within the Obstacle limitation surface is the maximum allowable height.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03A73" w:rsidRDefault="005C7AB7" w:rsidP="00D81217">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EB430E">
            <w:pPr>
              <w:keepNext/>
              <w:rPr>
                <w:rFonts w:ascii="Arial" w:eastAsia="Times New Roman" w:hAnsi="Arial" w:cs="Arial"/>
                <w:b/>
                <w:szCs w:val="20"/>
              </w:rPr>
            </w:pPr>
            <w:r>
              <w:rPr>
                <w:rFonts w:ascii="Arial" w:eastAsia="Times New Roman" w:hAnsi="Arial" w:cs="Arial"/>
                <w:b/>
                <w:szCs w:val="20"/>
              </w:rPr>
              <w:lastRenderedPageBreak/>
              <w:t>Site coverage</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EB430E">
            <w:pPr>
              <w:keepNext/>
              <w:rPr>
                <w:rFonts w:ascii="Arial" w:eastAsia="Times New Roman" w:hAnsi="Arial" w:cs="Arial"/>
                <w:b/>
                <w:szCs w:val="20"/>
                <w:lang w:eastAsia="en-AU"/>
              </w:rPr>
            </w:pPr>
            <w:r>
              <w:rPr>
                <w:rFonts w:ascii="Arial" w:eastAsia="Times New Roman" w:hAnsi="Arial" w:cs="Arial"/>
                <w:b/>
                <w:szCs w:val="20"/>
              </w:rPr>
              <w:t>PO4</w:t>
            </w:r>
          </w:p>
          <w:p w:rsidR="005C7AB7" w:rsidRDefault="005C7AB7" w:rsidP="00EB430E">
            <w:pPr>
              <w:keepNext/>
              <w:rPr>
                <w:rFonts w:ascii="Arial" w:eastAsia="Times New Roman" w:hAnsi="Arial" w:cs="Arial"/>
                <w:szCs w:val="20"/>
                <w:lang w:eastAsia="en-AU"/>
              </w:rPr>
            </w:pPr>
            <w:r>
              <w:rPr>
                <w:rFonts w:ascii="Arial" w:eastAsia="Times New Roman" w:hAnsi="Arial" w:cs="Arial"/>
                <w:szCs w:val="20"/>
              </w:rPr>
              <w:t>Development ensures that on-site there is sufficient space outside of, and around the building to:</w:t>
            </w:r>
          </w:p>
          <w:p w:rsidR="005C7AB7" w:rsidRPr="001A32B8" w:rsidRDefault="005C7AB7" w:rsidP="005211F3">
            <w:pPr>
              <w:keepNext/>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maintain view lines and vistas</w:t>
            </w:r>
            <w:r w:rsidRPr="001A32B8">
              <w:rPr>
                <w:rFonts w:ascii="Arial" w:eastAsia="Times New Roman" w:hAnsi="Arial" w:cs="Arial"/>
                <w:szCs w:val="20"/>
              </w:rPr>
              <w:t xml:space="preserve"> to the </w:t>
            </w:r>
            <w:r>
              <w:rPr>
                <w:rFonts w:ascii="Arial" w:eastAsia="Times New Roman" w:hAnsi="Arial" w:cs="Arial"/>
                <w:szCs w:val="20"/>
              </w:rPr>
              <w:t xml:space="preserve">mountains, </w:t>
            </w:r>
            <w:r w:rsidRPr="001A32B8">
              <w:rPr>
                <w:rFonts w:ascii="Arial" w:eastAsia="Times New Roman" w:hAnsi="Arial" w:cs="Arial"/>
                <w:szCs w:val="20"/>
              </w:rPr>
              <w:t xml:space="preserve">the </w:t>
            </w:r>
            <w:r>
              <w:rPr>
                <w:rFonts w:ascii="Arial" w:eastAsia="Times New Roman" w:hAnsi="Arial" w:cs="Arial"/>
                <w:szCs w:val="20"/>
              </w:rPr>
              <w:t>E</w:t>
            </w:r>
            <w:r w:rsidRPr="001A32B8">
              <w:rPr>
                <w:rFonts w:ascii="Arial" w:eastAsia="Times New Roman" w:hAnsi="Arial" w:cs="Arial"/>
                <w:szCs w:val="20"/>
              </w:rPr>
              <w:t>splanade and ocean</w:t>
            </w:r>
            <w:r>
              <w:rPr>
                <w:rFonts w:ascii="Arial" w:eastAsia="Times New Roman" w:hAnsi="Arial" w:cs="Arial"/>
                <w:szCs w:val="20"/>
              </w:rPr>
              <w:t xml:space="preserve"> along streets, between developments and from public places;</w:t>
            </w:r>
          </w:p>
          <w:p w:rsidR="005C7AB7" w:rsidRPr="001A32B8" w:rsidRDefault="005C7AB7" w:rsidP="005211F3">
            <w:pPr>
              <w:keepNext/>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provide appropriate areas for d</w:t>
            </w:r>
            <w:r w:rsidRPr="001A32B8">
              <w:rPr>
                <w:rFonts w:ascii="Arial" w:eastAsia="Times New Roman" w:hAnsi="Arial" w:cs="Arial"/>
                <w:szCs w:val="20"/>
              </w:rPr>
              <w:t xml:space="preserve">eep landscaping to </w:t>
            </w:r>
            <w:r>
              <w:rPr>
                <w:rFonts w:ascii="Arial" w:eastAsia="Times New Roman" w:hAnsi="Arial" w:cs="Arial"/>
                <w:szCs w:val="20"/>
              </w:rPr>
              <w:t xml:space="preserve">reflect and contribute to the concept of a </w:t>
            </w:r>
            <w:r w:rsidRPr="001A32B8">
              <w:rPr>
                <w:rFonts w:ascii="Arial" w:eastAsia="Times New Roman" w:hAnsi="Arial" w:cs="Arial"/>
                <w:szCs w:val="20"/>
              </w:rPr>
              <w:t xml:space="preserve">‘city in a rainforest’; </w:t>
            </w:r>
          </w:p>
          <w:p w:rsidR="005C7AB7" w:rsidRPr="001A32B8" w:rsidRDefault="005C7AB7" w:rsidP="005211F3">
            <w:pPr>
              <w:keepNext/>
              <w:ind w:left="42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r>
            <w:r w:rsidRPr="001A32B8">
              <w:rPr>
                <w:rFonts w:ascii="Arial" w:eastAsia="Times New Roman" w:hAnsi="Arial" w:cs="Arial"/>
                <w:szCs w:val="20"/>
              </w:rPr>
              <w:t>maint</w:t>
            </w:r>
            <w:r>
              <w:rPr>
                <w:rFonts w:ascii="Arial" w:eastAsia="Times New Roman" w:hAnsi="Arial" w:cs="Arial"/>
                <w:szCs w:val="20"/>
              </w:rPr>
              <w:t>ain</w:t>
            </w:r>
            <w:r w:rsidRPr="001A32B8">
              <w:rPr>
                <w:rFonts w:ascii="Arial" w:eastAsia="Times New Roman" w:hAnsi="Arial" w:cs="Arial"/>
                <w:szCs w:val="20"/>
              </w:rPr>
              <w:t xml:space="preserve"> </w:t>
            </w:r>
            <w:r>
              <w:rPr>
                <w:rFonts w:ascii="Arial" w:eastAsia="Times New Roman" w:hAnsi="Arial" w:cs="Arial"/>
                <w:szCs w:val="20"/>
              </w:rPr>
              <w:t xml:space="preserve">privacy and </w:t>
            </w:r>
            <w:r w:rsidRPr="001A32B8">
              <w:rPr>
                <w:rFonts w:ascii="Arial" w:eastAsia="Times New Roman" w:hAnsi="Arial" w:cs="Arial"/>
                <w:szCs w:val="20"/>
              </w:rPr>
              <w:t>amenity</w:t>
            </w:r>
            <w:r>
              <w:rPr>
                <w:rFonts w:ascii="Arial" w:eastAsia="Times New Roman" w:hAnsi="Arial" w:cs="Arial"/>
                <w:szCs w:val="20"/>
              </w:rPr>
              <w:t xml:space="preserve"> for occupants of the site and adjoining sites;</w:t>
            </w:r>
          </w:p>
          <w:p w:rsidR="005C7AB7" w:rsidRPr="001A32B8" w:rsidRDefault="005C7AB7" w:rsidP="005211F3">
            <w:pPr>
              <w:keepNext/>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provide for a</w:t>
            </w:r>
            <w:r w:rsidRPr="001A32B8">
              <w:rPr>
                <w:rFonts w:ascii="Arial" w:eastAsia="Times New Roman" w:hAnsi="Arial" w:cs="Arial"/>
                <w:szCs w:val="20"/>
              </w:rPr>
              <w:t xml:space="preserve">dequate </w:t>
            </w:r>
            <w:r>
              <w:rPr>
                <w:rFonts w:ascii="Arial" w:eastAsia="Times New Roman" w:hAnsi="Arial" w:cs="Arial"/>
                <w:szCs w:val="20"/>
              </w:rPr>
              <w:t>access to sun</w:t>
            </w:r>
            <w:r w:rsidRPr="001A32B8">
              <w:rPr>
                <w:rFonts w:ascii="Arial" w:eastAsia="Times New Roman" w:hAnsi="Arial" w:cs="Arial"/>
                <w:szCs w:val="20"/>
              </w:rPr>
              <w:t xml:space="preserve">light and ventilation </w:t>
            </w:r>
            <w:r>
              <w:rPr>
                <w:rFonts w:ascii="Arial" w:eastAsia="Times New Roman" w:hAnsi="Arial" w:cs="Arial"/>
                <w:szCs w:val="20"/>
              </w:rPr>
              <w:t>for development on the site and on adjoining sites</w:t>
            </w:r>
            <w:r w:rsidRPr="001A32B8">
              <w:rPr>
                <w:rFonts w:ascii="Arial" w:eastAsia="Times New Roman" w:hAnsi="Arial" w:cs="Arial"/>
                <w:szCs w:val="20"/>
              </w:rPr>
              <w:t>;</w:t>
            </w:r>
          </w:p>
          <w:p w:rsidR="005C7AB7" w:rsidRPr="001A32B8" w:rsidRDefault="005C7AB7" w:rsidP="005211F3">
            <w:pPr>
              <w:keepNext/>
              <w:ind w:left="426" w:hanging="426"/>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t>provide adequate s</w:t>
            </w:r>
            <w:r w:rsidRPr="001A32B8">
              <w:rPr>
                <w:rFonts w:ascii="Arial" w:eastAsia="Times New Roman" w:hAnsi="Arial" w:cs="Arial"/>
                <w:szCs w:val="20"/>
              </w:rPr>
              <w:t>eparation between</w:t>
            </w:r>
            <w:r>
              <w:rPr>
                <w:rFonts w:ascii="Arial" w:eastAsia="Times New Roman" w:hAnsi="Arial" w:cs="Arial"/>
                <w:szCs w:val="20"/>
              </w:rPr>
              <w:t xml:space="preserve"> buildings on the site and adjoining sites</w:t>
            </w:r>
            <w:r w:rsidRPr="001A32B8">
              <w:rPr>
                <w:rFonts w:ascii="Arial" w:eastAsia="Times New Roman" w:hAnsi="Arial" w:cs="Arial"/>
                <w:szCs w:val="20"/>
              </w:rPr>
              <w:t xml:space="preserve">; </w:t>
            </w:r>
          </w:p>
          <w:p w:rsidR="005C7AB7" w:rsidRPr="00C03A73" w:rsidRDefault="005C7AB7" w:rsidP="005211F3">
            <w:pPr>
              <w:keepNext/>
              <w:ind w:left="426" w:hanging="426"/>
              <w:rPr>
                <w:rFonts w:ascii="Arial" w:eastAsia="Times New Roman" w:hAnsi="Arial" w:cs="Arial"/>
                <w:b/>
                <w:szCs w:val="20"/>
                <w:lang w:eastAsia="en-AU"/>
              </w:rPr>
            </w:pPr>
            <w:r>
              <w:rPr>
                <w:rFonts w:ascii="Arial" w:eastAsia="Times New Roman" w:hAnsi="Arial" w:cs="Arial"/>
                <w:szCs w:val="20"/>
              </w:rPr>
              <w:t>(f)</w:t>
            </w:r>
            <w:r>
              <w:rPr>
                <w:rFonts w:ascii="Arial" w:eastAsia="Times New Roman" w:hAnsi="Arial" w:cs="Arial"/>
                <w:szCs w:val="20"/>
              </w:rPr>
              <w:tab/>
              <w:t>ensure b</w:t>
            </w:r>
            <w:r w:rsidRPr="001A32B8">
              <w:rPr>
                <w:rFonts w:ascii="Arial" w:eastAsia="Times New Roman" w:hAnsi="Arial" w:cs="Arial"/>
                <w:szCs w:val="20"/>
              </w:rPr>
              <w:t xml:space="preserve">uildings </w:t>
            </w:r>
            <w:r>
              <w:rPr>
                <w:rFonts w:ascii="Arial" w:eastAsia="Times New Roman" w:hAnsi="Arial" w:cs="Arial"/>
                <w:szCs w:val="20"/>
              </w:rPr>
              <w:t>maintain</w:t>
            </w:r>
            <w:r w:rsidRPr="001A32B8">
              <w:rPr>
                <w:rFonts w:ascii="Arial" w:eastAsia="Times New Roman" w:hAnsi="Arial" w:cs="Arial"/>
                <w:szCs w:val="20"/>
              </w:rPr>
              <w:t xml:space="preserve"> a moderate overall width.</w:t>
            </w:r>
          </w:p>
        </w:tc>
        <w:tc>
          <w:tcPr>
            <w:tcW w:w="1667" w:type="pct"/>
          </w:tcPr>
          <w:p w:rsidR="005C7AB7" w:rsidRPr="00C875F2" w:rsidRDefault="005C7AB7" w:rsidP="00EB430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sidRPr="00C875F2">
              <w:rPr>
                <w:rFonts w:ascii="Arial" w:eastAsia="Times New Roman" w:hAnsi="Arial" w:cs="Arial"/>
                <w:b/>
                <w:szCs w:val="20"/>
              </w:rPr>
              <w:t>AO</w:t>
            </w:r>
            <w:r>
              <w:rPr>
                <w:rFonts w:ascii="Arial" w:eastAsia="Times New Roman" w:hAnsi="Arial" w:cs="Arial"/>
                <w:b/>
                <w:szCs w:val="20"/>
              </w:rPr>
              <w:t>4.1</w:t>
            </w:r>
          </w:p>
          <w:p w:rsidR="005C7AB7" w:rsidRDefault="005C7AB7" w:rsidP="00EB430E">
            <w:pPr>
              <w:keepNext/>
              <w:ind w:left="626" w:hanging="6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The site coverage is not more than 40%.</w:t>
            </w:r>
          </w:p>
          <w:p w:rsidR="005C7AB7" w:rsidRDefault="005C7AB7" w:rsidP="00EB430E">
            <w:pPr>
              <w:keepNext/>
              <w:ind w:left="626" w:hanging="6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rsidR="005C7AB7" w:rsidRPr="00C03A73" w:rsidRDefault="005C7AB7" w:rsidP="00EB430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EB430E">
            <w:pPr>
              <w:keepNext/>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D81217">
            <w:pPr>
              <w:rPr>
                <w:rFonts w:ascii="Arial" w:eastAsia="Times New Roman" w:hAnsi="Arial" w:cs="Arial"/>
                <w:b/>
                <w:szCs w:val="20"/>
              </w:rPr>
            </w:pPr>
            <w:r>
              <w:rPr>
                <w:rFonts w:ascii="Arial" w:eastAsia="Times New Roman" w:hAnsi="Arial" w:cs="Arial"/>
                <w:b/>
                <w:szCs w:val="20"/>
              </w:rPr>
              <w:t>PO5</w:t>
            </w:r>
          </w:p>
          <w:p w:rsidR="005C7AB7" w:rsidRDefault="005C7AB7" w:rsidP="00D81217">
            <w:pPr>
              <w:rPr>
                <w:rFonts w:ascii="Arial" w:eastAsia="Times New Roman" w:hAnsi="Arial" w:cs="Arial"/>
                <w:szCs w:val="20"/>
              </w:rPr>
            </w:pPr>
            <w:r>
              <w:rPr>
                <w:rFonts w:ascii="Arial" w:eastAsia="Times New Roman" w:hAnsi="Arial" w:cs="Arial"/>
                <w:szCs w:val="20"/>
              </w:rPr>
              <w:t>Where development is within the Mixed use zone or the Specialised centre zone, the site coverage ensures that there is sufficient spaces outside of, and around the building  to provide for:</w:t>
            </w:r>
          </w:p>
          <w:p w:rsidR="005C7AB7" w:rsidRPr="001A32B8" w:rsidRDefault="005C7AB7" w:rsidP="005211F3">
            <w:pPr>
              <w:ind w:left="42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maintain view lines and vistas</w:t>
            </w:r>
            <w:r w:rsidRPr="001A32B8">
              <w:rPr>
                <w:rFonts w:ascii="Arial" w:eastAsia="Times New Roman" w:hAnsi="Arial" w:cs="Arial"/>
                <w:szCs w:val="20"/>
              </w:rPr>
              <w:t xml:space="preserve"> to the </w:t>
            </w:r>
            <w:r>
              <w:rPr>
                <w:rFonts w:ascii="Arial" w:eastAsia="Times New Roman" w:hAnsi="Arial" w:cs="Arial"/>
                <w:szCs w:val="20"/>
              </w:rPr>
              <w:t xml:space="preserve">mountains, </w:t>
            </w:r>
            <w:r w:rsidRPr="001A32B8">
              <w:rPr>
                <w:rFonts w:ascii="Arial" w:eastAsia="Times New Roman" w:hAnsi="Arial" w:cs="Arial"/>
                <w:szCs w:val="20"/>
              </w:rPr>
              <w:t xml:space="preserve">the </w:t>
            </w:r>
            <w:r>
              <w:rPr>
                <w:rFonts w:ascii="Arial" w:eastAsia="Times New Roman" w:hAnsi="Arial" w:cs="Arial"/>
                <w:szCs w:val="20"/>
              </w:rPr>
              <w:t>E</w:t>
            </w:r>
            <w:r w:rsidRPr="001A32B8">
              <w:rPr>
                <w:rFonts w:ascii="Arial" w:eastAsia="Times New Roman" w:hAnsi="Arial" w:cs="Arial"/>
                <w:szCs w:val="20"/>
              </w:rPr>
              <w:t>splanade and ocean</w:t>
            </w:r>
            <w:r>
              <w:rPr>
                <w:rFonts w:ascii="Arial" w:eastAsia="Times New Roman" w:hAnsi="Arial" w:cs="Arial"/>
                <w:szCs w:val="20"/>
              </w:rPr>
              <w:t xml:space="preserve"> along streets, between developments and from public places;</w:t>
            </w:r>
          </w:p>
          <w:p w:rsidR="005C7AB7" w:rsidRPr="001A32B8" w:rsidRDefault="005C7AB7" w:rsidP="005211F3">
            <w:pPr>
              <w:ind w:left="42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provide appropriate areas for d</w:t>
            </w:r>
            <w:r w:rsidRPr="001A32B8">
              <w:rPr>
                <w:rFonts w:ascii="Arial" w:eastAsia="Times New Roman" w:hAnsi="Arial" w:cs="Arial"/>
                <w:szCs w:val="20"/>
              </w:rPr>
              <w:t xml:space="preserve">eep landscaping to </w:t>
            </w:r>
            <w:r>
              <w:rPr>
                <w:rFonts w:ascii="Arial" w:eastAsia="Times New Roman" w:hAnsi="Arial" w:cs="Arial"/>
                <w:szCs w:val="20"/>
              </w:rPr>
              <w:t xml:space="preserve">reflect and contribute to the concept of a </w:t>
            </w:r>
            <w:r w:rsidRPr="001A32B8">
              <w:rPr>
                <w:rFonts w:ascii="Arial" w:eastAsia="Times New Roman" w:hAnsi="Arial" w:cs="Arial"/>
                <w:szCs w:val="20"/>
              </w:rPr>
              <w:t xml:space="preserve">‘city in a rainforest’; </w:t>
            </w:r>
          </w:p>
          <w:p w:rsidR="005C7AB7" w:rsidRPr="001A32B8" w:rsidRDefault="005C7AB7" w:rsidP="005211F3">
            <w:pPr>
              <w:ind w:left="42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1A32B8">
              <w:rPr>
                <w:rFonts w:ascii="Arial" w:eastAsia="Times New Roman" w:hAnsi="Arial" w:cs="Arial"/>
                <w:szCs w:val="20"/>
              </w:rPr>
              <w:t>maint</w:t>
            </w:r>
            <w:r>
              <w:rPr>
                <w:rFonts w:ascii="Arial" w:eastAsia="Times New Roman" w:hAnsi="Arial" w:cs="Arial"/>
                <w:szCs w:val="20"/>
              </w:rPr>
              <w:t>ain</w:t>
            </w:r>
            <w:r w:rsidRPr="001A32B8">
              <w:rPr>
                <w:rFonts w:ascii="Arial" w:eastAsia="Times New Roman" w:hAnsi="Arial" w:cs="Arial"/>
                <w:szCs w:val="20"/>
              </w:rPr>
              <w:t xml:space="preserve"> </w:t>
            </w:r>
            <w:r>
              <w:rPr>
                <w:rFonts w:ascii="Arial" w:eastAsia="Times New Roman" w:hAnsi="Arial" w:cs="Arial"/>
                <w:szCs w:val="20"/>
              </w:rPr>
              <w:t xml:space="preserve">privacy and </w:t>
            </w:r>
            <w:r w:rsidRPr="001A32B8">
              <w:rPr>
                <w:rFonts w:ascii="Arial" w:eastAsia="Times New Roman" w:hAnsi="Arial" w:cs="Arial"/>
                <w:szCs w:val="20"/>
              </w:rPr>
              <w:t>amenity</w:t>
            </w:r>
            <w:r>
              <w:rPr>
                <w:rFonts w:ascii="Arial" w:eastAsia="Times New Roman" w:hAnsi="Arial" w:cs="Arial"/>
                <w:szCs w:val="20"/>
              </w:rPr>
              <w:t xml:space="preserve"> for occupants of the site and adjoining sites;</w:t>
            </w:r>
          </w:p>
          <w:p w:rsidR="005C7AB7" w:rsidRPr="001A32B8" w:rsidRDefault="005C7AB7" w:rsidP="005211F3">
            <w:pPr>
              <w:ind w:left="426" w:hanging="426"/>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t>provide for a</w:t>
            </w:r>
            <w:r w:rsidRPr="001A32B8">
              <w:rPr>
                <w:rFonts w:ascii="Arial" w:eastAsia="Times New Roman" w:hAnsi="Arial" w:cs="Arial"/>
                <w:szCs w:val="20"/>
              </w:rPr>
              <w:t xml:space="preserve">dequate </w:t>
            </w:r>
            <w:r>
              <w:rPr>
                <w:rFonts w:ascii="Arial" w:eastAsia="Times New Roman" w:hAnsi="Arial" w:cs="Arial"/>
                <w:szCs w:val="20"/>
              </w:rPr>
              <w:t>access to sun</w:t>
            </w:r>
            <w:r w:rsidRPr="001A32B8">
              <w:rPr>
                <w:rFonts w:ascii="Arial" w:eastAsia="Times New Roman" w:hAnsi="Arial" w:cs="Arial"/>
                <w:szCs w:val="20"/>
              </w:rPr>
              <w:t xml:space="preserve">light and ventilation </w:t>
            </w:r>
            <w:r>
              <w:rPr>
                <w:rFonts w:ascii="Arial" w:eastAsia="Times New Roman" w:hAnsi="Arial" w:cs="Arial"/>
                <w:szCs w:val="20"/>
              </w:rPr>
              <w:t>for development on the site and on adjoining sites</w:t>
            </w:r>
            <w:r w:rsidRPr="001A32B8">
              <w:rPr>
                <w:rFonts w:ascii="Arial" w:eastAsia="Times New Roman" w:hAnsi="Arial" w:cs="Arial"/>
                <w:szCs w:val="20"/>
              </w:rPr>
              <w:t>;</w:t>
            </w:r>
          </w:p>
          <w:p w:rsidR="005C7AB7" w:rsidRPr="001A32B8" w:rsidRDefault="005C7AB7" w:rsidP="005211F3">
            <w:pPr>
              <w:ind w:left="426" w:hanging="426"/>
              <w:rPr>
                <w:rFonts w:ascii="Arial" w:eastAsia="Times New Roman" w:hAnsi="Arial" w:cs="Arial"/>
                <w:szCs w:val="20"/>
              </w:rPr>
            </w:pPr>
            <w:r>
              <w:rPr>
                <w:rFonts w:ascii="Arial" w:eastAsia="Times New Roman" w:hAnsi="Arial" w:cs="Arial"/>
                <w:szCs w:val="20"/>
              </w:rPr>
              <w:t>(e)</w:t>
            </w:r>
            <w:r>
              <w:rPr>
                <w:rFonts w:ascii="Arial" w:eastAsia="Times New Roman" w:hAnsi="Arial" w:cs="Arial"/>
                <w:szCs w:val="20"/>
              </w:rPr>
              <w:tab/>
              <w:t>provide adequate s</w:t>
            </w:r>
            <w:r w:rsidRPr="001A32B8">
              <w:rPr>
                <w:rFonts w:ascii="Arial" w:eastAsia="Times New Roman" w:hAnsi="Arial" w:cs="Arial"/>
                <w:szCs w:val="20"/>
              </w:rPr>
              <w:t>eparation between</w:t>
            </w:r>
            <w:r>
              <w:rPr>
                <w:rFonts w:ascii="Arial" w:eastAsia="Times New Roman" w:hAnsi="Arial" w:cs="Arial"/>
                <w:szCs w:val="20"/>
              </w:rPr>
              <w:t xml:space="preserve"> </w:t>
            </w:r>
            <w:r>
              <w:rPr>
                <w:rFonts w:ascii="Arial" w:eastAsia="Times New Roman" w:hAnsi="Arial" w:cs="Arial"/>
                <w:szCs w:val="20"/>
              </w:rPr>
              <w:lastRenderedPageBreak/>
              <w:t>buildings on the site and adjoining sites</w:t>
            </w:r>
            <w:r w:rsidRPr="001A32B8">
              <w:rPr>
                <w:rFonts w:ascii="Arial" w:eastAsia="Times New Roman" w:hAnsi="Arial" w:cs="Arial"/>
                <w:szCs w:val="20"/>
              </w:rPr>
              <w:t>;</w:t>
            </w:r>
          </w:p>
          <w:p w:rsidR="005C7AB7" w:rsidRPr="00C03A73" w:rsidRDefault="005C7AB7" w:rsidP="005211F3">
            <w:pPr>
              <w:ind w:left="426" w:hanging="426"/>
              <w:rPr>
                <w:rFonts w:ascii="Arial" w:eastAsia="Times New Roman" w:hAnsi="Arial" w:cs="Arial"/>
                <w:b/>
                <w:szCs w:val="20"/>
              </w:rPr>
            </w:pPr>
            <w:r w:rsidRPr="00257781">
              <w:rPr>
                <w:rFonts w:ascii="Arial" w:eastAsia="Times New Roman" w:hAnsi="Arial" w:cs="Arial"/>
                <w:szCs w:val="20"/>
              </w:rPr>
              <w:t>(f)</w:t>
            </w:r>
            <w:r>
              <w:rPr>
                <w:rFonts w:ascii="Arial" w:eastAsia="Times New Roman" w:hAnsi="Arial" w:cs="Arial"/>
                <w:szCs w:val="20"/>
              </w:rPr>
              <w:tab/>
            </w:r>
            <w:r w:rsidRPr="00257781">
              <w:rPr>
                <w:rFonts w:ascii="Arial" w:eastAsia="Times New Roman" w:hAnsi="Arial" w:cs="Arial"/>
                <w:szCs w:val="20"/>
              </w:rPr>
              <w:t>ensure buildings maintain a moderate overall width.</w:t>
            </w:r>
          </w:p>
        </w:tc>
        <w:tc>
          <w:tcPr>
            <w:tcW w:w="1667" w:type="pct"/>
          </w:tcPr>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lastRenderedPageBreak/>
              <w:t>AO</w:t>
            </w:r>
            <w:r>
              <w:rPr>
                <w:rFonts w:ascii="Arial" w:eastAsia="Times New Roman" w:hAnsi="Arial" w:cs="Arial"/>
                <w:b/>
                <w:szCs w:val="20"/>
              </w:rPr>
              <w:t>5.1</w:t>
            </w:r>
          </w:p>
          <w:p w:rsidR="005C7AB7"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development is within the Mixed use zone or the Specialised centre zone, the site coverage is not more than:</w:t>
            </w:r>
          </w:p>
          <w:p w:rsidR="005C7AB7" w:rsidRDefault="005C7AB7" w:rsidP="005211F3">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 xml:space="preserve">80% for the first 2 storeys; </w:t>
            </w:r>
          </w:p>
          <w:p w:rsidR="005C7AB7" w:rsidRDefault="005C7AB7" w:rsidP="005211F3">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40% for development above 2 storeys.</w:t>
            </w:r>
          </w:p>
          <w:p w:rsidR="005C7AB7" w:rsidRPr="00C03A73"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D81217">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D81217">
            <w:pPr>
              <w:rPr>
                <w:rFonts w:ascii="Arial" w:eastAsia="Times New Roman" w:hAnsi="Arial" w:cs="Arial"/>
                <w:b/>
                <w:szCs w:val="20"/>
              </w:rPr>
            </w:pPr>
            <w:r>
              <w:rPr>
                <w:rFonts w:ascii="Arial" w:eastAsia="Times New Roman" w:hAnsi="Arial" w:cs="Arial"/>
                <w:b/>
                <w:szCs w:val="20"/>
              </w:rPr>
              <w:t>Setbacks</w:t>
            </w: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Default="005C7AB7" w:rsidP="004D5EB3">
            <w:pPr>
              <w:rPr>
                <w:rFonts w:ascii="Arial" w:eastAsia="Times New Roman" w:hAnsi="Arial" w:cs="Arial"/>
                <w:b/>
                <w:szCs w:val="20"/>
              </w:rPr>
            </w:pPr>
            <w:r>
              <w:rPr>
                <w:rFonts w:ascii="Arial" w:eastAsia="Times New Roman" w:hAnsi="Arial" w:cs="Arial"/>
                <w:b/>
                <w:szCs w:val="20"/>
              </w:rPr>
              <w:t>PO6</w:t>
            </w:r>
          </w:p>
          <w:p w:rsidR="005C7AB7" w:rsidRDefault="005C7AB7" w:rsidP="004D5EB3">
            <w:pPr>
              <w:rPr>
                <w:rFonts w:ascii="Arial" w:eastAsia="Times New Roman" w:hAnsi="Arial" w:cs="Arial"/>
                <w:szCs w:val="20"/>
              </w:rPr>
            </w:pPr>
            <w:r>
              <w:rPr>
                <w:rFonts w:ascii="Arial" w:eastAsia="Times New Roman" w:hAnsi="Arial" w:cs="Arial"/>
                <w:szCs w:val="20"/>
              </w:rPr>
              <w:t>Development is set back from all site boundaries to:</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maintain the character and amenity of the streetscape and surrounding area;</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maintain view lines and vistas</w:t>
            </w:r>
            <w:r w:rsidRPr="001A32B8">
              <w:rPr>
                <w:rFonts w:ascii="Arial" w:eastAsia="Times New Roman" w:hAnsi="Arial" w:cs="Arial"/>
                <w:szCs w:val="20"/>
              </w:rPr>
              <w:t xml:space="preserve"> to the </w:t>
            </w:r>
            <w:r>
              <w:rPr>
                <w:rFonts w:ascii="Arial" w:eastAsia="Times New Roman" w:hAnsi="Arial" w:cs="Arial"/>
                <w:szCs w:val="20"/>
              </w:rPr>
              <w:t xml:space="preserve">mountains, </w:t>
            </w:r>
            <w:r w:rsidRPr="001A32B8">
              <w:rPr>
                <w:rFonts w:ascii="Arial" w:eastAsia="Times New Roman" w:hAnsi="Arial" w:cs="Arial"/>
                <w:szCs w:val="20"/>
              </w:rPr>
              <w:t xml:space="preserve">the </w:t>
            </w:r>
            <w:r>
              <w:rPr>
                <w:rFonts w:ascii="Arial" w:eastAsia="Times New Roman" w:hAnsi="Arial" w:cs="Arial"/>
                <w:szCs w:val="20"/>
              </w:rPr>
              <w:t>E</w:t>
            </w:r>
            <w:r w:rsidRPr="001A32B8">
              <w:rPr>
                <w:rFonts w:ascii="Arial" w:eastAsia="Times New Roman" w:hAnsi="Arial" w:cs="Arial"/>
                <w:szCs w:val="20"/>
              </w:rPr>
              <w:t>splanade and ocean</w:t>
            </w:r>
            <w:r>
              <w:rPr>
                <w:rFonts w:ascii="Arial" w:eastAsia="Times New Roman" w:hAnsi="Arial" w:cs="Arial"/>
                <w:szCs w:val="20"/>
              </w:rPr>
              <w:t xml:space="preserve"> along streets, between developments and from public places</w:t>
            </w:r>
            <w:r w:rsidRPr="001A32B8">
              <w:rPr>
                <w:rFonts w:ascii="Arial" w:eastAsia="Times New Roman" w:hAnsi="Arial" w:cs="Arial"/>
                <w:szCs w:val="20"/>
              </w:rPr>
              <w:t>;</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t xml:space="preserve">maintain privacy and amenity for residents and occupants; </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 xml:space="preserve">maximise the availability of light and ventilation to development, adjoining sites and public places; </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t xml:space="preserve">avoid a visually over bearing built form; </w:t>
            </w:r>
          </w:p>
          <w:p w:rsidR="005C7AB7" w:rsidRDefault="005C7AB7" w:rsidP="005211F3">
            <w:pPr>
              <w:ind w:left="426" w:hanging="426"/>
              <w:rPr>
                <w:rFonts w:ascii="Arial" w:eastAsia="Times New Roman" w:hAnsi="Arial" w:cs="Arial"/>
                <w:szCs w:val="20"/>
                <w:lang w:eastAsia="en-AU"/>
              </w:rPr>
            </w:pPr>
            <w:r>
              <w:rPr>
                <w:rFonts w:ascii="Arial" w:eastAsia="Times New Roman" w:hAnsi="Arial" w:cs="Arial"/>
                <w:szCs w:val="20"/>
              </w:rPr>
              <w:t>(f)</w:t>
            </w:r>
            <w:r>
              <w:rPr>
                <w:rFonts w:ascii="Arial" w:eastAsia="Times New Roman" w:hAnsi="Arial" w:cs="Arial"/>
                <w:szCs w:val="20"/>
              </w:rPr>
              <w:tab/>
              <w:t>provide for appropriate landscaping</w:t>
            </w:r>
            <w:r w:rsidRPr="001A32B8">
              <w:rPr>
                <w:rFonts w:ascii="Arial" w:eastAsia="Times New Roman" w:hAnsi="Arial" w:cs="Arial"/>
                <w:szCs w:val="20"/>
              </w:rPr>
              <w:t xml:space="preserve"> to </w:t>
            </w:r>
            <w:r>
              <w:rPr>
                <w:rFonts w:ascii="Arial" w:eastAsia="Times New Roman" w:hAnsi="Arial" w:cs="Arial"/>
                <w:szCs w:val="20"/>
              </w:rPr>
              <w:t xml:space="preserve">reflect and contribute to the concept of a </w:t>
            </w:r>
            <w:r w:rsidRPr="001A32B8">
              <w:rPr>
                <w:rFonts w:ascii="Arial" w:eastAsia="Times New Roman" w:hAnsi="Arial" w:cs="Arial"/>
                <w:szCs w:val="20"/>
              </w:rPr>
              <w:t>‘city in a rainforest’</w:t>
            </w:r>
            <w:r>
              <w:rPr>
                <w:rFonts w:ascii="Arial" w:eastAsia="Times New Roman" w:hAnsi="Arial" w:cs="Arial"/>
                <w:szCs w:val="20"/>
              </w:rPr>
              <w:t>;</w:t>
            </w:r>
          </w:p>
          <w:p w:rsidR="005C7AB7" w:rsidRDefault="005C7AB7" w:rsidP="005211F3">
            <w:pPr>
              <w:ind w:left="426" w:hanging="426"/>
            </w:pPr>
            <w:r>
              <w:rPr>
                <w:rFonts w:ascii="Arial" w:eastAsia="Times New Roman" w:hAnsi="Arial" w:cs="Arial"/>
                <w:szCs w:val="20"/>
              </w:rPr>
              <w:t>(g)</w:t>
            </w:r>
            <w:r>
              <w:rPr>
                <w:rFonts w:ascii="Arial" w:eastAsia="Times New Roman" w:hAnsi="Arial" w:cs="Arial"/>
                <w:szCs w:val="20"/>
              </w:rPr>
              <w:tab/>
              <w:t>achieve tropical urbanism outcomes.</w:t>
            </w:r>
          </w:p>
          <w:p w:rsidR="005C7AB7" w:rsidRDefault="005C7AB7" w:rsidP="004D5EB3">
            <w:pPr>
              <w:ind w:left="567" w:hanging="567"/>
              <w:rPr>
                <w:rFonts w:ascii="Arial" w:eastAsia="Times New Roman" w:hAnsi="Arial" w:cs="Arial"/>
                <w:sz w:val="16"/>
                <w:szCs w:val="16"/>
              </w:rPr>
            </w:pPr>
          </w:p>
          <w:p w:rsidR="005C7AB7" w:rsidRDefault="005C7AB7" w:rsidP="00D81217">
            <w:pPr>
              <w:rPr>
                <w:rFonts w:ascii="Arial" w:eastAsia="Times New Roman" w:hAnsi="Arial" w:cs="Arial"/>
                <w:b/>
                <w:szCs w:val="20"/>
              </w:rPr>
            </w:pPr>
            <w:r>
              <w:rPr>
                <w:rFonts w:ascii="Arial" w:eastAsia="Times New Roman" w:hAnsi="Arial" w:cs="Arial"/>
                <w:sz w:val="16"/>
                <w:szCs w:val="16"/>
              </w:rPr>
              <w:t>Note – Planning s</w:t>
            </w:r>
            <w:r w:rsidRPr="00E1282A">
              <w:rPr>
                <w:rFonts w:ascii="Arial" w:eastAsia="Times New Roman" w:hAnsi="Arial" w:cs="Arial"/>
                <w:sz w:val="16"/>
                <w:szCs w:val="16"/>
              </w:rPr>
              <w:t xml:space="preserve">cheme </w:t>
            </w:r>
            <w:r>
              <w:rPr>
                <w:rFonts w:ascii="Arial" w:eastAsia="Times New Roman" w:hAnsi="Arial" w:cs="Arial"/>
                <w:sz w:val="16"/>
                <w:szCs w:val="16"/>
              </w:rPr>
              <w:t>p</w:t>
            </w:r>
            <w:r w:rsidRPr="00E1282A">
              <w:rPr>
                <w:rFonts w:ascii="Arial" w:eastAsia="Times New Roman" w:hAnsi="Arial" w:cs="Arial"/>
                <w:sz w:val="16"/>
                <w:szCs w:val="16"/>
              </w:rPr>
              <w:t xml:space="preserve">olicy </w:t>
            </w:r>
            <w:r>
              <w:rPr>
                <w:rFonts w:ascii="Arial" w:eastAsia="Times New Roman" w:hAnsi="Arial" w:cs="Arial"/>
                <w:sz w:val="16"/>
                <w:szCs w:val="16"/>
              </w:rPr>
              <w:t>– T</w:t>
            </w:r>
            <w:r w:rsidRPr="00E1282A">
              <w:rPr>
                <w:rFonts w:ascii="Arial" w:eastAsia="Times New Roman" w:hAnsi="Arial" w:cs="Arial"/>
                <w:sz w:val="16"/>
                <w:szCs w:val="16"/>
              </w:rPr>
              <w:t>ropical urbanism provides guidance on</w:t>
            </w:r>
            <w:r>
              <w:rPr>
                <w:rFonts w:ascii="Arial" w:eastAsia="Times New Roman" w:hAnsi="Arial" w:cs="Arial"/>
                <w:sz w:val="16"/>
                <w:szCs w:val="16"/>
              </w:rPr>
              <w:t xml:space="preserve"> meeting the performance outcome.</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t>AO</w:t>
            </w:r>
            <w:r>
              <w:rPr>
                <w:rFonts w:ascii="Arial" w:eastAsia="Times New Roman" w:hAnsi="Arial" w:cs="Arial"/>
                <w:b/>
                <w:szCs w:val="20"/>
              </w:rPr>
              <w:t>6.1</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Where within Precinct 1 – Eastern precinct and not within the Specialised centre zone development including car parking other than where basement car parking wholly located below ground, is set back a minimum of:</w:t>
            </w:r>
          </w:p>
          <w:p w:rsidR="005C7AB7" w:rsidRDefault="005C7AB7" w:rsidP="005211F3">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 xml:space="preserve">6 metres from street frontage(s), other than the Esplanade; </w:t>
            </w:r>
          </w:p>
          <w:p w:rsidR="005C7AB7" w:rsidRDefault="005C7AB7" w:rsidP="005211F3">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15 metres from the Esplanade;</w:t>
            </w:r>
          </w:p>
          <w:p w:rsidR="005C7AB7" w:rsidRPr="00C875F2" w:rsidRDefault="005C7AB7" w:rsidP="005211F3">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(c)</w:t>
            </w:r>
            <w:r>
              <w:rPr>
                <w:rFonts w:ascii="Arial" w:eastAsia="Times New Roman" w:hAnsi="Arial" w:cs="Arial"/>
                <w:szCs w:val="20"/>
              </w:rPr>
              <w:tab/>
              <w:t xml:space="preserve">¼ of the height of the building above ground level or 3 metres, whichever is the greater, from the side and rear boundaries.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257781" w:rsidRDefault="005C7AB7" w:rsidP="004D5EB3">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AO6.2</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within Precinct 1 – Eastern precinct and within the Specialised centre zone, development is set back a minimum of:</w:t>
            </w:r>
          </w:p>
          <w:p w:rsidR="005C7AB7" w:rsidRDefault="005C7AB7" w:rsidP="005211F3">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 xml:space="preserve">no acceptable outcome is provided for street frontage(s), other than the esplanade; </w:t>
            </w:r>
          </w:p>
          <w:p w:rsidR="005C7AB7" w:rsidRDefault="005C7AB7" w:rsidP="005211F3">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15 metres from the Esplanade;</w:t>
            </w:r>
          </w:p>
          <w:p w:rsidR="005C7AB7" w:rsidRDefault="005C7AB7" w:rsidP="005211F3">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t>0 metres from side and rear boundaries for the first 2 storeys where adjacent another property within the Specialised centre zone;</w:t>
            </w:r>
          </w:p>
          <w:p w:rsidR="005C7AB7" w:rsidRDefault="005C7AB7" w:rsidP="005211F3">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¼ of the height of the building above ground level or 3 metres, whichever is the greater from the side and rear boundaries where for development above the first two storeys;</w:t>
            </w:r>
          </w:p>
          <w:p w:rsidR="005C7AB7" w:rsidRDefault="005C7AB7" w:rsidP="005211F3">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t>¼ of the height of the building above ground level or 3 metres, whichever is the greater, from the side and rear boundaries, where the boundary adjoins a site within a zone other than the Specialised centre zone.</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Pr="00C875F2"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257781">
              <w:rPr>
                <w:rFonts w:ascii="Arial" w:eastAsia="Times New Roman" w:hAnsi="Arial" w:cs="Arial"/>
                <w:sz w:val="16"/>
                <w:szCs w:val="16"/>
              </w:rPr>
              <w:t>Note – where development is for a basement car parking structure located wholly below ground</w:t>
            </w:r>
            <w:r>
              <w:rPr>
                <w:rFonts w:ascii="Arial" w:eastAsia="Times New Roman" w:hAnsi="Arial" w:cs="Arial"/>
                <w:sz w:val="16"/>
                <w:szCs w:val="16"/>
              </w:rPr>
              <w:t>,</w:t>
            </w:r>
            <w:r w:rsidRPr="00257781">
              <w:rPr>
                <w:rFonts w:ascii="Arial" w:eastAsia="Times New Roman" w:hAnsi="Arial" w:cs="Arial"/>
                <w:sz w:val="16"/>
                <w:szCs w:val="16"/>
              </w:rPr>
              <w:t xml:space="preserve"> development must still </w:t>
            </w:r>
            <w:r w:rsidRPr="00257781">
              <w:rPr>
                <w:rFonts w:ascii="Arial" w:eastAsia="Times New Roman" w:hAnsi="Arial" w:cs="Arial"/>
                <w:sz w:val="16"/>
                <w:szCs w:val="16"/>
              </w:rPr>
              <w:lastRenderedPageBreak/>
              <w:t>comply with landscaping and deep landscaping requirements.</w:t>
            </w:r>
            <w:r>
              <w:rPr>
                <w:rFonts w:ascii="Arial" w:eastAsia="Times New Roman"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keepNext/>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866142"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AO6.3</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within Precinct 1 – Eastern precinct, basement car parking structures located wholly below ground, are set back a minimum of:</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6 metres from all street frontages; </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0 metres from the side and rear boundaries.</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257781">
              <w:rPr>
                <w:rFonts w:ascii="Arial" w:eastAsia="Times New Roman" w:hAnsi="Arial" w:cs="Arial"/>
                <w:sz w:val="16"/>
                <w:szCs w:val="16"/>
              </w:rPr>
              <w:t>Note – where development is for a basement car parking structure located wholly below ground</w:t>
            </w:r>
            <w:r>
              <w:rPr>
                <w:rFonts w:ascii="Arial" w:eastAsia="Times New Roman" w:hAnsi="Arial" w:cs="Arial"/>
                <w:sz w:val="16"/>
                <w:szCs w:val="16"/>
              </w:rPr>
              <w:t>,</w:t>
            </w:r>
            <w:r w:rsidRPr="00257781">
              <w:rPr>
                <w:rFonts w:ascii="Arial" w:eastAsia="Times New Roman" w:hAnsi="Arial" w:cs="Arial"/>
                <w:sz w:val="16"/>
                <w:szCs w:val="16"/>
              </w:rPr>
              <w:t xml:space="preserve"> development must still comply with landscaping and deep landscaping requirements.</w:t>
            </w:r>
            <w:r>
              <w:rPr>
                <w:rFonts w:ascii="Arial" w:eastAsia="Times New Roman"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AO6.4</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within Precinct 2 – Central precinct or Precinct 3 – Western precinct, development including car parking other than where basement car parking wholly located below ground, is set back a minimum of:</w:t>
            </w:r>
          </w:p>
          <w:p w:rsidR="005C7AB7"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6 metres from street frontage(s); </w:t>
            </w:r>
          </w:p>
          <w:p w:rsidR="005C7AB7" w:rsidRPr="00C875F2"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(b)</w:t>
            </w:r>
            <w:r>
              <w:rPr>
                <w:rFonts w:ascii="Arial" w:eastAsia="Times New Roman" w:hAnsi="Arial" w:cs="Arial"/>
                <w:szCs w:val="20"/>
              </w:rPr>
              <w:tab/>
              <w:t xml:space="preserve">¼ of the height of the building above ground level or 3 metres, whichever is the greater, from the side and rear boundaries.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866142"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AO6.5</w:t>
            </w: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Where within Precinct 2 – Central precinct or Precinct 3 – Western precinct and within the Mixed use zone, development is set back in accordance with the setback provisions of the Mixed use zone code for the first 2 storeys.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866142"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AO6.6</w:t>
            </w:r>
          </w:p>
          <w:p w:rsidR="005C7AB7" w:rsidRPr="00C875F2"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Where within Precinct 2 – Central precinct or Precinct 3 – Western precinct and within the Mixed use zone, development greater than 2 storeys is set back ¼ of the height of the building above ground level or 3 metres, whichever is the greater from the side and rear boundaries.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866142"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AO6.7</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 xml:space="preserve">Where within Precinct 2 – Central precinct or </w:t>
            </w:r>
            <w:r>
              <w:rPr>
                <w:rFonts w:ascii="Arial" w:eastAsia="Times New Roman" w:hAnsi="Arial" w:cs="Arial"/>
                <w:szCs w:val="20"/>
              </w:rPr>
              <w:lastRenderedPageBreak/>
              <w:t>Precinct 3 – Western precinct, basement car parking structures located wholly below ground, are set back a minimum of:</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6 metres from all street frontages; </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0 metres from the side and rear boundaries.</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257781">
              <w:rPr>
                <w:rFonts w:ascii="Arial" w:eastAsia="Times New Roman" w:hAnsi="Arial" w:cs="Arial"/>
                <w:sz w:val="16"/>
                <w:szCs w:val="16"/>
              </w:rPr>
              <w:t>Note – where development is for a basement car parking structure located wholly below ground</w:t>
            </w:r>
            <w:r>
              <w:rPr>
                <w:rFonts w:ascii="Arial" w:eastAsia="Times New Roman" w:hAnsi="Arial" w:cs="Arial"/>
                <w:sz w:val="16"/>
                <w:szCs w:val="16"/>
              </w:rPr>
              <w:t>, d</w:t>
            </w:r>
            <w:r w:rsidRPr="00257781">
              <w:rPr>
                <w:rFonts w:ascii="Arial" w:eastAsia="Times New Roman" w:hAnsi="Arial" w:cs="Arial"/>
                <w:sz w:val="16"/>
                <w:szCs w:val="16"/>
              </w:rPr>
              <w:t>evelopment must still comply with landscaping and deep landscaping requirements.</w:t>
            </w:r>
            <w:r>
              <w:rPr>
                <w:rFonts w:ascii="Arial" w:eastAsia="Times New Roman"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D81217">
            <w:pPr>
              <w:rPr>
                <w:rFonts w:ascii="Arial" w:eastAsia="Times New Roman" w:hAnsi="Arial" w:cs="Arial"/>
                <w:b/>
                <w:szCs w:val="20"/>
              </w:rPr>
            </w:pPr>
            <w:r>
              <w:rPr>
                <w:rFonts w:ascii="Arial" w:eastAsia="Times New Roman" w:hAnsi="Arial" w:cs="Arial"/>
                <w:b/>
                <w:szCs w:val="20"/>
              </w:rPr>
              <w:t>Built form</w:t>
            </w: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lang w:eastAsia="en-AU"/>
              </w:rPr>
            </w:pPr>
            <w:r>
              <w:rPr>
                <w:rFonts w:ascii="Arial" w:eastAsia="Times New Roman" w:hAnsi="Arial" w:cs="Arial"/>
                <w:b/>
                <w:szCs w:val="20"/>
              </w:rPr>
              <w:t>PO7</w:t>
            </w:r>
          </w:p>
          <w:p w:rsidR="005C7AB7" w:rsidRDefault="005C7AB7" w:rsidP="00D81217">
            <w:pPr>
              <w:rPr>
                <w:rFonts w:ascii="Arial" w:eastAsia="Times New Roman" w:hAnsi="Arial" w:cs="Arial"/>
                <w:b/>
                <w:szCs w:val="20"/>
              </w:rPr>
            </w:pPr>
            <w:r>
              <w:rPr>
                <w:rFonts w:ascii="Arial" w:eastAsia="Times New Roman" w:hAnsi="Arial" w:cs="Arial"/>
                <w:szCs w:val="20"/>
              </w:rPr>
              <w:t xml:space="preserve">Development is designed to respect development on adjoining sites and the transitional nature of the overlay area as it shifts to medium and higher residential densities </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AO7.1</w:t>
            </w: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Default="005C7AB7" w:rsidP="004D5EB3">
            <w:pPr>
              <w:rPr>
                <w:rFonts w:ascii="Arial" w:eastAsia="Times New Roman" w:hAnsi="Arial" w:cs="Arial"/>
                <w:b/>
                <w:szCs w:val="20"/>
              </w:rPr>
            </w:pPr>
            <w:r>
              <w:rPr>
                <w:rFonts w:ascii="Arial" w:eastAsia="Times New Roman" w:hAnsi="Arial" w:cs="Arial"/>
                <w:b/>
                <w:szCs w:val="20"/>
              </w:rPr>
              <w:t>PO8</w:t>
            </w:r>
          </w:p>
          <w:p w:rsidR="005C7AB7" w:rsidRDefault="005C7AB7" w:rsidP="004D5EB3">
            <w:pPr>
              <w:rPr>
                <w:rFonts w:ascii="Arial" w:eastAsia="Times New Roman" w:hAnsi="Arial" w:cs="Arial"/>
                <w:szCs w:val="20"/>
              </w:rPr>
            </w:pPr>
            <w:r>
              <w:rPr>
                <w:rFonts w:ascii="Arial" w:eastAsia="Times New Roman" w:hAnsi="Arial" w:cs="Arial"/>
                <w:szCs w:val="20"/>
              </w:rPr>
              <w:t>Development is designed and sited to ensure that:</w:t>
            </w:r>
          </w:p>
          <w:p w:rsidR="005C7AB7" w:rsidRDefault="005C7AB7" w:rsidP="00354232">
            <w:pPr>
              <w:ind w:left="42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buildings are moderate in width and avoid a visually overbearing built form;</w:t>
            </w:r>
          </w:p>
          <w:p w:rsidR="005C7AB7" w:rsidRDefault="005C7AB7" w:rsidP="00354232">
            <w:pPr>
              <w:ind w:left="42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 xml:space="preserve">development does not result in the appearance of a wall of buildings when viewed from streets and public places; </w:t>
            </w:r>
          </w:p>
          <w:p w:rsidR="005C7AB7" w:rsidRDefault="005C7AB7" w:rsidP="00354232">
            <w:pPr>
              <w:ind w:left="42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view lines and vistas are maintained</w:t>
            </w:r>
            <w:r w:rsidRPr="001A32B8">
              <w:rPr>
                <w:rFonts w:ascii="Arial" w:eastAsia="Times New Roman" w:hAnsi="Arial" w:cs="Arial"/>
                <w:szCs w:val="20"/>
              </w:rPr>
              <w:t xml:space="preserve"> to the </w:t>
            </w:r>
            <w:r>
              <w:rPr>
                <w:rFonts w:ascii="Arial" w:eastAsia="Times New Roman" w:hAnsi="Arial" w:cs="Arial"/>
                <w:szCs w:val="20"/>
              </w:rPr>
              <w:t>mountains,</w:t>
            </w:r>
            <w:r w:rsidRPr="001A32B8">
              <w:rPr>
                <w:rFonts w:ascii="Arial" w:eastAsia="Times New Roman" w:hAnsi="Arial" w:cs="Arial"/>
                <w:szCs w:val="20"/>
              </w:rPr>
              <w:t xml:space="preserve"> the </w:t>
            </w:r>
            <w:r>
              <w:rPr>
                <w:rFonts w:ascii="Arial" w:eastAsia="Times New Roman" w:hAnsi="Arial" w:cs="Arial"/>
                <w:szCs w:val="20"/>
              </w:rPr>
              <w:t>E</w:t>
            </w:r>
            <w:r w:rsidRPr="001A32B8">
              <w:rPr>
                <w:rFonts w:ascii="Arial" w:eastAsia="Times New Roman" w:hAnsi="Arial" w:cs="Arial"/>
                <w:szCs w:val="20"/>
              </w:rPr>
              <w:t>splanade and ocean</w:t>
            </w:r>
            <w:r>
              <w:rPr>
                <w:rFonts w:ascii="Arial" w:eastAsia="Times New Roman" w:hAnsi="Arial" w:cs="Arial"/>
                <w:szCs w:val="20"/>
              </w:rPr>
              <w:t xml:space="preserve"> along streets, between developments and from public places;</w:t>
            </w:r>
          </w:p>
          <w:p w:rsidR="005C7AB7" w:rsidRDefault="005C7AB7" w:rsidP="00354232">
            <w:pPr>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 xml:space="preserve">privacy and amenity for residents and occupants on the site and adjoining sites is maintained; </w:t>
            </w:r>
          </w:p>
          <w:p w:rsidR="005C7AB7" w:rsidRDefault="005C7AB7" w:rsidP="00354232">
            <w:pPr>
              <w:ind w:left="426" w:hanging="426"/>
              <w:rPr>
                <w:rFonts w:ascii="Arial" w:eastAsia="Times New Roman" w:hAnsi="Arial" w:cs="Arial"/>
                <w:b/>
                <w:szCs w:val="20"/>
              </w:rPr>
            </w:pPr>
            <w:r>
              <w:rPr>
                <w:rFonts w:ascii="Arial" w:eastAsia="Times New Roman" w:hAnsi="Arial" w:cs="Arial"/>
                <w:szCs w:val="20"/>
              </w:rPr>
              <w:t>(d)</w:t>
            </w:r>
            <w:r>
              <w:rPr>
                <w:rFonts w:ascii="Arial" w:eastAsia="Times New Roman" w:hAnsi="Arial" w:cs="Arial"/>
                <w:szCs w:val="20"/>
              </w:rPr>
              <w:tab/>
              <w:t>the availability of light and ventilation to development, adjoining sites and public places is maximised.</w:t>
            </w: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AO8.1</w:t>
            </w:r>
          </w:p>
          <w:p w:rsidR="005C7AB7" w:rsidRPr="00C875F2"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The maximum width of any building elevation, in any plane is 30 metres.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D81217">
            <w:pPr>
              <w:rPr>
                <w:rFonts w:ascii="Arial" w:eastAsia="Times New Roman" w:hAnsi="Arial" w:cs="Arial"/>
                <w:b/>
                <w:szCs w:val="20"/>
              </w:rPr>
            </w:pPr>
          </w:p>
        </w:tc>
        <w:tc>
          <w:tcPr>
            <w:tcW w:w="1667" w:type="pct"/>
          </w:tcPr>
          <w:p w:rsidR="005C7AB7" w:rsidRPr="00C875F2"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t>AO</w:t>
            </w:r>
            <w:r>
              <w:rPr>
                <w:rFonts w:ascii="Arial" w:eastAsia="Times New Roman" w:hAnsi="Arial" w:cs="Arial"/>
                <w:b/>
                <w:szCs w:val="20"/>
              </w:rPr>
              <w:t>8.2</w:t>
            </w: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The separation between towers on a single site or from towers on adjoining sites is not less than 16 metres.</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lang w:eastAsia="en-AU"/>
              </w:rPr>
            </w:pPr>
            <w:r>
              <w:rPr>
                <w:rFonts w:ascii="Arial" w:eastAsia="Times New Roman" w:hAnsi="Arial" w:cs="Arial"/>
                <w:b/>
                <w:szCs w:val="20"/>
              </w:rPr>
              <w:t>PO9</w:t>
            </w:r>
          </w:p>
          <w:p w:rsidR="005C7AB7" w:rsidRDefault="005C7AB7" w:rsidP="00D81217">
            <w:pPr>
              <w:rPr>
                <w:rFonts w:ascii="Arial" w:eastAsia="Times New Roman" w:hAnsi="Arial" w:cs="Arial"/>
                <w:szCs w:val="20"/>
              </w:rPr>
            </w:pPr>
            <w:r>
              <w:rPr>
                <w:rFonts w:ascii="Arial" w:eastAsia="Times New Roman" w:hAnsi="Arial" w:cs="Arial"/>
                <w:szCs w:val="20"/>
              </w:rPr>
              <w:t xml:space="preserve">Development is designed to provide variety in built form and building facade treatments to avoid the appearance of continuous bulk when viewed from adjoining sites, streets and public places. </w:t>
            </w:r>
          </w:p>
          <w:p w:rsidR="005C7AB7" w:rsidRDefault="005C7AB7" w:rsidP="00D81217">
            <w:pPr>
              <w:rPr>
                <w:rFonts w:ascii="Arial" w:eastAsia="Times New Roman" w:hAnsi="Arial" w:cs="Arial"/>
                <w:b/>
                <w:szCs w:val="20"/>
              </w:rPr>
            </w:pP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lastRenderedPageBreak/>
              <w:t>AO9.1</w:t>
            </w:r>
          </w:p>
          <w:p w:rsidR="005C7AB7" w:rsidRPr="00C875F2" w:rsidRDefault="005C7AB7" w:rsidP="00D812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rPr>
            </w:pPr>
            <w:r>
              <w:rPr>
                <w:rFonts w:ascii="Arial" w:eastAsia="Times New Roman" w:hAnsi="Arial" w:cs="Arial"/>
                <w:b/>
                <w:szCs w:val="20"/>
              </w:rPr>
              <w:t>PO10</w:t>
            </w:r>
          </w:p>
          <w:p w:rsidR="005C7AB7" w:rsidRDefault="005C7AB7" w:rsidP="00D81217">
            <w:pPr>
              <w:rPr>
                <w:rFonts w:ascii="Arial" w:eastAsia="Times New Roman" w:hAnsi="Arial" w:cs="Arial"/>
                <w:b/>
                <w:szCs w:val="20"/>
              </w:rPr>
            </w:pPr>
            <w:r>
              <w:rPr>
                <w:rFonts w:ascii="Arial" w:eastAsia="Times New Roman" w:hAnsi="Arial" w:cs="Arial"/>
                <w:szCs w:val="20"/>
              </w:rPr>
              <w:t xml:space="preserve">Development is designed and sited to ensure balconies and habitable rooms are oriented to the street frontage and the rear of the site, to maintain privacy and residential amenity between adjoining developments and sites and to discourage overlooking. </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AO10.1</w:t>
            </w:r>
          </w:p>
          <w:p w:rsidR="005C7AB7" w:rsidRPr="00C875F2" w:rsidRDefault="005C7AB7" w:rsidP="00D812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Habitable rooms and balconies are to be oriented to the street frontage(s) and the rear of the site, unless the building (including balconies) is setback a minimum of 8 metres from the corresponding side boundary.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ind w:left="567" w:hanging="567"/>
              <w:rPr>
                <w:rFonts w:ascii="Arial" w:eastAsia="Times New Roman" w:hAnsi="Arial" w:cs="Arial"/>
                <w:b/>
                <w:szCs w:val="20"/>
                <w:lang w:eastAsia="en-AU"/>
              </w:rPr>
            </w:pPr>
            <w:r>
              <w:rPr>
                <w:rFonts w:ascii="Arial" w:eastAsia="Times New Roman" w:hAnsi="Arial" w:cs="Arial"/>
                <w:b/>
                <w:szCs w:val="20"/>
              </w:rPr>
              <w:t>PO11</w:t>
            </w:r>
          </w:p>
          <w:p w:rsidR="005C7AB7" w:rsidRDefault="005C7AB7" w:rsidP="004D5EB3">
            <w:pPr>
              <w:rPr>
                <w:rFonts w:ascii="Arial" w:eastAsia="Times New Roman" w:hAnsi="Arial" w:cs="Arial"/>
                <w:b/>
                <w:szCs w:val="20"/>
              </w:rPr>
            </w:pPr>
            <w:r>
              <w:rPr>
                <w:rFonts w:ascii="Arial" w:eastAsia="Times New Roman" w:hAnsi="Arial" w:cs="Arial"/>
                <w:szCs w:val="20"/>
              </w:rPr>
              <w:t xml:space="preserve">Development provides for an appropriate, accessible and functional communal recreation area for the benefit of residents and occupants. </w:t>
            </w: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AO11.1</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 xml:space="preserve">Development is designed to provide a minimum 12 metre x 12 metre communal recreation area. </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AU"/>
              </w:rPr>
            </w:pP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E6FE4">
              <w:rPr>
                <w:rFonts w:ascii="Arial" w:eastAsia="Times New Roman" w:hAnsi="Arial" w:cs="Arial"/>
                <w:sz w:val="16"/>
                <w:szCs w:val="16"/>
              </w:rPr>
              <w:t>Note – the space can include the space required to meet minimum landscaping requirements.</w:t>
            </w:r>
            <w:r>
              <w:rPr>
                <w:rFonts w:ascii="Arial" w:eastAsia="Times New Roman"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Default="005C7AB7" w:rsidP="004D5EB3">
            <w:pPr>
              <w:rPr>
                <w:rFonts w:ascii="Arial" w:eastAsia="Times New Roman" w:hAnsi="Arial" w:cs="Arial"/>
                <w:b/>
                <w:szCs w:val="20"/>
              </w:rPr>
            </w:pPr>
            <w:r>
              <w:rPr>
                <w:rFonts w:ascii="Arial" w:eastAsia="Times New Roman" w:hAnsi="Arial" w:cs="Arial"/>
                <w:b/>
                <w:szCs w:val="20"/>
              </w:rPr>
              <w:t>PO12</w:t>
            </w:r>
          </w:p>
          <w:p w:rsidR="005C7AB7" w:rsidRDefault="005C7AB7" w:rsidP="004D5EB3">
            <w:pPr>
              <w:rPr>
                <w:rFonts w:ascii="Arial" w:eastAsia="Times New Roman" w:hAnsi="Arial" w:cs="Arial"/>
                <w:b/>
                <w:szCs w:val="20"/>
              </w:rPr>
            </w:pPr>
            <w:r>
              <w:rPr>
                <w:rFonts w:ascii="Arial" w:eastAsia="Times New Roman" w:hAnsi="Arial" w:cs="Arial"/>
                <w:szCs w:val="20"/>
              </w:rPr>
              <w:t xml:space="preserve">Development is designed to ensure vehicle access points comply with the requirements of the Parking and access code and do not dominate the streetscape. </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AO12.1</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Vehicle access points are designed to:</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comply with the requirements of the Parking and access code;</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maximise street front landscaping;</w:t>
            </w:r>
          </w:p>
          <w:p w:rsidR="005C7AB7" w:rsidRDefault="005C7AB7" w:rsidP="00354232">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(c)</w:t>
            </w:r>
            <w:r>
              <w:rPr>
                <w:rFonts w:ascii="Arial" w:eastAsia="Times New Roman" w:hAnsi="Arial" w:cs="Arial"/>
                <w:szCs w:val="20"/>
              </w:rPr>
              <w:tab/>
              <w:t>not dominate the street frontage.</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tcPr>
          <w:p w:rsidR="005C7AB7" w:rsidRDefault="005C7AB7" w:rsidP="004D5EB3">
            <w:pPr>
              <w:rPr>
                <w:rFonts w:ascii="Arial" w:eastAsia="Times New Roman" w:hAnsi="Arial" w:cs="Arial"/>
                <w:b/>
                <w:szCs w:val="20"/>
              </w:rPr>
            </w:pP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AO12.2</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Where development has frontage to more than one street, vehicle access is gained from the secondary street;</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or</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rsidR="005C7AB7" w:rsidRPr="005B2782"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5B2782">
              <w:rPr>
                <w:rFonts w:ascii="Arial" w:eastAsia="Times New Roman" w:hAnsi="Arial" w:cs="Arial"/>
                <w:b/>
                <w:szCs w:val="20"/>
              </w:rPr>
              <w:t>AO12.3</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Where development fronts the Esplanade and another street, vehicle access is not gained from the Esplanade.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rPr>
            </w:pPr>
            <w:r>
              <w:rPr>
                <w:rFonts w:ascii="Arial" w:eastAsia="Times New Roman" w:hAnsi="Arial" w:cs="Arial"/>
                <w:b/>
                <w:szCs w:val="20"/>
              </w:rPr>
              <w:t>PO13</w:t>
            </w:r>
          </w:p>
          <w:p w:rsidR="005C7AB7" w:rsidRDefault="005C7AB7" w:rsidP="004D5EB3">
            <w:pPr>
              <w:rPr>
                <w:rFonts w:ascii="Arial" w:eastAsia="Times New Roman" w:hAnsi="Arial" w:cs="Arial"/>
                <w:b/>
                <w:szCs w:val="20"/>
              </w:rPr>
            </w:pPr>
            <w:r>
              <w:rPr>
                <w:rFonts w:ascii="Arial" w:eastAsia="Times New Roman" w:hAnsi="Arial" w:cs="Arial"/>
                <w:szCs w:val="20"/>
              </w:rPr>
              <w:t xml:space="preserve">Development is designed to ensure that car parking is not a visible feature from the street or public places. </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AO13.1</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Car parking is located within the building;</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5C7AB7" w:rsidRPr="005B2782" w:rsidRDefault="005C7AB7" w:rsidP="004D5EB3">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5B2782">
              <w:rPr>
                <w:rFonts w:ascii="Arial" w:eastAsia="Times New Roman" w:hAnsi="Arial" w:cs="Arial"/>
                <w:b/>
                <w:szCs w:val="20"/>
              </w:rPr>
              <w:lastRenderedPageBreak/>
              <w:t>AO13.2</w:t>
            </w:r>
          </w:p>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Car parking is located behind the building and screened from view from the street or public places by the built form or by landscaping.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rPr>
            </w:pPr>
            <w:r>
              <w:rPr>
                <w:rFonts w:ascii="Arial" w:eastAsia="Times New Roman" w:hAnsi="Arial" w:cs="Arial"/>
                <w:b/>
                <w:szCs w:val="20"/>
              </w:rPr>
              <w:t>PO14</w:t>
            </w:r>
          </w:p>
          <w:p w:rsidR="005C7AB7" w:rsidRDefault="005C7AB7" w:rsidP="004D5EB3">
            <w:pPr>
              <w:rPr>
                <w:rFonts w:ascii="Arial" w:eastAsia="Times New Roman" w:hAnsi="Arial" w:cs="Arial"/>
                <w:b/>
                <w:szCs w:val="20"/>
              </w:rPr>
            </w:pPr>
            <w:r>
              <w:rPr>
                <w:rFonts w:ascii="Arial" w:eastAsia="Times New Roman" w:hAnsi="Arial" w:cs="Arial"/>
                <w:szCs w:val="20"/>
              </w:rPr>
              <w:t xml:space="preserve">Development is designed to ensure that building plant and equipment, including street based infrastructure, including but not limited to; air conditioning units, electricity pad mounts, refuse storage areas, hydrants &amp; switchboards, is part of the architectural form of the development and is not a visible when viewed from adjoining sites, streets or public places. </w:t>
            </w: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AO14.1</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2C79EE"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EB430E">
            <w:pPr>
              <w:keepNext/>
              <w:rPr>
                <w:rStyle w:val="Strong"/>
              </w:rPr>
            </w:pPr>
            <w:r>
              <w:rPr>
                <w:rStyle w:val="Strong"/>
              </w:rPr>
              <w:t>Tropical urbanism</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EB430E">
            <w:pPr>
              <w:keepNext/>
              <w:rPr>
                <w:rFonts w:ascii="Arial" w:eastAsia="Times New Roman" w:hAnsi="Arial" w:cs="Arial"/>
                <w:b/>
                <w:szCs w:val="20"/>
                <w:lang w:eastAsia="en-AU"/>
              </w:rPr>
            </w:pPr>
            <w:r>
              <w:rPr>
                <w:rFonts w:ascii="Arial" w:eastAsia="Times New Roman" w:hAnsi="Arial" w:cs="Arial"/>
                <w:b/>
                <w:szCs w:val="20"/>
              </w:rPr>
              <w:t>PO15</w:t>
            </w:r>
          </w:p>
          <w:p w:rsidR="005C7AB7" w:rsidRDefault="005C7AB7" w:rsidP="00EB430E">
            <w:pPr>
              <w:keepNext/>
              <w:rPr>
                <w:rFonts w:ascii="Arial" w:eastAsia="Times New Roman" w:hAnsi="Arial" w:cs="Arial"/>
                <w:szCs w:val="20"/>
                <w:lang w:eastAsia="en-AU"/>
              </w:rPr>
            </w:pPr>
            <w:r>
              <w:rPr>
                <w:rFonts w:ascii="Arial" w:eastAsia="Times New Roman" w:hAnsi="Arial" w:cs="Arial"/>
                <w:szCs w:val="20"/>
              </w:rPr>
              <w:t>Development provides a high standard of design that:</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 xml:space="preserve">achieves tropical urbanism outcomes; </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 xml:space="preserve">positively contributes to the image of the region and provides a visually appealing and interesting skyline when viewed from surrounding areas including but not limited to the coral sea; </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t>displays the qualities of good urban places;</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 xml:space="preserve">reflects the concept of a ‘city in a rainforest’; </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uses appropriate materials;</w:t>
            </w:r>
          </w:p>
          <w:p w:rsidR="005C7AB7" w:rsidRDefault="005C7AB7" w:rsidP="00354232">
            <w:pPr>
              <w:keepNext/>
              <w:ind w:left="426" w:hanging="426"/>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t xml:space="preserve">provides high quality landscaping. </w:t>
            </w:r>
          </w:p>
          <w:p w:rsidR="005C7AB7" w:rsidRDefault="005C7AB7" w:rsidP="00EB430E">
            <w:pPr>
              <w:keepNext/>
              <w:ind w:left="567" w:hanging="567"/>
              <w:rPr>
                <w:rFonts w:ascii="Arial" w:eastAsia="Times New Roman" w:hAnsi="Arial" w:cs="Arial"/>
                <w:szCs w:val="20"/>
                <w:lang w:eastAsia="en-AU"/>
              </w:rPr>
            </w:pPr>
          </w:p>
          <w:p w:rsidR="005C7AB7" w:rsidRPr="0067431A" w:rsidRDefault="005C7AB7" w:rsidP="00EB430E">
            <w:pPr>
              <w:keepNext/>
              <w:rPr>
                <w:rFonts w:ascii="Arial" w:eastAsia="Times New Roman" w:hAnsi="Arial" w:cs="Arial"/>
                <w:b/>
                <w:szCs w:val="20"/>
                <w:lang w:eastAsia="en-AU"/>
              </w:rPr>
            </w:pPr>
            <w:r w:rsidRPr="005B2782">
              <w:rPr>
                <w:rFonts w:ascii="Arial" w:eastAsia="Times New Roman" w:hAnsi="Arial" w:cs="Arial"/>
                <w:sz w:val="16"/>
                <w:szCs w:val="16"/>
              </w:rPr>
              <w:t>Note – Planning scheme policy – Tropical urbanism provides guidance on meeting the performance outcome.</w:t>
            </w:r>
          </w:p>
        </w:tc>
        <w:tc>
          <w:tcPr>
            <w:tcW w:w="1667" w:type="pct"/>
          </w:tcPr>
          <w:p w:rsidR="005C7AB7" w:rsidRDefault="005C7AB7" w:rsidP="00EB430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AO15.1</w:t>
            </w:r>
          </w:p>
          <w:p w:rsidR="005C7AB7" w:rsidRPr="0067431A" w:rsidRDefault="005C7AB7" w:rsidP="00EB430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szCs w:val="20"/>
              </w:rPr>
              <w:t xml:space="preserve">No acceptable outcomes are provided.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EB430E">
            <w:pPr>
              <w:keepNext/>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lang w:eastAsia="en-AU"/>
              </w:rPr>
            </w:pPr>
            <w:r>
              <w:rPr>
                <w:rFonts w:ascii="Arial" w:eastAsia="Times New Roman" w:hAnsi="Arial" w:cs="Arial"/>
                <w:b/>
                <w:szCs w:val="20"/>
              </w:rPr>
              <w:t>PO16</w:t>
            </w:r>
          </w:p>
          <w:p w:rsidR="005C7AB7" w:rsidRPr="0067431A" w:rsidRDefault="005C7AB7" w:rsidP="00D47D53">
            <w:pPr>
              <w:rPr>
                <w:rFonts w:ascii="Arial" w:eastAsia="Times New Roman" w:hAnsi="Arial" w:cs="Arial"/>
                <w:b/>
                <w:szCs w:val="20"/>
              </w:rPr>
            </w:pPr>
            <w:r>
              <w:rPr>
                <w:rFonts w:ascii="Arial" w:eastAsia="Times New Roman" w:hAnsi="Arial" w:cs="Arial"/>
                <w:szCs w:val="20"/>
              </w:rPr>
              <w:t xml:space="preserve">Development is designed and sited to provide articulation and relief in the façade through design and practical features. </w:t>
            </w: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AO16.1</w:t>
            </w:r>
          </w:p>
          <w:p w:rsidR="005C7AB7" w:rsidRPr="0067431A" w:rsidRDefault="005C7AB7" w:rsidP="009E4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Building facades are to be articulated and provide contrast between light and shadow.</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Default="005C7AB7" w:rsidP="004D5EB3">
            <w:pPr>
              <w:rPr>
                <w:rFonts w:ascii="Arial" w:eastAsia="Times New Roman" w:hAnsi="Arial" w:cs="Arial"/>
                <w:b/>
                <w:szCs w:val="20"/>
              </w:rPr>
            </w:pPr>
            <w:r>
              <w:rPr>
                <w:rFonts w:ascii="Arial" w:eastAsia="Times New Roman" w:hAnsi="Arial" w:cs="Arial"/>
                <w:b/>
                <w:szCs w:val="20"/>
              </w:rPr>
              <w:t>PO17</w:t>
            </w:r>
          </w:p>
          <w:p w:rsidR="005C7AB7" w:rsidRPr="0067431A" w:rsidRDefault="005C7AB7" w:rsidP="00D47D53">
            <w:pPr>
              <w:rPr>
                <w:rFonts w:ascii="Arial" w:eastAsia="Times New Roman" w:hAnsi="Arial" w:cs="Arial"/>
                <w:b/>
                <w:szCs w:val="20"/>
              </w:rPr>
            </w:pPr>
            <w:r>
              <w:rPr>
                <w:rFonts w:cs="Arial"/>
                <w:szCs w:val="20"/>
              </w:rPr>
              <w:t xml:space="preserve">Visible walls are provided with architectural </w:t>
            </w:r>
            <w:r>
              <w:rPr>
                <w:rFonts w:cs="Arial"/>
                <w:szCs w:val="20"/>
              </w:rPr>
              <w:lastRenderedPageBreak/>
              <w:t>treatments to provide relief through depth, texture, colour, light and shade.</w:t>
            </w:r>
          </w:p>
        </w:tc>
        <w:tc>
          <w:tcPr>
            <w:tcW w:w="1667" w:type="pct"/>
          </w:tcPr>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lastRenderedPageBreak/>
              <w:t>AO17.1</w:t>
            </w:r>
          </w:p>
          <w:p w:rsidR="005C7AB7" w:rsidRPr="0067431A" w:rsidRDefault="005C7AB7" w:rsidP="00D4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cs="Arial"/>
                <w:szCs w:val="20"/>
              </w:rPr>
              <w:t xml:space="preserve">Where a wall is greater than 3 metres high and </w:t>
            </w:r>
            <w:r>
              <w:rPr>
                <w:rFonts w:cs="Arial"/>
                <w:szCs w:val="20"/>
              </w:rPr>
              <w:lastRenderedPageBreak/>
              <w:t>more than 6 metres wide, architectural relief is provided in the form of windows, penetrations or other design features including through the use of depth, texture, colour, light and shade.</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Pr="0067431A" w:rsidRDefault="005C7AB7" w:rsidP="00D47D53">
            <w:pPr>
              <w:rPr>
                <w:rFonts w:ascii="Arial" w:eastAsia="Times New Roman" w:hAnsi="Arial" w:cs="Arial"/>
                <w:b/>
                <w:szCs w:val="20"/>
              </w:rPr>
            </w:pPr>
          </w:p>
        </w:tc>
        <w:tc>
          <w:tcPr>
            <w:tcW w:w="1667" w:type="pct"/>
          </w:tcPr>
          <w:p w:rsidR="005C7AB7"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AO17.2</w:t>
            </w:r>
          </w:p>
          <w:p w:rsidR="005C7AB7" w:rsidRPr="0067431A" w:rsidRDefault="005C7AB7" w:rsidP="00D4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t>Treatments of facades along street frontages are to be ‘returned’ on side or rear elevations (where visible from a public place) for a distance of 10 metres.</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rPr>
                <w:rFonts w:ascii="Arial" w:eastAsia="Times New Roman" w:hAnsi="Arial" w:cs="Arial"/>
                <w:b/>
                <w:szCs w:val="20"/>
              </w:rPr>
            </w:pP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vMerge w:val="restart"/>
          </w:tcPr>
          <w:p w:rsidR="005C7AB7" w:rsidRDefault="005C7AB7" w:rsidP="00EB430E">
            <w:pPr>
              <w:rPr>
                <w:rFonts w:ascii="Arial" w:eastAsia="Times New Roman" w:hAnsi="Arial" w:cs="Arial"/>
                <w:b/>
                <w:szCs w:val="20"/>
                <w:lang w:eastAsia="en-AU"/>
              </w:rPr>
            </w:pPr>
            <w:r w:rsidRPr="005B2782">
              <w:rPr>
                <w:rFonts w:ascii="Arial" w:eastAsia="Times New Roman" w:hAnsi="Arial" w:cs="Arial"/>
                <w:b/>
                <w:szCs w:val="20"/>
              </w:rPr>
              <w:t>PO18</w:t>
            </w:r>
          </w:p>
          <w:p w:rsidR="005C7AB7" w:rsidRPr="005B2418" w:rsidRDefault="005C7AB7" w:rsidP="00EB430E">
            <w:pPr>
              <w:keepNext/>
              <w:rPr>
                <w:rFonts w:ascii="Arial" w:eastAsia="Times New Roman" w:hAnsi="Arial" w:cs="Arial"/>
                <w:szCs w:val="20"/>
                <w:lang w:eastAsia="en-AU"/>
              </w:rPr>
            </w:pPr>
            <w:r w:rsidRPr="00D4369D">
              <w:rPr>
                <w:rFonts w:ascii="Arial" w:eastAsia="Times New Roman" w:hAnsi="Arial" w:cs="Arial"/>
                <w:szCs w:val="20"/>
              </w:rPr>
              <w:t>Development</w:t>
            </w:r>
            <w:r w:rsidRPr="005B2782">
              <w:rPr>
                <w:rFonts w:ascii="Arial" w:eastAsia="Times New Roman" w:hAnsi="Arial" w:cs="Arial"/>
                <w:szCs w:val="20"/>
              </w:rPr>
              <w:t xml:space="preserve"> achieves tropical urbanism through</w:t>
            </w:r>
            <w:r w:rsidRPr="00D4369D">
              <w:rPr>
                <w:rFonts w:ascii="Arial" w:eastAsia="Times New Roman" w:hAnsi="Arial" w:cs="Arial"/>
                <w:szCs w:val="20"/>
              </w:rPr>
              <w:t xml:space="preserve"> </w:t>
            </w:r>
            <w:r w:rsidRPr="005B2782">
              <w:rPr>
                <w:rFonts w:ascii="Arial" w:eastAsia="Times New Roman" w:hAnsi="Arial" w:cs="Arial"/>
                <w:szCs w:val="20"/>
              </w:rPr>
              <w:t>responding to the tropical climate and</w:t>
            </w:r>
            <w:r w:rsidRPr="00D4369D">
              <w:rPr>
                <w:rFonts w:ascii="Arial" w:eastAsia="Times New Roman" w:hAnsi="Arial" w:cs="Arial"/>
                <w:szCs w:val="20"/>
              </w:rPr>
              <w:t xml:space="preserve"> </w:t>
            </w:r>
            <w:r w:rsidRPr="005B2782">
              <w:rPr>
                <w:rFonts w:ascii="Arial" w:eastAsia="Times New Roman" w:hAnsi="Arial" w:cs="Arial"/>
                <w:szCs w:val="20"/>
              </w:rPr>
              <w:t>providing a</w:t>
            </w:r>
            <w:r w:rsidRPr="00D4369D">
              <w:rPr>
                <w:rFonts w:ascii="Arial" w:eastAsia="Times New Roman" w:hAnsi="Arial" w:cs="Arial"/>
                <w:szCs w:val="20"/>
              </w:rPr>
              <w:t xml:space="preserve"> comfortable</w:t>
            </w:r>
            <w:r w:rsidRPr="00FF228A">
              <w:rPr>
                <w:rFonts w:ascii="Arial" w:eastAsia="Times New Roman" w:hAnsi="Arial" w:cs="Arial"/>
                <w:szCs w:val="20"/>
              </w:rPr>
              <w:t xml:space="preserve"> </w:t>
            </w:r>
            <w:r w:rsidRPr="00D4369D">
              <w:rPr>
                <w:rFonts w:ascii="Arial" w:eastAsia="Times New Roman" w:hAnsi="Arial" w:cs="Arial"/>
                <w:szCs w:val="20"/>
              </w:rPr>
              <w:t>environment for residents and occupants.</w:t>
            </w:r>
          </w:p>
        </w:tc>
        <w:tc>
          <w:tcPr>
            <w:tcW w:w="1667" w:type="pct"/>
          </w:tcPr>
          <w:p w:rsidR="005C7AB7" w:rsidRPr="00C875F2"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t>AO</w:t>
            </w:r>
            <w:r>
              <w:rPr>
                <w:rFonts w:ascii="Arial" w:eastAsia="Times New Roman" w:hAnsi="Arial" w:cs="Arial"/>
                <w:b/>
                <w:szCs w:val="20"/>
              </w:rPr>
              <w:t>18.1</w:t>
            </w:r>
          </w:p>
          <w:p w:rsidR="005C7AB7" w:rsidRPr="0067431A" w:rsidRDefault="005C7AB7" w:rsidP="00D4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 xml:space="preserve">Building facades are to be articulated and designed to facilitate 50% shading to each façade.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4D5EB3">
            <w:pPr>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Pr="0067431A" w:rsidRDefault="005C7AB7" w:rsidP="00D47D53">
            <w:pPr>
              <w:rPr>
                <w:rFonts w:ascii="Arial" w:eastAsia="Times New Roman" w:hAnsi="Arial" w:cs="Arial"/>
                <w:b/>
                <w:szCs w:val="20"/>
              </w:rPr>
            </w:pPr>
          </w:p>
        </w:tc>
        <w:tc>
          <w:tcPr>
            <w:tcW w:w="1667" w:type="pct"/>
          </w:tcPr>
          <w:p w:rsidR="005C7AB7" w:rsidRPr="005B2782" w:rsidRDefault="005C7AB7" w:rsidP="004D5EB3">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AO18.2</w:t>
            </w:r>
          </w:p>
          <w:p w:rsidR="005C7AB7" w:rsidRPr="0067431A" w:rsidDel="000662B6" w:rsidRDefault="005C7AB7" w:rsidP="00D47D5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Buildings are orientated to exclude summer sun from living areas and utilise prevailing breezes.</w:t>
            </w:r>
          </w:p>
        </w:tc>
        <w:tc>
          <w:tcPr>
            <w:cnfStyle w:val="000010000000" w:firstRow="0" w:lastRow="0" w:firstColumn="0" w:lastColumn="0" w:oddVBand="1" w:evenVBand="0" w:oddHBand="0" w:evenHBand="0" w:firstRowFirstColumn="0" w:firstRowLastColumn="0" w:lastRowFirstColumn="0" w:lastRowLastColumn="0"/>
            <w:tcW w:w="1666" w:type="pct"/>
          </w:tcPr>
          <w:p w:rsidR="005C7AB7" w:rsidRDefault="005C7AB7" w:rsidP="004D5EB3">
            <w:pPr>
              <w:keepNext/>
              <w:rPr>
                <w:rFonts w:ascii="Arial" w:eastAsia="Times New Roman" w:hAnsi="Arial" w:cs="Arial"/>
                <w:b/>
                <w:szCs w:val="20"/>
              </w:rPr>
            </w:pPr>
          </w:p>
        </w:tc>
      </w:tr>
      <w:tr w:rsidR="005C7AB7" w:rsidRPr="005A77FA" w:rsidTr="005C7AB7">
        <w:trPr>
          <w:trHeight w:val="757"/>
        </w:trPr>
        <w:tc>
          <w:tcPr>
            <w:cnfStyle w:val="000010000000" w:firstRow="0" w:lastRow="0" w:firstColumn="0" w:lastColumn="0" w:oddVBand="1" w:evenVBand="0" w:oddHBand="0" w:evenHBand="0" w:firstRowFirstColumn="0" w:firstRowLastColumn="0" w:lastRowFirstColumn="0" w:lastRowLastColumn="0"/>
            <w:tcW w:w="1667" w:type="pct"/>
            <w:vMerge/>
          </w:tcPr>
          <w:p w:rsidR="005C7AB7" w:rsidRPr="0067431A" w:rsidRDefault="005C7AB7" w:rsidP="00D47D53">
            <w:pPr>
              <w:rPr>
                <w:rFonts w:ascii="Arial" w:eastAsia="Times New Roman" w:hAnsi="Arial" w:cs="Arial"/>
                <w:b/>
                <w:szCs w:val="20"/>
              </w:rPr>
            </w:pPr>
          </w:p>
        </w:tc>
        <w:tc>
          <w:tcPr>
            <w:tcW w:w="1667" w:type="pct"/>
          </w:tcPr>
          <w:p w:rsidR="005C7AB7" w:rsidRPr="005B2782" w:rsidRDefault="005C7AB7" w:rsidP="004D5EB3">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5B2782">
              <w:rPr>
                <w:rFonts w:ascii="Arial" w:eastAsia="Times New Roman" w:hAnsi="Arial" w:cs="Arial"/>
                <w:b/>
                <w:szCs w:val="20"/>
              </w:rPr>
              <w:t>AO18.3</w:t>
            </w:r>
          </w:p>
          <w:p w:rsidR="005C7AB7" w:rsidRPr="0067431A" w:rsidDel="000662B6" w:rsidRDefault="005C7AB7" w:rsidP="00FD75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Buildings, materials and external surfaces are light in colour to assist in reducing internal temperatures.</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5B2782" w:rsidRDefault="005C7AB7" w:rsidP="004D5EB3">
            <w:pPr>
              <w:keepNext/>
              <w:rPr>
                <w:rFonts w:ascii="Arial" w:eastAsia="Times New Roman" w:hAnsi="Arial" w:cs="Arial"/>
                <w:b/>
                <w:szCs w:val="20"/>
              </w:rPr>
            </w:pPr>
          </w:p>
        </w:tc>
      </w:tr>
      <w:tr w:rsidR="005C7AB7" w:rsidRPr="005A77FA" w:rsidTr="005C7AB7">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667" w:type="pct"/>
          </w:tcPr>
          <w:p w:rsidR="005C7AB7" w:rsidRPr="003554DB" w:rsidRDefault="005C7AB7" w:rsidP="004D5EB3">
            <w:pPr>
              <w:rPr>
                <w:rFonts w:ascii="Arial" w:eastAsia="Times New Roman" w:hAnsi="Arial" w:cs="Arial"/>
                <w:b/>
                <w:szCs w:val="20"/>
              </w:rPr>
            </w:pPr>
            <w:r w:rsidRPr="003554DB">
              <w:rPr>
                <w:rFonts w:ascii="Arial" w:eastAsia="Times New Roman" w:hAnsi="Arial" w:cs="Arial"/>
                <w:b/>
                <w:szCs w:val="20"/>
              </w:rPr>
              <w:t>PO</w:t>
            </w:r>
            <w:r>
              <w:rPr>
                <w:rFonts w:ascii="Arial" w:eastAsia="Times New Roman" w:hAnsi="Arial" w:cs="Arial"/>
                <w:b/>
                <w:szCs w:val="20"/>
              </w:rPr>
              <w:t>19</w:t>
            </w:r>
          </w:p>
          <w:p w:rsidR="005C7AB7" w:rsidRDefault="005C7AB7" w:rsidP="004D5EB3">
            <w:pPr>
              <w:rPr>
                <w:rFonts w:ascii="Arial" w:eastAsia="Times New Roman" w:hAnsi="Arial" w:cs="Arial"/>
                <w:szCs w:val="20"/>
                <w:lang w:eastAsia="en-AU"/>
              </w:rPr>
            </w:pPr>
            <w:r>
              <w:rPr>
                <w:rFonts w:ascii="Arial" w:eastAsia="Times New Roman" w:hAnsi="Arial" w:cs="Arial"/>
                <w:szCs w:val="20"/>
              </w:rPr>
              <w:t>Development is designed and sited to reflect tropical urbanism through the use of:</w:t>
            </w:r>
          </w:p>
          <w:p w:rsidR="005C7AB7" w:rsidRDefault="005C7AB7" w:rsidP="00354232">
            <w:pPr>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balconies and shading devices;</w:t>
            </w:r>
          </w:p>
          <w:p w:rsidR="005C7AB7" w:rsidRDefault="005C7AB7" w:rsidP="00354232">
            <w:pPr>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 xml:space="preserve">light coloured surfaces; </w:t>
            </w:r>
          </w:p>
          <w:p w:rsidR="005C7AB7" w:rsidRDefault="005C7AB7" w:rsidP="00354232">
            <w:pPr>
              <w:ind w:left="426" w:hanging="426"/>
              <w:rPr>
                <w:rFonts w:ascii="Arial" w:eastAsia="Times New Roman" w:hAnsi="Arial" w:cs="Arial"/>
                <w:szCs w:val="20"/>
                <w:lang w:eastAsia="en-AU"/>
              </w:rPr>
            </w:pPr>
            <w:r>
              <w:rPr>
                <w:rFonts w:ascii="Arial" w:eastAsia="Times New Roman" w:hAnsi="Arial" w:cs="Arial"/>
                <w:szCs w:val="20"/>
              </w:rPr>
              <w:t xml:space="preserve">(d) </w:t>
            </w:r>
            <w:r>
              <w:rPr>
                <w:rFonts w:ascii="Arial" w:eastAsia="Times New Roman" w:hAnsi="Arial" w:cs="Arial"/>
                <w:szCs w:val="20"/>
              </w:rPr>
              <w:tab/>
              <w:t xml:space="preserve">vegetation to shade surfaces; </w:t>
            </w:r>
          </w:p>
          <w:p w:rsidR="005C7AB7" w:rsidRDefault="005C7AB7" w:rsidP="00354232">
            <w:pPr>
              <w:ind w:left="426" w:hanging="426"/>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t xml:space="preserve">large openings; </w:t>
            </w:r>
          </w:p>
          <w:p w:rsidR="005C7AB7" w:rsidRPr="0067431A" w:rsidRDefault="005C7AB7" w:rsidP="00354232">
            <w:pPr>
              <w:ind w:left="426" w:hanging="426"/>
              <w:rPr>
                <w:rFonts w:ascii="Arial" w:eastAsia="Times New Roman" w:hAnsi="Arial" w:cs="Arial"/>
                <w:b/>
                <w:szCs w:val="20"/>
              </w:rPr>
            </w:pPr>
            <w:r>
              <w:rPr>
                <w:rFonts w:ascii="Arial" w:eastAsia="Times New Roman" w:hAnsi="Arial" w:cs="Arial"/>
                <w:szCs w:val="20"/>
              </w:rPr>
              <w:t>(f)</w:t>
            </w:r>
            <w:r>
              <w:rPr>
                <w:rFonts w:ascii="Arial" w:eastAsia="Times New Roman" w:hAnsi="Arial" w:cs="Arial"/>
                <w:szCs w:val="20"/>
              </w:rPr>
              <w:tab/>
              <w:t xml:space="preserve">orientation that minimises summer sun in living areas and maximises prevailing breezes. </w:t>
            </w:r>
          </w:p>
        </w:tc>
        <w:tc>
          <w:tcPr>
            <w:tcW w:w="1667" w:type="pct"/>
          </w:tcPr>
          <w:p w:rsidR="005C7AB7" w:rsidRPr="003554DB"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3554DB">
              <w:rPr>
                <w:rFonts w:ascii="Arial" w:eastAsia="Times New Roman" w:hAnsi="Arial" w:cs="Arial"/>
                <w:b/>
                <w:szCs w:val="20"/>
              </w:rPr>
              <w:t>AO</w:t>
            </w:r>
            <w:r>
              <w:rPr>
                <w:rFonts w:ascii="Arial" w:eastAsia="Times New Roman" w:hAnsi="Arial" w:cs="Arial"/>
                <w:b/>
                <w:szCs w:val="20"/>
              </w:rPr>
              <w:t>19.1</w:t>
            </w:r>
          </w:p>
          <w:p w:rsidR="005C7AB7" w:rsidRPr="003554DB" w:rsidRDefault="005C7AB7" w:rsidP="004D5E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 xml:space="preserve">No acceptable outcomes are provided  </w:t>
            </w:r>
          </w:p>
          <w:p w:rsidR="005C7AB7" w:rsidRPr="005B2782" w:rsidRDefault="005C7AB7" w:rsidP="004D5EB3">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5C7AB7" w:rsidRPr="003554DB" w:rsidRDefault="005C7AB7" w:rsidP="004D5EB3">
            <w:pPr>
              <w:rPr>
                <w:rFonts w:ascii="Arial" w:eastAsia="Times New Roman" w:hAnsi="Arial" w:cs="Arial"/>
                <w:b/>
                <w:szCs w:val="20"/>
              </w:rPr>
            </w:pPr>
          </w:p>
        </w:tc>
      </w:tr>
      <w:tr w:rsidR="005C7AB7" w:rsidRPr="005A77FA" w:rsidTr="005C7AB7">
        <w:trPr>
          <w:trHeight w:val="757"/>
        </w:trPr>
        <w:tc>
          <w:tcPr>
            <w:cnfStyle w:val="000010000000" w:firstRow="0" w:lastRow="0" w:firstColumn="0" w:lastColumn="0" w:oddVBand="1" w:evenVBand="0" w:oddHBand="0" w:evenHBand="0" w:firstRowFirstColumn="0" w:firstRowLastColumn="0" w:lastRowFirstColumn="0" w:lastRowLastColumn="0"/>
            <w:tcW w:w="1667" w:type="pct"/>
          </w:tcPr>
          <w:p w:rsidR="005C7AB7" w:rsidRPr="003554DB" w:rsidRDefault="005C7AB7" w:rsidP="004D5EB3">
            <w:pPr>
              <w:rPr>
                <w:rFonts w:ascii="Arial" w:eastAsia="Times New Roman" w:hAnsi="Arial" w:cs="Arial"/>
                <w:b/>
                <w:szCs w:val="20"/>
              </w:rPr>
            </w:pPr>
            <w:r w:rsidRPr="003554DB">
              <w:rPr>
                <w:rFonts w:ascii="Arial" w:eastAsia="Times New Roman" w:hAnsi="Arial" w:cs="Arial"/>
                <w:b/>
                <w:szCs w:val="20"/>
              </w:rPr>
              <w:t>PO</w:t>
            </w:r>
            <w:r>
              <w:rPr>
                <w:rFonts w:ascii="Arial" w:eastAsia="Times New Roman" w:hAnsi="Arial" w:cs="Arial"/>
                <w:b/>
                <w:szCs w:val="20"/>
              </w:rPr>
              <w:t>20</w:t>
            </w:r>
          </w:p>
          <w:p w:rsidR="005C7AB7" w:rsidRPr="0067431A" w:rsidRDefault="005C7AB7" w:rsidP="00D47D53">
            <w:pPr>
              <w:rPr>
                <w:rFonts w:ascii="Arial" w:eastAsia="Times New Roman" w:hAnsi="Arial" w:cs="Arial"/>
                <w:b/>
                <w:szCs w:val="20"/>
              </w:rPr>
            </w:pPr>
            <w:r>
              <w:rPr>
                <w:rFonts w:ascii="Arial" w:eastAsia="Times New Roman" w:hAnsi="Arial" w:cs="Arial"/>
                <w:szCs w:val="20"/>
              </w:rPr>
              <w:t xml:space="preserve">Development occurring mid-block and with frontage to two parallel north-south streets improves local pedestrian connectivity. </w:t>
            </w:r>
          </w:p>
        </w:tc>
        <w:tc>
          <w:tcPr>
            <w:tcW w:w="1667" w:type="pct"/>
          </w:tcPr>
          <w:p w:rsidR="005C7AB7" w:rsidRPr="003554DB"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3554DB">
              <w:rPr>
                <w:rFonts w:ascii="Arial" w:eastAsia="Times New Roman" w:hAnsi="Arial" w:cs="Arial"/>
                <w:b/>
                <w:szCs w:val="20"/>
              </w:rPr>
              <w:t>AO</w:t>
            </w:r>
            <w:r>
              <w:rPr>
                <w:rFonts w:ascii="Arial" w:eastAsia="Times New Roman" w:hAnsi="Arial" w:cs="Arial"/>
                <w:b/>
                <w:szCs w:val="20"/>
              </w:rPr>
              <w:t>20.1</w:t>
            </w:r>
          </w:p>
          <w:p w:rsidR="005C7AB7" w:rsidRPr="005B2782" w:rsidRDefault="005C7AB7" w:rsidP="004D5EB3">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 xml:space="preserve">Where a development is mid-block and has a frontage of 60m or greater, a through block link is to be provided affording public access through the site between the two street frontages.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3554DB" w:rsidRDefault="005C7AB7" w:rsidP="004D5EB3">
            <w:pPr>
              <w:rPr>
                <w:rFonts w:ascii="Arial" w:eastAsia="Times New Roman" w:hAnsi="Arial" w:cs="Arial"/>
                <w:b/>
                <w:szCs w:val="20"/>
              </w:rPr>
            </w:pPr>
          </w:p>
        </w:tc>
      </w:tr>
      <w:tr w:rsidR="005C7AB7" w:rsidRPr="002C79EE" w:rsidTr="005C7A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5C7AB7" w:rsidRDefault="005C7AB7" w:rsidP="00D47D53">
            <w:pPr>
              <w:rPr>
                <w:rStyle w:val="Strong"/>
              </w:rPr>
            </w:pPr>
            <w:r>
              <w:rPr>
                <w:rStyle w:val="Strong"/>
              </w:rPr>
              <w:t>Landscaping</w:t>
            </w:r>
          </w:p>
        </w:tc>
      </w:tr>
      <w:tr w:rsidR="005C7AB7" w:rsidRPr="005A77FA" w:rsidTr="005C7AB7">
        <w:tc>
          <w:tcPr>
            <w:cnfStyle w:val="000010000000" w:firstRow="0" w:lastRow="0" w:firstColumn="0" w:lastColumn="0" w:oddVBand="1" w:evenVBand="0" w:oddHBand="0" w:evenHBand="0" w:firstRowFirstColumn="0" w:firstRowLastColumn="0" w:lastRowFirstColumn="0" w:lastRowLastColumn="0"/>
            <w:tcW w:w="1667" w:type="pct"/>
          </w:tcPr>
          <w:p w:rsidR="005C7AB7" w:rsidRDefault="005C7AB7" w:rsidP="004D5EB3">
            <w:pPr>
              <w:rPr>
                <w:rFonts w:ascii="Arial" w:eastAsia="Times New Roman" w:hAnsi="Arial" w:cs="Arial"/>
                <w:b/>
                <w:szCs w:val="20"/>
              </w:rPr>
            </w:pPr>
            <w:r>
              <w:rPr>
                <w:rFonts w:ascii="Arial" w:eastAsia="Times New Roman" w:hAnsi="Arial" w:cs="Arial"/>
                <w:b/>
                <w:szCs w:val="20"/>
              </w:rPr>
              <w:lastRenderedPageBreak/>
              <w:t>PO21</w:t>
            </w:r>
          </w:p>
          <w:p w:rsidR="005C7AB7" w:rsidRDefault="005C7AB7" w:rsidP="004D5EB3">
            <w:pPr>
              <w:rPr>
                <w:rFonts w:ascii="Arial" w:eastAsia="Times New Roman" w:hAnsi="Arial" w:cs="Arial"/>
                <w:szCs w:val="20"/>
              </w:rPr>
            </w:pPr>
            <w:r>
              <w:rPr>
                <w:rFonts w:ascii="Arial" w:eastAsia="Times New Roman" w:hAnsi="Arial" w:cs="Arial"/>
                <w:szCs w:val="20"/>
              </w:rPr>
              <w:t>Development is landscaped both horizontally on the site and structures, and vertically to provide a meaningful contribution to reflect the concept of a ‘city in a rainforest’.</w:t>
            </w:r>
          </w:p>
          <w:p w:rsidR="005C7AB7" w:rsidRDefault="005C7AB7" w:rsidP="004D5EB3">
            <w:pPr>
              <w:rPr>
                <w:rFonts w:ascii="Arial" w:eastAsia="Times New Roman" w:hAnsi="Arial" w:cs="Arial"/>
                <w:szCs w:val="20"/>
              </w:rPr>
            </w:pPr>
          </w:p>
          <w:p w:rsidR="005C7AB7" w:rsidRPr="003554DB" w:rsidRDefault="005C7AB7" w:rsidP="00D47D53">
            <w:pPr>
              <w:rPr>
                <w:rFonts w:ascii="Arial" w:eastAsia="Times New Roman" w:hAnsi="Arial" w:cs="Arial"/>
                <w:szCs w:val="20"/>
              </w:rPr>
            </w:pPr>
            <w:r w:rsidRPr="005B2782">
              <w:rPr>
                <w:rFonts w:ascii="Arial" w:eastAsia="Times New Roman" w:hAnsi="Arial" w:cs="Arial"/>
                <w:sz w:val="16"/>
                <w:szCs w:val="16"/>
              </w:rPr>
              <w:t>Note – Planning scheme policy – Tropical urbanism provides guidance on meeting the performance outcome.</w:t>
            </w:r>
          </w:p>
        </w:tc>
        <w:tc>
          <w:tcPr>
            <w:tcW w:w="1667" w:type="pct"/>
          </w:tcPr>
          <w:p w:rsidR="005C7AB7" w:rsidRPr="00C875F2"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875F2">
              <w:rPr>
                <w:rFonts w:ascii="Arial" w:eastAsia="Times New Roman" w:hAnsi="Arial" w:cs="Arial"/>
                <w:b/>
                <w:szCs w:val="20"/>
              </w:rPr>
              <w:t>AO</w:t>
            </w:r>
            <w:r>
              <w:rPr>
                <w:rFonts w:ascii="Arial" w:eastAsia="Times New Roman" w:hAnsi="Arial" w:cs="Arial"/>
                <w:b/>
                <w:szCs w:val="20"/>
              </w:rPr>
              <w:t>21.1</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Development is designed to provide the following:</w:t>
            </w:r>
          </w:p>
          <w:p w:rsidR="005C7AB7"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deep planting areas with a minimum dimension of 5 metres x 5 metres is provided at each corner of the site; </w:t>
            </w:r>
          </w:p>
          <w:p w:rsidR="005C7AB7"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 xml:space="preserve">deep planting is provided along the full frontage of the site with a minimum dimension of 2 metres, and a total area of 50m² or 5% of the total site area, whichever is the greater; </w:t>
            </w:r>
          </w:p>
          <w:p w:rsidR="005C7AB7"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 xml:space="preserve">a minimum of 25% of the horizontal plane of the site is landscaped; </w:t>
            </w:r>
          </w:p>
          <w:p w:rsidR="005C7AB7" w:rsidRDefault="005C7AB7" w:rsidP="00354232">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t>buildings and structures are vertically landscaped for a minimum of 15% of the surface area of each façade, for the full height of the development.</w:t>
            </w:r>
          </w:p>
          <w:p w:rsidR="005C7AB7" w:rsidRDefault="005C7AB7" w:rsidP="004D5E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5C7AB7" w:rsidRPr="003554DB" w:rsidRDefault="005C7AB7" w:rsidP="00D47D5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257781">
              <w:rPr>
                <w:rFonts w:ascii="Arial" w:eastAsia="Times New Roman" w:hAnsi="Arial" w:cs="Arial"/>
                <w:sz w:val="16"/>
                <w:szCs w:val="16"/>
              </w:rPr>
              <w:t>Note – compliance with the vertical landscaping requirements can be achieved through mature vegetation projecting out of the horizontal plane.</w:t>
            </w:r>
            <w:r>
              <w:rPr>
                <w:rFonts w:ascii="Arial" w:eastAsia="Times New Roman"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5C7AB7" w:rsidRPr="00C875F2" w:rsidRDefault="005C7AB7" w:rsidP="004D5EB3">
            <w:pPr>
              <w:rPr>
                <w:rFonts w:ascii="Arial" w:eastAsia="Times New Roman" w:hAnsi="Arial" w:cs="Arial"/>
                <w:b/>
                <w:szCs w:val="20"/>
              </w:rPr>
            </w:pPr>
          </w:p>
        </w:tc>
      </w:tr>
    </w:tbl>
    <w:p w:rsidR="004072D9" w:rsidRDefault="004072D9" w:rsidP="00793D79">
      <w:pPr>
        <w:spacing w:after="0" w:line="240" w:lineRule="auto"/>
        <w:rPr>
          <w:rFonts w:ascii="Arial" w:eastAsia="Times New Roman" w:hAnsi="Arial" w:cs="Arial"/>
          <w:szCs w:val="20"/>
        </w:rPr>
      </w:pPr>
    </w:p>
    <w:sectPr w:rsidR="004072D9" w:rsidSect="00CD024B">
      <w:headerReference w:type="even" r:id="rId12"/>
      <w:headerReference w:type="default" r:id="rId13"/>
      <w:footerReference w:type="even" r:id="rId14"/>
      <w:footerReference w:type="default" r:id="rId15"/>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F4" w:rsidRDefault="00321AF4">
      <w:pPr>
        <w:spacing w:after="0" w:line="240" w:lineRule="auto"/>
      </w:pPr>
      <w:r>
        <w:separator/>
      </w:r>
    </w:p>
  </w:endnote>
  <w:endnote w:type="continuationSeparator" w:id="0">
    <w:p w:rsidR="00321AF4" w:rsidRDefault="0032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6D00F1A9" wp14:editId="5843DECC">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EC7226F" wp14:editId="7880CC7F">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CD024B" w:rsidRDefault="00CD024B" w:rsidP="00CD024B">
            <w:pPr>
              <w:pStyle w:val="Footer"/>
              <w:jc w:val="right"/>
              <w:rPr>
                <w:color w:val="0064A7"/>
                <w:sz w:val="16"/>
                <w:szCs w:val="16"/>
              </w:rPr>
            </w:pPr>
            <w:r w:rsidRPr="00CD024B">
              <w:rPr>
                <w:color w:val="0064A7"/>
                <w:sz w:val="16"/>
                <w:szCs w:val="16"/>
              </w:rPr>
              <w:t xml:space="preserve">Code Compliance Table – </w:t>
            </w:r>
            <w:r w:rsidR="005C7AB7" w:rsidRPr="005C7AB7">
              <w:rPr>
                <w:color w:val="0064A7"/>
                <w:sz w:val="16"/>
                <w:szCs w:val="16"/>
              </w:rPr>
              <w:t>8.2.3</w:t>
            </w:r>
            <w:r w:rsidR="005C7AB7">
              <w:rPr>
                <w:color w:val="0064A7"/>
                <w:sz w:val="16"/>
                <w:szCs w:val="16"/>
              </w:rPr>
              <w:t xml:space="preserve"> </w:t>
            </w:r>
            <w:r w:rsidR="005C7AB7" w:rsidRPr="005C7AB7">
              <w:rPr>
                <w:color w:val="0064A7"/>
                <w:sz w:val="16"/>
                <w:szCs w:val="16"/>
              </w:rPr>
              <w:tab/>
              <w:t>Building height overlay code</w:t>
            </w:r>
            <w:r w:rsidRPr="00CD024B">
              <w:rPr>
                <w:color w:val="0064A7"/>
                <w:sz w:val="16"/>
                <w:szCs w:val="16"/>
              </w:rPr>
              <w:t xml:space="preserve">              </w:t>
            </w:r>
            <w:r w:rsidR="005C7AB7">
              <w:rPr>
                <w:color w:val="0064A7"/>
                <w:sz w:val="16"/>
                <w:szCs w:val="16"/>
              </w:rPr>
              <w:t xml:space="preserve">   </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8B15F2">
              <w:rPr>
                <w:color w:val="0064A7"/>
                <w:sz w:val="16"/>
                <w:szCs w:val="16"/>
              </w:rPr>
              <w:t>CairnsPlan 2016 Version 2.1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8B15F2">
              <w:rPr>
                <w:noProof/>
                <w:color w:val="0064A7"/>
                <w:sz w:val="16"/>
                <w:szCs w:val="16"/>
              </w:rPr>
              <w:t>12</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8B15F2">
              <w:rPr>
                <w:noProof/>
                <w:color w:val="0064A7"/>
                <w:sz w:val="16"/>
                <w:szCs w:val="16"/>
              </w:rPr>
              <w:t>12</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F4" w:rsidRDefault="00321AF4">
      <w:pPr>
        <w:spacing w:after="0" w:line="240" w:lineRule="auto"/>
      </w:pPr>
      <w:r>
        <w:separator/>
      </w:r>
    </w:p>
  </w:footnote>
  <w:footnote w:type="continuationSeparator" w:id="0">
    <w:p w:rsidR="00321AF4" w:rsidRDefault="0032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6951E34E" wp14:editId="058A1BDA">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1E5B3EFB" wp14:editId="2D8BF349">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17429FCE"/>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27E63"/>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0813"/>
    <w:rsid w:val="0023134C"/>
    <w:rsid w:val="002313EE"/>
    <w:rsid w:val="002324F3"/>
    <w:rsid w:val="002347AD"/>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1AF4"/>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C1C17"/>
    <w:rsid w:val="003C3F7F"/>
    <w:rsid w:val="003D2DDB"/>
    <w:rsid w:val="003D2EED"/>
    <w:rsid w:val="003D3451"/>
    <w:rsid w:val="003D3AC3"/>
    <w:rsid w:val="003D64AC"/>
    <w:rsid w:val="003D6BE0"/>
    <w:rsid w:val="003E0C84"/>
    <w:rsid w:val="003E1517"/>
    <w:rsid w:val="003E296A"/>
    <w:rsid w:val="003E5594"/>
    <w:rsid w:val="003F1CB1"/>
    <w:rsid w:val="003F5C21"/>
    <w:rsid w:val="004014AB"/>
    <w:rsid w:val="004018DF"/>
    <w:rsid w:val="0040343B"/>
    <w:rsid w:val="00406C5C"/>
    <w:rsid w:val="004072D9"/>
    <w:rsid w:val="00410642"/>
    <w:rsid w:val="0041082E"/>
    <w:rsid w:val="0041178B"/>
    <w:rsid w:val="00413185"/>
    <w:rsid w:val="004159A2"/>
    <w:rsid w:val="004210AD"/>
    <w:rsid w:val="00423C47"/>
    <w:rsid w:val="00424038"/>
    <w:rsid w:val="00431ABF"/>
    <w:rsid w:val="00431B3F"/>
    <w:rsid w:val="0043253C"/>
    <w:rsid w:val="004331E8"/>
    <w:rsid w:val="0043455E"/>
    <w:rsid w:val="00436047"/>
    <w:rsid w:val="00437677"/>
    <w:rsid w:val="0044528B"/>
    <w:rsid w:val="00445FAF"/>
    <w:rsid w:val="0045013C"/>
    <w:rsid w:val="00450B7A"/>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C7AB7"/>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5F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6974"/>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ADF44"/>
  <w15:docId w15:val="{C6CD1CDD-E333-4EE8-88AF-2024BA8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9D478-304E-43BD-A94B-79D87262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0</TotalTime>
  <Pages>12</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2016-02-22T02:06:00Z</cp:lastPrinted>
  <dcterms:created xsi:type="dcterms:W3CDTF">2016-02-25T22:43:00Z</dcterms:created>
  <dcterms:modified xsi:type="dcterms:W3CDTF">2019-10-31T23:15:00Z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