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AD" w:rsidRPr="005A77FA" w:rsidRDefault="006255AD" w:rsidP="001B11BB">
      <w:pPr>
        <w:pStyle w:val="Heading3"/>
        <w:numPr>
          <w:ilvl w:val="2"/>
          <w:numId w:val="156"/>
        </w:numPr>
      </w:pPr>
      <w:r>
        <w:t>Places of significance overlay code</w:t>
      </w:r>
    </w:p>
    <w:p w:rsidR="006255AD" w:rsidRPr="005A77FA" w:rsidRDefault="006255AD" w:rsidP="006255AD">
      <w:pPr>
        <w:pStyle w:val="Heading4"/>
      </w:pPr>
      <w:r w:rsidRPr="005A77FA">
        <w:t>Application</w:t>
      </w:r>
    </w:p>
    <w:p w:rsidR="00C25FC0" w:rsidRDefault="00C25FC0" w:rsidP="0064099F">
      <w:r w:rsidRPr="00CC6406">
        <w:t xml:space="preserve">This code applies to </w:t>
      </w:r>
      <w:r w:rsidRPr="00094B79">
        <w:t xml:space="preserve">assessing </w:t>
      </w:r>
      <w:r>
        <w:t xml:space="preserve">development within the Places of significance overlay. </w:t>
      </w:r>
    </w:p>
    <w:p w:rsidR="00C25FC0" w:rsidRPr="0064099F" w:rsidRDefault="003A3A0D" w:rsidP="0064099F">
      <w:pPr>
        <w:rPr>
          <w:sz w:val="16"/>
          <w:szCs w:val="16"/>
        </w:rPr>
      </w:pPr>
      <w:r>
        <w:rPr>
          <w:sz w:val="16"/>
          <w:szCs w:val="16"/>
        </w:rPr>
        <w:t xml:space="preserve">Note - </w:t>
      </w:r>
      <w:r w:rsidR="00C25FC0" w:rsidRPr="0064099F">
        <w:rPr>
          <w:sz w:val="16"/>
          <w:szCs w:val="16"/>
        </w:rPr>
        <w:t>Land in the places of significance overlay is identified on the Places of significance overlay maps contained in Schedule 2 and include</w:t>
      </w:r>
      <w:r w:rsidR="00A91973" w:rsidRPr="0064099F">
        <w:rPr>
          <w:sz w:val="16"/>
          <w:szCs w:val="16"/>
        </w:rPr>
        <w:t>s Places</w:t>
      </w:r>
      <w:r w:rsidR="00C25FC0" w:rsidRPr="0064099F">
        <w:rPr>
          <w:sz w:val="16"/>
          <w:szCs w:val="16"/>
        </w:rPr>
        <w:t xml:space="preserve"> of local significance</w:t>
      </w:r>
      <w:r w:rsidR="00A91973" w:rsidRPr="0064099F">
        <w:rPr>
          <w:sz w:val="16"/>
          <w:szCs w:val="16"/>
        </w:rPr>
        <w:t>, State</w:t>
      </w:r>
      <w:r w:rsidR="00C25FC0" w:rsidRPr="0064099F">
        <w:rPr>
          <w:sz w:val="16"/>
          <w:szCs w:val="16"/>
        </w:rPr>
        <w:t xml:space="preserve"> heritage place</w:t>
      </w:r>
      <w:r w:rsidR="00A91973" w:rsidRPr="0064099F">
        <w:rPr>
          <w:sz w:val="16"/>
          <w:szCs w:val="16"/>
        </w:rPr>
        <w:t xml:space="preserve">s and </w:t>
      </w:r>
      <w:r w:rsidR="00C25FC0" w:rsidRPr="0064099F">
        <w:rPr>
          <w:sz w:val="16"/>
          <w:szCs w:val="16"/>
        </w:rPr>
        <w:t>premises adjoining a state heritage place.</w:t>
      </w:r>
    </w:p>
    <w:p w:rsidR="00C25FC0" w:rsidRPr="0064099F" w:rsidRDefault="003A3A0D" w:rsidP="0064099F">
      <w:pPr>
        <w:rPr>
          <w:sz w:val="16"/>
          <w:szCs w:val="16"/>
          <w:shd w:val="clear" w:color="auto" w:fill="CCCCCC"/>
        </w:rPr>
      </w:pPr>
      <w:r>
        <w:rPr>
          <w:sz w:val="16"/>
          <w:szCs w:val="16"/>
        </w:rPr>
        <w:t xml:space="preserve">Note - </w:t>
      </w:r>
      <w:r w:rsidR="00C25FC0" w:rsidRPr="0064099F">
        <w:rPr>
          <w:sz w:val="16"/>
          <w:szCs w:val="16"/>
        </w:rPr>
        <w:t xml:space="preserve">Statements of significance for places of local significance are contained in </w:t>
      </w:r>
      <w:r w:rsidR="006A6351" w:rsidRPr="0064099F">
        <w:rPr>
          <w:sz w:val="16"/>
          <w:szCs w:val="16"/>
        </w:rPr>
        <w:t>Planning scheme policy – Places of significance.</w:t>
      </w:r>
    </w:p>
    <w:p w:rsidR="00C25FC0" w:rsidRPr="00CC6406" w:rsidRDefault="00C25FC0" w:rsidP="0064099F">
      <w:r w:rsidRPr="00D17FB3">
        <w:t>When using this code, reference should be made to Part 5.</w:t>
      </w:r>
    </w:p>
    <w:p w:rsidR="006255AD" w:rsidRPr="005A77FA" w:rsidRDefault="006255AD" w:rsidP="006255AD">
      <w:pPr>
        <w:pStyle w:val="Heading4"/>
      </w:pPr>
      <w:r w:rsidRPr="005A77FA">
        <w:t xml:space="preserve">Purpose </w:t>
      </w:r>
    </w:p>
    <w:p w:rsidR="00C25FC0" w:rsidRDefault="00C25FC0" w:rsidP="005B2418">
      <w:pPr>
        <w:numPr>
          <w:ilvl w:val="0"/>
          <w:numId w:val="26"/>
        </w:numPr>
        <w:spacing w:after="0"/>
        <w:rPr>
          <w:rFonts w:cs="Arial"/>
          <w:szCs w:val="20"/>
        </w:rPr>
      </w:pPr>
      <w:r w:rsidRPr="00FD1FA8">
        <w:rPr>
          <w:rFonts w:cs="Arial"/>
          <w:szCs w:val="20"/>
        </w:rPr>
        <w:t xml:space="preserve">The purpose of the </w:t>
      </w:r>
      <w:r>
        <w:rPr>
          <w:rFonts w:cs="Arial"/>
          <w:szCs w:val="20"/>
        </w:rPr>
        <w:t>Places of significance</w:t>
      </w:r>
      <w:r w:rsidRPr="00FD1F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overlay </w:t>
      </w:r>
      <w:r w:rsidRPr="00FD1FA8">
        <w:rPr>
          <w:rFonts w:cs="Arial"/>
          <w:szCs w:val="20"/>
        </w:rPr>
        <w:t>c</w:t>
      </w:r>
      <w:r>
        <w:rPr>
          <w:rFonts w:cs="Arial"/>
          <w:szCs w:val="20"/>
        </w:rPr>
        <w:t>o</w:t>
      </w:r>
      <w:r w:rsidR="000E49FD">
        <w:rPr>
          <w:rFonts w:cs="Arial"/>
          <w:szCs w:val="20"/>
        </w:rPr>
        <w:t xml:space="preserve">de is to ensure places of </w:t>
      </w:r>
      <w:r>
        <w:rPr>
          <w:rFonts w:cs="Arial"/>
          <w:szCs w:val="20"/>
        </w:rPr>
        <w:t xml:space="preserve">significance are conserved and </w:t>
      </w:r>
      <w:r w:rsidRPr="0042407B">
        <w:rPr>
          <w:rFonts w:cs="Arial"/>
          <w:szCs w:val="20"/>
        </w:rPr>
        <w:t xml:space="preserve">development is </w:t>
      </w:r>
      <w:r w:rsidR="000E49FD">
        <w:rPr>
          <w:rFonts w:cs="Arial"/>
          <w:szCs w:val="20"/>
        </w:rPr>
        <w:t>complementary to</w:t>
      </w:r>
      <w:r w:rsidRPr="0042407B">
        <w:rPr>
          <w:rFonts w:cs="Arial"/>
          <w:szCs w:val="20"/>
        </w:rPr>
        <w:t xml:space="preserve"> the cultural significance</w:t>
      </w:r>
      <w:r>
        <w:rPr>
          <w:rFonts w:cs="Arial"/>
          <w:szCs w:val="20"/>
        </w:rPr>
        <w:t xml:space="preserve"> of the place</w:t>
      </w:r>
      <w:r w:rsidRPr="0042407B">
        <w:rPr>
          <w:rFonts w:cs="Arial"/>
          <w:szCs w:val="20"/>
        </w:rPr>
        <w:t>. Development</w:t>
      </w:r>
      <w:r>
        <w:rPr>
          <w:rFonts w:cs="Arial"/>
          <w:szCs w:val="20"/>
        </w:rPr>
        <w:t xml:space="preserve"> on premises adjoining a state heritage place protects the cultural significance of the place and its setting. </w:t>
      </w:r>
    </w:p>
    <w:p w:rsidR="00C25FC0" w:rsidRDefault="00C25FC0" w:rsidP="00C25FC0">
      <w:pPr>
        <w:spacing w:after="0" w:line="240" w:lineRule="auto"/>
        <w:ind w:left="567"/>
        <w:rPr>
          <w:rFonts w:cs="Arial"/>
          <w:szCs w:val="20"/>
        </w:rPr>
      </w:pPr>
    </w:p>
    <w:p w:rsidR="00C25FC0" w:rsidRDefault="00C25FC0" w:rsidP="005B2418">
      <w:pPr>
        <w:numPr>
          <w:ilvl w:val="0"/>
          <w:numId w:val="26"/>
        </w:numPr>
        <w:spacing w:after="0" w:line="240" w:lineRule="auto"/>
      </w:pPr>
      <w:r w:rsidRPr="00296457">
        <w:t>The purpose of the code will be achieved through the following overall outcomes:</w:t>
      </w:r>
    </w:p>
    <w:p w:rsidR="009A7800" w:rsidRPr="005B2418" w:rsidRDefault="003A3A0D" w:rsidP="005B2418">
      <w:pPr>
        <w:pStyle w:val="ListParagraph"/>
        <w:numPr>
          <w:ilvl w:val="1"/>
          <w:numId w:val="24"/>
        </w:numPr>
      </w:pPr>
      <w:r>
        <w:t>d</w:t>
      </w:r>
      <w:r w:rsidR="00C25FC0" w:rsidRPr="00C25FC0">
        <w:t>evelopment does not result in the demolition or removal of a place of local significance, unless there is no prudent and feasible alternative to the demolition or removal</w:t>
      </w:r>
      <w:r w:rsidR="00C61D65">
        <w:t xml:space="preserve">.  </w:t>
      </w:r>
      <w:r w:rsidR="00A91973" w:rsidRPr="005B2418">
        <w:t>I</w:t>
      </w:r>
      <w:r w:rsidR="00C25FC0" w:rsidRPr="005B2418">
        <w:t>n considering whether there is no prudent and feasible alternative to the demolition or removal of a place of local significance, the Council will have regard to:</w:t>
      </w:r>
    </w:p>
    <w:p w:rsidR="00086322" w:rsidRPr="005B2418" w:rsidRDefault="00C25FC0" w:rsidP="005B2418">
      <w:pPr>
        <w:pStyle w:val="ListParagraph"/>
        <w:numPr>
          <w:ilvl w:val="2"/>
          <w:numId w:val="133"/>
        </w:numPr>
      </w:pPr>
      <w:r w:rsidRPr="005B2418">
        <w:t>safety, health</w:t>
      </w:r>
      <w:r w:rsidR="007B0A97" w:rsidRPr="005B2418">
        <w:t>, structural</w:t>
      </w:r>
      <w:r w:rsidRPr="005B2418">
        <w:t xml:space="preserve"> </w:t>
      </w:r>
      <w:r w:rsidR="009A7800" w:rsidRPr="005B2418">
        <w:t>and economic considerations;</w:t>
      </w:r>
    </w:p>
    <w:p w:rsidR="009A7800" w:rsidRPr="00C25FC0" w:rsidRDefault="00C25FC0" w:rsidP="005B2418">
      <w:pPr>
        <w:pStyle w:val="ListParagraph"/>
        <w:numPr>
          <w:ilvl w:val="2"/>
          <w:numId w:val="133"/>
        </w:numPr>
      </w:pPr>
      <w:r w:rsidRPr="005B2418">
        <w:t>any other matters the Council considers relevant</w:t>
      </w:r>
      <w:r w:rsidR="00C61D65">
        <w:t>;</w:t>
      </w:r>
    </w:p>
    <w:p w:rsidR="00C25FC0" w:rsidRPr="00C25FC0" w:rsidRDefault="003A3A0D">
      <w:pPr>
        <w:pStyle w:val="ListParagraph"/>
        <w:numPr>
          <w:ilvl w:val="1"/>
          <w:numId w:val="24"/>
        </w:numPr>
      </w:pPr>
      <w:r>
        <w:t>d</w:t>
      </w:r>
      <w:r w:rsidR="00C25FC0" w:rsidRPr="00C25FC0">
        <w:t xml:space="preserve">evelopment is </w:t>
      </w:r>
      <w:r w:rsidR="000E49FD">
        <w:t>complementary to</w:t>
      </w:r>
      <w:r w:rsidR="00C25FC0" w:rsidRPr="00C25FC0">
        <w:t xml:space="preserve"> the cultural significance of the place of local significance;</w:t>
      </w:r>
    </w:p>
    <w:p w:rsidR="00C25FC0" w:rsidRPr="00C25FC0" w:rsidRDefault="003A3A0D">
      <w:pPr>
        <w:pStyle w:val="ListParagraph"/>
        <w:numPr>
          <w:ilvl w:val="1"/>
          <w:numId w:val="24"/>
        </w:numPr>
      </w:pPr>
      <w:r>
        <w:t>t</w:t>
      </w:r>
      <w:r w:rsidR="00C25FC0" w:rsidRPr="00C25FC0">
        <w:t>he adaptive reuse of a place of local significance is encouraged so that the cultural significance is retained;</w:t>
      </w:r>
    </w:p>
    <w:p w:rsidR="00C25FC0" w:rsidRPr="00C25FC0" w:rsidRDefault="003A3A0D">
      <w:pPr>
        <w:pStyle w:val="ListParagraph"/>
        <w:numPr>
          <w:ilvl w:val="1"/>
          <w:numId w:val="24"/>
        </w:numPr>
      </w:pPr>
      <w:r>
        <w:t>t</w:t>
      </w:r>
      <w:r w:rsidR="00C25FC0" w:rsidRPr="00C25FC0">
        <w:t>he fabric and setting of a place of local significance is conserved and any changes are manage</w:t>
      </w:r>
      <w:r w:rsidR="009A7800">
        <w:t>d, documented and interpreted;</w:t>
      </w:r>
    </w:p>
    <w:p w:rsidR="00C25FC0" w:rsidRPr="00C25FC0" w:rsidRDefault="003A3A0D">
      <w:pPr>
        <w:pStyle w:val="ListParagraph"/>
        <w:numPr>
          <w:ilvl w:val="1"/>
          <w:numId w:val="24"/>
        </w:numPr>
      </w:pPr>
      <w:r>
        <w:t>d</w:t>
      </w:r>
      <w:r w:rsidR="00C25FC0" w:rsidRPr="00C25FC0">
        <w:t xml:space="preserve">evelopment does not have a detrimental impact on archaeological values; </w:t>
      </w:r>
      <w:bookmarkStart w:id="0" w:name="_GoBack"/>
      <w:bookmarkEnd w:id="0"/>
    </w:p>
    <w:p w:rsidR="00C25FC0" w:rsidRPr="00C25FC0" w:rsidRDefault="003A3A0D">
      <w:pPr>
        <w:pStyle w:val="ListParagraph"/>
        <w:numPr>
          <w:ilvl w:val="1"/>
          <w:numId w:val="24"/>
        </w:numPr>
      </w:pPr>
      <w:r>
        <w:t>d</w:t>
      </w:r>
      <w:r w:rsidR="00C25FC0" w:rsidRPr="00C25FC0">
        <w:t>evelopment on premises adjoining a state heritage place is sympathetic to the cultural significance and setting of the state heritage place.</w:t>
      </w:r>
    </w:p>
    <w:p w:rsidR="006255AD" w:rsidRPr="005A77FA" w:rsidRDefault="006255AD">
      <w:pPr>
        <w:pStyle w:val="Heading4"/>
      </w:pPr>
      <w:bookmarkStart w:id="1" w:name="_Ref366660466"/>
      <w:r>
        <w:t>Criteria for a</w:t>
      </w:r>
      <w:r w:rsidRPr="005A77FA">
        <w:t>ssessment</w:t>
      </w:r>
      <w:bookmarkEnd w:id="1"/>
      <w:r w:rsidRPr="005A77FA">
        <w:t xml:space="preserve"> </w:t>
      </w:r>
    </w:p>
    <w:p w:rsidR="006255AD" w:rsidRPr="00BF128E" w:rsidRDefault="006255AD" w:rsidP="006255AD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</w:t>
      </w:r>
      <w:r>
        <w:rPr>
          <w:rFonts w:ascii="Arial" w:eastAsia="Times New Roman" w:hAnsi="Arial" w:cs="Arial"/>
          <w:szCs w:val="20"/>
        </w:rPr>
        <w:t>–</w:t>
      </w:r>
      <w:r w:rsidRPr="00BF128E">
        <w:rPr>
          <w:rFonts w:ascii="Arial" w:eastAsia="Times New Roman" w:hAnsi="Arial" w:cs="Arial"/>
          <w:szCs w:val="20"/>
        </w:rPr>
        <w:t xml:space="preserve"> Criteria</w:t>
      </w:r>
      <w:r>
        <w:rPr>
          <w:rFonts w:ascii="Arial" w:eastAsia="Times New Roman" w:hAnsi="Arial" w:cs="Arial"/>
          <w:szCs w:val="20"/>
        </w:rPr>
        <w:t xml:space="preserve"> for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6255AD" w:rsidRPr="005A77FA" w:rsidRDefault="006255AD" w:rsidP="006255AD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6255AD" w:rsidRPr="005A77FA" w:rsidRDefault="006255AD" w:rsidP="006255AD">
      <w:pPr>
        <w:pStyle w:val="Caption"/>
      </w:pPr>
      <w:r>
        <w:t xml:space="preserve">Table </w:t>
      </w:r>
      <w:r w:rsidR="008C1625">
        <w:fldChar w:fldCharType="begin"/>
      </w:r>
      <w:r w:rsidR="008C1625">
        <w:instrText xml:space="preserve"> REF _Ref366660466 \r \h </w:instrText>
      </w:r>
      <w:r w:rsidR="008C1625">
        <w:fldChar w:fldCharType="separate"/>
      </w:r>
      <w:r w:rsidR="004D4DD1">
        <w:t>8.2.13.3</w:t>
      </w:r>
      <w:r w:rsidR="008C1625">
        <w:fldChar w:fldCharType="end"/>
      </w:r>
      <w:r>
        <w:t>.a</w:t>
      </w:r>
      <w:r w:rsidRPr="005A77FA">
        <w:t xml:space="preserve"> </w:t>
      </w:r>
      <w:r>
        <w:t xml:space="preserve">– </w:t>
      </w:r>
      <w:r w:rsidR="009A7800">
        <w:t xml:space="preserve">Places of significance </w:t>
      </w:r>
      <w:r>
        <w:t>overlay code –</w:t>
      </w:r>
      <w:r w:rsidR="009A7800">
        <w:t xml:space="preserve"> </w:t>
      </w:r>
      <w:r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1B11BB" w:rsidRPr="005A77FA" w:rsidTr="001B1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B11BB" w:rsidRPr="005A77FA" w:rsidRDefault="001B11BB" w:rsidP="00E84110">
            <w:pPr>
              <w:tabs>
                <w:tab w:val="left" w:pos="2745"/>
              </w:tabs>
            </w:pPr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B11BB" w:rsidRPr="005A77FA" w:rsidRDefault="001B11BB" w:rsidP="00E84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B11BB" w:rsidRPr="005A77FA" w:rsidRDefault="001B11BB" w:rsidP="00E84110">
            <w:r>
              <w:t>Applicant response</w:t>
            </w:r>
          </w:p>
        </w:tc>
      </w:tr>
      <w:tr w:rsidR="001B11BB" w:rsidRPr="00621988" w:rsidTr="001B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B11BB" w:rsidRDefault="001B11BB" w:rsidP="009A7800">
            <w:pPr>
              <w:rPr>
                <w:b/>
              </w:rPr>
            </w:pPr>
            <w:r>
              <w:rPr>
                <w:b/>
              </w:rPr>
              <w:t>For assessable development</w:t>
            </w:r>
          </w:p>
        </w:tc>
      </w:tr>
      <w:tr w:rsidR="001B11BB" w:rsidRPr="002C79EE" w:rsidTr="001B11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B11BB" w:rsidRDefault="001B11BB" w:rsidP="006F40B1">
            <w:pPr>
              <w:tabs>
                <w:tab w:val="right" w:pos="14122"/>
              </w:tabs>
              <w:rPr>
                <w:rStyle w:val="Strong"/>
              </w:rPr>
            </w:pPr>
            <w:r>
              <w:rPr>
                <w:rStyle w:val="Strong"/>
              </w:rPr>
              <w:t>Demolition or removal of a place of local significance</w:t>
            </w:r>
            <w:r w:rsidR="006F40B1">
              <w:rPr>
                <w:rStyle w:val="Strong"/>
              </w:rPr>
              <w:tab/>
            </w:r>
          </w:p>
        </w:tc>
      </w:tr>
      <w:tr w:rsidR="001B11BB" w:rsidRPr="005A77FA" w:rsidTr="001B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B11BB" w:rsidRPr="00CE1CFA" w:rsidRDefault="001B11BB" w:rsidP="00E84110">
            <w:pPr>
              <w:rPr>
                <w:rFonts w:cs="Arial"/>
                <w:b/>
                <w:szCs w:val="20"/>
                <w:lang w:val="en-GB"/>
              </w:rPr>
            </w:pPr>
            <w:r w:rsidRPr="00CE1CFA">
              <w:rPr>
                <w:rFonts w:cs="Arial"/>
                <w:b/>
                <w:szCs w:val="20"/>
                <w:lang w:val="en-GB"/>
              </w:rPr>
              <w:lastRenderedPageBreak/>
              <w:t>PO1</w:t>
            </w:r>
          </w:p>
          <w:p w:rsidR="001B11BB" w:rsidRDefault="001B11BB" w:rsidP="00E84110">
            <w:pPr>
              <w:rPr>
                <w:rFonts w:cs="Arial"/>
                <w:szCs w:val="20"/>
                <w:lang w:val="en-GB"/>
              </w:rPr>
            </w:pPr>
            <w:r w:rsidRPr="00CE1CFA">
              <w:rPr>
                <w:rFonts w:cs="Arial"/>
                <w:szCs w:val="20"/>
                <w:lang w:val="en-GB"/>
              </w:rPr>
              <w:t>Development does not result in the demolition or removal of a place of local significance.</w:t>
            </w:r>
          </w:p>
          <w:p w:rsidR="001B11BB" w:rsidRDefault="001B11BB" w:rsidP="00E84110">
            <w:pPr>
              <w:rPr>
                <w:rFonts w:cs="Arial"/>
                <w:szCs w:val="20"/>
                <w:lang w:val="en-GB"/>
              </w:rPr>
            </w:pPr>
          </w:p>
          <w:p w:rsidR="001B11BB" w:rsidRDefault="001B11BB" w:rsidP="007C54B7">
            <w:pPr>
              <w:ind w:right="2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Note – </w:t>
            </w:r>
            <w:r w:rsidRPr="00CE1CFA">
              <w:rPr>
                <w:rFonts w:cs="Arial"/>
                <w:sz w:val="16"/>
                <w:szCs w:val="16"/>
                <w:lang w:val="en-GB"/>
              </w:rPr>
              <w:t>Guidance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CE1CFA">
              <w:rPr>
                <w:rFonts w:cs="Arial"/>
                <w:sz w:val="16"/>
                <w:szCs w:val="16"/>
                <w:lang w:val="en-GB"/>
              </w:rPr>
              <w:t xml:space="preserve">on meeting the performance </w:t>
            </w:r>
            <w:r>
              <w:rPr>
                <w:rFonts w:cs="Arial"/>
                <w:sz w:val="16"/>
                <w:szCs w:val="16"/>
                <w:lang w:val="en-GB"/>
              </w:rPr>
              <w:t>outcome</w:t>
            </w:r>
            <w:r w:rsidRPr="00CE1CFA">
              <w:rPr>
                <w:rFonts w:cs="Arial"/>
                <w:sz w:val="16"/>
                <w:szCs w:val="16"/>
                <w:lang w:val="en-GB"/>
              </w:rPr>
              <w:t xml:space="preserve"> is provided within Planning scheme policy – Places of significance.</w:t>
            </w:r>
          </w:p>
          <w:p w:rsidR="001B11BB" w:rsidRDefault="001B11BB" w:rsidP="007C54B7">
            <w:pPr>
              <w:ind w:right="26"/>
              <w:rPr>
                <w:rFonts w:cs="Arial"/>
                <w:sz w:val="16"/>
                <w:szCs w:val="16"/>
                <w:lang w:val="en-GB"/>
              </w:rPr>
            </w:pPr>
          </w:p>
          <w:p w:rsidR="001B11BB" w:rsidRDefault="001B11BB" w:rsidP="007C54B7">
            <w:pPr>
              <w:ind w:right="26"/>
              <w:rPr>
                <w:rFonts w:cs="Arial"/>
                <w:sz w:val="16"/>
                <w:szCs w:val="16"/>
                <w:lang w:val="en-GB"/>
              </w:rPr>
            </w:pPr>
          </w:p>
          <w:p w:rsidR="001B11BB" w:rsidRPr="00CE1CFA" w:rsidRDefault="001B11BB" w:rsidP="007C54B7">
            <w:pPr>
              <w:ind w:right="26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1B11BB" w:rsidRPr="00CE1CFA" w:rsidRDefault="001B11BB" w:rsidP="00E8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CE1CFA">
              <w:rPr>
                <w:rFonts w:cs="Arial"/>
                <w:b/>
                <w:szCs w:val="20"/>
                <w:lang w:val="en-GB"/>
              </w:rPr>
              <w:t>AO1.1</w:t>
            </w:r>
          </w:p>
          <w:p w:rsidR="001B11BB" w:rsidRDefault="001B11BB" w:rsidP="003A3A0D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2520FF">
              <w:rPr>
                <w:rFonts w:cs="Arial"/>
                <w:szCs w:val="20"/>
                <w:lang w:val="en-GB"/>
              </w:rPr>
              <w:t xml:space="preserve">No </w:t>
            </w:r>
            <w:r w:rsidRPr="00CE1CFA">
              <w:rPr>
                <w:rFonts w:cs="Arial"/>
                <w:szCs w:val="20"/>
                <w:lang w:val="en-GB"/>
              </w:rPr>
              <w:t>acceptable</w:t>
            </w:r>
            <w:r w:rsidRPr="002520FF">
              <w:rPr>
                <w:rFonts w:cs="Arial"/>
                <w:szCs w:val="20"/>
                <w:lang w:val="en-GB"/>
              </w:rPr>
              <w:t xml:space="preserve"> outcomes are </w:t>
            </w:r>
            <w:r>
              <w:rPr>
                <w:rFonts w:cs="Arial"/>
                <w:szCs w:val="20"/>
                <w:lang w:val="en-GB"/>
              </w:rPr>
              <w:t>provided</w:t>
            </w:r>
            <w:r w:rsidRPr="002520FF">
              <w:rPr>
                <w:rFonts w:cs="Arial"/>
                <w:szCs w:val="20"/>
                <w:lang w:val="en-GB"/>
              </w:rPr>
              <w:t>.</w:t>
            </w:r>
          </w:p>
          <w:p w:rsidR="001B11BB" w:rsidRPr="00CE1CFA" w:rsidRDefault="001B11BB" w:rsidP="003A3A0D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CE1CFA" w:rsidRDefault="001B11BB" w:rsidP="00E84110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1B11BB" w:rsidRPr="00621988" w:rsidTr="001B11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B11BB" w:rsidRDefault="001B11BB" w:rsidP="005B2418">
            <w:pPr>
              <w:keepNext/>
              <w:rPr>
                <w:b/>
              </w:rPr>
            </w:pPr>
            <w:r>
              <w:rPr>
                <w:b/>
              </w:rPr>
              <w:t>For assessable development</w:t>
            </w:r>
          </w:p>
        </w:tc>
      </w:tr>
      <w:tr w:rsidR="001B11BB" w:rsidRPr="005A77FA" w:rsidTr="001B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B11BB" w:rsidRDefault="001B11BB" w:rsidP="005B2418">
            <w:pPr>
              <w:keepNext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FD1FA8">
              <w:rPr>
                <w:rFonts w:cs="Arial"/>
                <w:b/>
                <w:bCs/>
                <w:szCs w:val="20"/>
                <w:lang w:val="en-GB"/>
              </w:rPr>
              <w:t>P</w:t>
            </w:r>
            <w:r>
              <w:rPr>
                <w:rFonts w:cs="Arial"/>
                <w:b/>
                <w:bCs/>
                <w:szCs w:val="20"/>
                <w:lang w:val="en-GB"/>
              </w:rPr>
              <w:t>O2</w:t>
            </w:r>
          </w:p>
          <w:p w:rsidR="001B11BB" w:rsidRDefault="001B11BB" w:rsidP="005B2418">
            <w:pPr>
              <w:keepNext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Development is compatible with the conservation and management of the cultural significance of the place.</w:t>
            </w:r>
          </w:p>
          <w:p w:rsidR="001B11BB" w:rsidRDefault="001B11BB" w:rsidP="005B2418">
            <w:pPr>
              <w:keepNext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1B11BB" w:rsidRPr="00D65438" w:rsidRDefault="001B11BB" w:rsidP="00C17E97">
            <w:pPr>
              <w:keepNext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>
              <w:rPr>
                <w:rFonts w:cs="Arial"/>
                <w:sz w:val="16"/>
                <w:szCs w:val="16"/>
              </w:rPr>
              <w:t xml:space="preserve">Note – </w:t>
            </w:r>
            <w:r w:rsidRPr="00CE1CFA">
              <w:rPr>
                <w:rFonts w:cs="Arial"/>
                <w:sz w:val="16"/>
                <w:szCs w:val="16"/>
              </w:rPr>
              <w:t>Guidance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E1CFA">
              <w:rPr>
                <w:rFonts w:cs="Arial"/>
                <w:sz w:val="16"/>
                <w:szCs w:val="16"/>
              </w:rPr>
              <w:t xml:space="preserve">on meeting the performance </w:t>
            </w:r>
            <w:r>
              <w:rPr>
                <w:rFonts w:cs="Arial"/>
                <w:sz w:val="16"/>
                <w:szCs w:val="16"/>
              </w:rPr>
              <w:t>outcome</w:t>
            </w:r>
            <w:r w:rsidRPr="00CE1CFA">
              <w:rPr>
                <w:rFonts w:cs="Arial"/>
                <w:sz w:val="16"/>
                <w:szCs w:val="16"/>
              </w:rPr>
              <w:t xml:space="preserve"> is provided within Planning scheme policy – Places of significance.</w:t>
            </w:r>
          </w:p>
        </w:tc>
        <w:tc>
          <w:tcPr>
            <w:tcW w:w="1667" w:type="pct"/>
          </w:tcPr>
          <w:p w:rsidR="001B11BB" w:rsidRDefault="001B11BB" w:rsidP="005B241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FD1FA8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O2.1</w:t>
            </w:r>
          </w:p>
          <w:p w:rsidR="001B11BB" w:rsidRDefault="001B11BB" w:rsidP="005B241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FD1FA8">
              <w:rPr>
                <w:rFonts w:cs="Arial"/>
                <w:szCs w:val="20"/>
                <w:lang w:val="en-GB"/>
              </w:rPr>
              <w:t xml:space="preserve">No </w:t>
            </w:r>
            <w:r w:rsidRPr="00FD1FA8">
              <w:rPr>
                <w:rFonts w:cs="Arial"/>
                <w:iCs/>
                <w:szCs w:val="20"/>
              </w:rPr>
              <w:t>acceptable</w:t>
            </w:r>
            <w:r w:rsidRPr="00FD1FA8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>outcomes</w:t>
            </w:r>
            <w:r w:rsidRPr="00FD1FA8">
              <w:rPr>
                <w:rFonts w:cs="Arial"/>
                <w:szCs w:val="20"/>
                <w:lang w:val="en-GB"/>
              </w:rPr>
              <w:t xml:space="preserve"> are </w:t>
            </w:r>
            <w:r>
              <w:rPr>
                <w:rFonts w:cs="Arial"/>
                <w:szCs w:val="20"/>
                <w:lang w:val="en-GB"/>
              </w:rPr>
              <w:t>provided</w:t>
            </w:r>
            <w:r w:rsidRPr="00FD1FA8">
              <w:rPr>
                <w:rFonts w:cs="Arial"/>
                <w:szCs w:val="20"/>
                <w:lang w:val="en-GB"/>
              </w:rPr>
              <w:t>.</w:t>
            </w:r>
          </w:p>
          <w:p w:rsidR="001B11BB" w:rsidRDefault="001B11BB" w:rsidP="005B241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1B11BB" w:rsidRPr="00D65438" w:rsidRDefault="001B11BB" w:rsidP="005B2418">
            <w:pPr>
              <w:keepNext/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FD1FA8" w:rsidRDefault="001B11BB" w:rsidP="005B2418">
            <w:pPr>
              <w:keepNext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B11BB" w:rsidRPr="00621988" w:rsidTr="001B11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B11BB" w:rsidRDefault="001B11BB" w:rsidP="005B2418">
            <w:pPr>
              <w:keepNext/>
              <w:rPr>
                <w:b/>
              </w:rPr>
            </w:pPr>
            <w:r>
              <w:rPr>
                <w:b/>
              </w:rPr>
              <w:t xml:space="preserve">Building work or operational work involving a place of local significance </w:t>
            </w:r>
          </w:p>
        </w:tc>
      </w:tr>
      <w:tr w:rsidR="001B11BB" w:rsidRPr="005A77FA" w:rsidTr="001B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B11BB" w:rsidRPr="001964CA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1964CA">
              <w:rPr>
                <w:rFonts w:cs="Arial"/>
                <w:b/>
                <w:bCs/>
                <w:szCs w:val="20"/>
                <w:lang w:val="en-GB"/>
              </w:rPr>
              <w:t xml:space="preserve">PO3 </w:t>
            </w:r>
          </w:p>
          <w:p w:rsidR="001B11BB" w:rsidRDefault="001B11BB" w:rsidP="00E84110">
            <w:pPr>
              <w:rPr>
                <w:rFonts w:cs="Arial"/>
                <w:bCs/>
                <w:szCs w:val="20"/>
                <w:lang w:val="en-GB"/>
              </w:rPr>
            </w:pPr>
            <w:r w:rsidRPr="001964CA">
              <w:rPr>
                <w:rFonts w:cs="Arial"/>
                <w:bCs/>
                <w:szCs w:val="20"/>
                <w:lang w:val="en-GB"/>
              </w:rPr>
              <w:t xml:space="preserve">Development conserves the features and values of </w:t>
            </w:r>
            <w:r>
              <w:rPr>
                <w:rFonts w:cs="Arial"/>
                <w:bCs/>
                <w:szCs w:val="20"/>
                <w:lang w:val="en-GB"/>
              </w:rPr>
              <w:t xml:space="preserve">a place of local significance </w:t>
            </w:r>
            <w:r w:rsidRPr="001964CA">
              <w:rPr>
                <w:rFonts w:cs="Arial"/>
                <w:bCs/>
                <w:szCs w:val="20"/>
                <w:lang w:val="en-GB"/>
              </w:rPr>
              <w:t>that contribute to its cultural significance.</w:t>
            </w:r>
          </w:p>
          <w:p w:rsidR="001B11BB" w:rsidRDefault="001B11BB" w:rsidP="00E84110">
            <w:pPr>
              <w:rPr>
                <w:rFonts w:cs="Arial"/>
                <w:bCs/>
                <w:szCs w:val="20"/>
                <w:lang w:val="en-GB"/>
              </w:rPr>
            </w:pPr>
          </w:p>
          <w:p w:rsidR="001B11BB" w:rsidRPr="001964CA" w:rsidRDefault="001B11BB" w:rsidP="00C17E97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 xml:space="preserve">Note – </w:t>
            </w:r>
            <w:r w:rsidRPr="00CE1CFA">
              <w:rPr>
                <w:rFonts w:cs="Arial"/>
                <w:sz w:val="16"/>
                <w:szCs w:val="16"/>
              </w:rPr>
              <w:t>Guidance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E1CFA">
              <w:rPr>
                <w:rFonts w:cs="Arial"/>
                <w:sz w:val="16"/>
                <w:szCs w:val="16"/>
              </w:rPr>
              <w:t xml:space="preserve">on meeting the performance </w:t>
            </w:r>
            <w:r>
              <w:rPr>
                <w:rFonts w:cs="Arial"/>
                <w:sz w:val="16"/>
                <w:szCs w:val="16"/>
              </w:rPr>
              <w:t>outcome</w:t>
            </w:r>
            <w:r w:rsidRPr="00CE1CFA">
              <w:rPr>
                <w:rFonts w:cs="Arial"/>
                <w:sz w:val="16"/>
                <w:szCs w:val="16"/>
              </w:rPr>
              <w:t xml:space="preserve"> is provided within Planning scheme policy – Places of significance.</w:t>
            </w:r>
          </w:p>
        </w:tc>
        <w:tc>
          <w:tcPr>
            <w:tcW w:w="1667" w:type="pct"/>
          </w:tcPr>
          <w:p w:rsidR="001B11BB" w:rsidRPr="001964CA" w:rsidRDefault="001B11BB" w:rsidP="00E8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1964CA">
              <w:rPr>
                <w:rFonts w:cs="Arial"/>
                <w:b/>
                <w:bCs/>
                <w:szCs w:val="20"/>
                <w:lang w:val="en-GB"/>
              </w:rPr>
              <w:t>AO3</w:t>
            </w:r>
            <w:r>
              <w:rPr>
                <w:rFonts w:cs="Arial"/>
                <w:b/>
                <w:bCs/>
                <w:szCs w:val="20"/>
                <w:lang w:val="en-GB"/>
              </w:rPr>
              <w:t>.1</w:t>
            </w:r>
          </w:p>
          <w:p w:rsidR="001B11BB" w:rsidRPr="00FD1FA8" w:rsidRDefault="001B11BB" w:rsidP="00E8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Development</w:t>
            </w:r>
            <w:r w:rsidRPr="001964CA">
              <w:rPr>
                <w:rFonts w:cs="Arial"/>
                <w:szCs w:val="20"/>
                <w:lang w:val="en-GB"/>
              </w:rPr>
              <w:t xml:space="preserve"> does not alter, remove or conceal significant features of </w:t>
            </w:r>
            <w:r>
              <w:rPr>
                <w:rFonts w:cs="Arial"/>
                <w:szCs w:val="20"/>
                <w:lang w:val="en-GB"/>
              </w:rPr>
              <w:t>a place of local significance.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1964CA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B11BB" w:rsidRPr="005A77FA" w:rsidTr="001B11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1B11BB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PO4</w:t>
            </w:r>
          </w:p>
          <w:p w:rsidR="001B11BB" w:rsidRDefault="001B11BB" w:rsidP="00E84110">
            <w:pPr>
              <w:rPr>
                <w:rFonts w:cs="Arial"/>
                <w:bCs/>
                <w:szCs w:val="20"/>
                <w:lang w:val="en-GB"/>
              </w:rPr>
            </w:pPr>
            <w:r w:rsidRPr="00406A74">
              <w:rPr>
                <w:rFonts w:cs="Arial"/>
                <w:bCs/>
                <w:szCs w:val="20"/>
                <w:lang w:val="en-GB"/>
              </w:rPr>
              <w:t xml:space="preserve">Changes to a </w:t>
            </w:r>
            <w:r>
              <w:rPr>
                <w:rFonts w:cs="Arial"/>
                <w:bCs/>
                <w:szCs w:val="20"/>
                <w:lang w:val="en-GB"/>
              </w:rPr>
              <w:t xml:space="preserve">place of local significance </w:t>
            </w:r>
            <w:r w:rsidRPr="00406A74">
              <w:rPr>
                <w:rFonts w:cs="Arial"/>
                <w:bCs/>
                <w:szCs w:val="20"/>
                <w:lang w:val="en-GB"/>
              </w:rPr>
              <w:t xml:space="preserve">are appropriately managed, documented and interpreted. </w:t>
            </w:r>
          </w:p>
          <w:p w:rsidR="001B11BB" w:rsidRDefault="001B11BB" w:rsidP="00E84110">
            <w:pPr>
              <w:rPr>
                <w:rFonts w:cs="Arial"/>
                <w:bCs/>
                <w:szCs w:val="20"/>
                <w:lang w:val="en-GB"/>
              </w:rPr>
            </w:pPr>
          </w:p>
          <w:p w:rsidR="001B11BB" w:rsidRPr="00004745" w:rsidRDefault="001B11BB" w:rsidP="00C17E97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 xml:space="preserve">Note – </w:t>
            </w:r>
            <w:r w:rsidRPr="00CE1CFA">
              <w:rPr>
                <w:rFonts w:cs="Arial"/>
                <w:sz w:val="16"/>
                <w:szCs w:val="16"/>
              </w:rPr>
              <w:t>Guidance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E1CFA">
              <w:rPr>
                <w:rFonts w:cs="Arial"/>
                <w:sz w:val="16"/>
                <w:szCs w:val="16"/>
              </w:rPr>
              <w:t xml:space="preserve">on meeting the performance </w:t>
            </w:r>
            <w:r>
              <w:rPr>
                <w:rFonts w:cs="Arial"/>
                <w:sz w:val="16"/>
                <w:szCs w:val="16"/>
              </w:rPr>
              <w:t>outcome</w:t>
            </w:r>
            <w:r w:rsidRPr="00CE1CFA">
              <w:rPr>
                <w:rFonts w:cs="Arial"/>
                <w:sz w:val="16"/>
                <w:szCs w:val="16"/>
              </w:rPr>
              <w:t xml:space="preserve"> is provided within Planning scheme policy – Places of significance.</w:t>
            </w:r>
          </w:p>
        </w:tc>
        <w:tc>
          <w:tcPr>
            <w:tcW w:w="1667" w:type="pct"/>
          </w:tcPr>
          <w:p w:rsidR="001B11BB" w:rsidRDefault="001B11BB" w:rsidP="00E84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FD1FA8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O4.1</w:t>
            </w:r>
          </w:p>
          <w:p w:rsidR="001B11BB" w:rsidRPr="001617C4" w:rsidRDefault="001B11BB" w:rsidP="00CE1CF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0"/>
                <w:lang w:val="en-GB"/>
              </w:rPr>
            </w:pPr>
            <w:r w:rsidRPr="00BE7017">
              <w:rPr>
                <w:color w:val="auto"/>
                <w:sz w:val="20"/>
                <w:szCs w:val="20"/>
                <w:lang w:val="en-GB"/>
              </w:rPr>
              <w:t xml:space="preserve">Development is compatible with a conservation management plan prepared in accordance with the Australia ICOMOS Charter for Places of Cultural Heritage Significance.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FD1FA8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B11BB" w:rsidRPr="005A77FA" w:rsidTr="001B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1B11BB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1B11BB" w:rsidRPr="00BE7017" w:rsidRDefault="001B11BB" w:rsidP="00CE1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BE7017">
              <w:rPr>
                <w:rFonts w:cs="Arial"/>
                <w:b/>
                <w:bCs/>
                <w:szCs w:val="20"/>
                <w:lang w:val="en-GB"/>
              </w:rPr>
              <w:t>AO4.2</w:t>
            </w:r>
          </w:p>
          <w:p w:rsidR="001B11BB" w:rsidRPr="00FD1FA8" w:rsidRDefault="001B11BB" w:rsidP="00E8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BE7017">
              <w:rPr>
                <w:rFonts w:cs="Arial"/>
                <w:szCs w:val="20"/>
                <w:lang w:val="en-GB"/>
              </w:rPr>
              <w:t>An archival record is</w:t>
            </w:r>
            <w:r>
              <w:rPr>
                <w:rFonts w:cs="Arial"/>
                <w:szCs w:val="20"/>
                <w:lang w:val="en-GB"/>
              </w:rPr>
              <w:t xml:space="preserve"> prepared to document the changes.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BE7017" w:rsidRDefault="001B11BB" w:rsidP="00CE1CFA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B11BB" w:rsidRPr="005A77FA" w:rsidTr="001B11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1B11BB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1B11BB" w:rsidRPr="00CD4EE1" w:rsidRDefault="001B11BB" w:rsidP="00CE1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CD4EE1">
              <w:rPr>
                <w:rFonts w:cs="Arial"/>
                <w:b/>
                <w:bCs/>
                <w:szCs w:val="20"/>
                <w:lang w:val="en-GB"/>
              </w:rPr>
              <w:t>AO4.3</w:t>
            </w:r>
          </w:p>
          <w:p w:rsidR="001B11BB" w:rsidRPr="00FD1FA8" w:rsidRDefault="001B11BB" w:rsidP="0064099F">
            <w:pPr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Development includes interpretation that explains the cultural significance of the place and the </w:t>
            </w:r>
            <w:r>
              <w:rPr>
                <w:rFonts w:cs="Arial"/>
                <w:bCs/>
                <w:szCs w:val="20"/>
                <w:lang w:val="en-GB"/>
              </w:rPr>
              <w:lastRenderedPageBreak/>
              <w:t>changes.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CD4EE1" w:rsidRDefault="001B11BB" w:rsidP="00CE1CFA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B11BB" w:rsidRPr="005A77FA" w:rsidTr="001B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1B11BB" w:rsidRPr="001617C4" w:rsidRDefault="001B11BB" w:rsidP="00E84110">
            <w:pPr>
              <w:rPr>
                <w:rFonts w:cs="Arial"/>
                <w:bCs/>
                <w:szCs w:val="20"/>
                <w:lang w:val="en-GB"/>
              </w:rPr>
            </w:pPr>
            <w:r w:rsidRPr="001617C4">
              <w:rPr>
                <w:rFonts w:cs="Arial"/>
                <w:b/>
                <w:bCs/>
                <w:szCs w:val="20"/>
                <w:lang w:val="en-GB"/>
              </w:rPr>
              <w:t>PO5</w:t>
            </w:r>
          </w:p>
          <w:p w:rsidR="001B11BB" w:rsidRDefault="001B11BB" w:rsidP="00CE1CFA">
            <w:pPr>
              <w:rPr>
                <w:rFonts w:cs="Arial"/>
                <w:bCs/>
                <w:szCs w:val="20"/>
                <w:lang w:val="en-GB"/>
              </w:rPr>
            </w:pPr>
            <w:r w:rsidRPr="00406A74">
              <w:rPr>
                <w:rFonts w:cs="Arial"/>
                <w:bCs/>
                <w:szCs w:val="20"/>
                <w:lang w:val="en-GB"/>
              </w:rPr>
              <w:t xml:space="preserve">Development does not adversely affect the character, setting or appearance of the place of local significance, including removal of vegetation that contributes to the cultural heritage significance of the place. </w:t>
            </w:r>
          </w:p>
          <w:p w:rsidR="001B11BB" w:rsidRDefault="001B11BB" w:rsidP="00CE1CFA">
            <w:pPr>
              <w:rPr>
                <w:rFonts w:cs="Arial"/>
                <w:bCs/>
                <w:szCs w:val="20"/>
                <w:lang w:val="en-GB"/>
              </w:rPr>
            </w:pPr>
          </w:p>
          <w:p w:rsidR="001B11BB" w:rsidRPr="001617C4" w:rsidRDefault="001B11BB" w:rsidP="00C17E97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 xml:space="preserve">Note – </w:t>
            </w:r>
            <w:r w:rsidRPr="00CE1CFA">
              <w:rPr>
                <w:rFonts w:cs="Arial"/>
                <w:sz w:val="16"/>
                <w:szCs w:val="16"/>
              </w:rPr>
              <w:t>Guidance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E1CFA">
              <w:rPr>
                <w:rFonts w:cs="Arial"/>
                <w:sz w:val="16"/>
                <w:szCs w:val="16"/>
              </w:rPr>
              <w:t>on meeting the performance criteria is provided within Planning scheme policy – Places of significance</w:t>
            </w:r>
            <w:r w:rsidRPr="007C7C59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1667" w:type="pct"/>
          </w:tcPr>
          <w:p w:rsidR="001B11BB" w:rsidRPr="001617C4" w:rsidRDefault="001B11BB" w:rsidP="00E8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bookmarkStart w:id="2" w:name="OLE_LINK16"/>
            <w:bookmarkStart w:id="3" w:name="OLE_LINK17"/>
            <w:r w:rsidRPr="001617C4">
              <w:rPr>
                <w:rFonts w:cs="Arial"/>
                <w:b/>
                <w:bCs/>
                <w:szCs w:val="20"/>
                <w:lang w:val="en-GB"/>
              </w:rPr>
              <w:t>AO5.1</w:t>
            </w:r>
          </w:p>
          <w:p w:rsidR="001B11BB" w:rsidRPr="00D65438" w:rsidRDefault="001B11BB" w:rsidP="00CE1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406A74">
              <w:rPr>
                <w:rFonts w:cs="Arial"/>
                <w:bCs/>
                <w:szCs w:val="20"/>
                <w:lang w:val="en-GB"/>
              </w:rPr>
              <w:t xml:space="preserve">The scale, location and design of the development are compatible with the character, setting and appearance of the </w:t>
            </w:r>
            <w:r>
              <w:rPr>
                <w:rFonts w:cs="Arial"/>
                <w:bCs/>
                <w:szCs w:val="20"/>
                <w:lang w:val="en-GB"/>
              </w:rPr>
              <w:t>place of local significance</w:t>
            </w:r>
            <w:r w:rsidRPr="00406A74">
              <w:rPr>
                <w:rFonts w:cs="Arial"/>
                <w:bCs/>
                <w:szCs w:val="20"/>
                <w:lang w:val="en-GB"/>
              </w:rPr>
              <w:t xml:space="preserve">. </w:t>
            </w:r>
            <w:bookmarkEnd w:id="2"/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1617C4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B11BB" w:rsidRPr="005A77FA" w:rsidTr="001B11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1B11BB" w:rsidRPr="001617C4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1B11BB" w:rsidRPr="001617C4" w:rsidRDefault="001B11BB" w:rsidP="00CE1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1617C4">
              <w:rPr>
                <w:rFonts w:cs="Arial"/>
                <w:b/>
                <w:bCs/>
                <w:szCs w:val="20"/>
                <w:lang w:val="en-GB"/>
              </w:rPr>
              <w:t>AO5.2</w:t>
            </w:r>
          </w:p>
          <w:p w:rsidR="001B11BB" w:rsidRPr="001617C4" w:rsidRDefault="001B11BB" w:rsidP="00CE1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406A74">
              <w:rPr>
                <w:rFonts w:cs="Arial"/>
                <w:bCs/>
                <w:szCs w:val="20"/>
                <w:lang w:val="en-GB"/>
              </w:rPr>
              <w:t xml:space="preserve">The development is unobtrusive and cannot readily be seen from surrounding streets or other public places.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1617C4" w:rsidRDefault="001B11BB" w:rsidP="00CE1CFA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B11BB" w:rsidRPr="005A77FA" w:rsidTr="001B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1B11BB" w:rsidRPr="001617C4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1B11BB" w:rsidRPr="001617C4" w:rsidRDefault="001B11BB" w:rsidP="00CE1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1617C4">
              <w:rPr>
                <w:rFonts w:cs="Arial"/>
                <w:b/>
                <w:bCs/>
                <w:szCs w:val="20"/>
                <w:lang w:val="en-GB"/>
              </w:rPr>
              <w:t>AO5.3</w:t>
            </w:r>
          </w:p>
          <w:p w:rsidR="001B11BB" w:rsidRPr="001617C4" w:rsidRDefault="001B11BB" w:rsidP="00CE1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406A74">
              <w:rPr>
                <w:rFonts w:cs="Arial"/>
                <w:bCs/>
                <w:szCs w:val="20"/>
                <w:lang w:val="en-GB"/>
              </w:rPr>
              <w:t>Existing vegetation that forms part of the place is retained and incorporated into the design and layout of development.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1617C4" w:rsidRDefault="001B11BB" w:rsidP="00CE1CFA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B11BB" w:rsidRPr="005A77FA" w:rsidTr="001B11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1B11BB" w:rsidRPr="00FD1FA8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FD1FA8">
              <w:rPr>
                <w:rFonts w:cs="Arial"/>
                <w:b/>
                <w:bCs/>
                <w:szCs w:val="20"/>
                <w:lang w:val="en-GB"/>
              </w:rPr>
              <w:t>PO</w:t>
            </w:r>
            <w:r>
              <w:rPr>
                <w:rFonts w:cs="Arial"/>
                <w:b/>
                <w:bCs/>
                <w:szCs w:val="20"/>
                <w:lang w:val="en-GB"/>
              </w:rPr>
              <w:t>6</w:t>
            </w:r>
          </w:p>
          <w:p w:rsidR="001B11BB" w:rsidRDefault="001B11BB" w:rsidP="00CE1CFA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Excavation or other earthworks do not have a detrimental impact on archaeological values.</w:t>
            </w:r>
            <w:r w:rsidRPr="00FD1FA8">
              <w:rPr>
                <w:rFonts w:cs="Arial"/>
                <w:bCs/>
                <w:szCs w:val="20"/>
                <w:lang w:val="en-GB"/>
              </w:rPr>
              <w:t xml:space="preserve"> </w:t>
            </w:r>
          </w:p>
          <w:p w:rsidR="001B11BB" w:rsidRDefault="001B11BB" w:rsidP="00CE1CFA">
            <w:pPr>
              <w:rPr>
                <w:rFonts w:cs="Arial"/>
                <w:bCs/>
                <w:szCs w:val="20"/>
                <w:lang w:val="en-GB"/>
              </w:rPr>
            </w:pPr>
          </w:p>
          <w:p w:rsidR="001B11BB" w:rsidRPr="00FD1FA8" w:rsidRDefault="001B11BB" w:rsidP="00C17E97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 xml:space="preserve">Note – </w:t>
            </w:r>
            <w:r w:rsidRPr="00CE1CFA">
              <w:rPr>
                <w:rFonts w:cs="Arial"/>
                <w:sz w:val="16"/>
                <w:szCs w:val="16"/>
              </w:rPr>
              <w:t>Guidance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E1CFA">
              <w:rPr>
                <w:rFonts w:cs="Arial"/>
                <w:sz w:val="16"/>
                <w:szCs w:val="16"/>
              </w:rPr>
              <w:t>on meeting the performance criteria is provided within Planning scheme policy – Places of significance</w:t>
            </w:r>
            <w:r w:rsidRPr="007C7C59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1667" w:type="pct"/>
          </w:tcPr>
          <w:p w:rsidR="001B11BB" w:rsidRDefault="001B11BB" w:rsidP="00E84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FD1FA8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O6.1</w:t>
            </w:r>
          </w:p>
          <w:p w:rsidR="001B11BB" w:rsidRPr="005A3A6F" w:rsidRDefault="001B11BB" w:rsidP="00CE1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 xml:space="preserve">The impact of excavation is minor and limited to parts of the </w:t>
            </w:r>
            <w:r>
              <w:rPr>
                <w:rFonts w:cs="Arial"/>
                <w:bCs/>
                <w:szCs w:val="20"/>
                <w:lang w:val="en-GB"/>
              </w:rPr>
              <w:t xml:space="preserve">place of local significance </w:t>
            </w:r>
            <w:r>
              <w:rPr>
                <w:rFonts w:cs="Arial"/>
                <w:szCs w:val="20"/>
                <w:lang w:val="en-GB"/>
              </w:rPr>
              <w:t xml:space="preserve">that have been disturbed by previous excavation.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FD1FA8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B11BB" w:rsidRPr="005A77FA" w:rsidTr="001B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1B11BB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1B11BB" w:rsidRDefault="001B11BB" w:rsidP="00CE1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FD1FA8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O6.2</w:t>
            </w:r>
          </w:p>
          <w:p w:rsidR="001B11BB" w:rsidRDefault="001B11BB" w:rsidP="0064099F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 xml:space="preserve">An archaeological management plan is prepared for development involving subsurface disturbance.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FD1FA8" w:rsidRDefault="001B11BB" w:rsidP="00CE1CFA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B11BB" w:rsidRPr="00621988" w:rsidTr="001B11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B11BB" w:rsidRDefault="000E49FD" w:rsidP="00E84110">
            <w:pPr>
              <w:rPr>
                <w:b/>
              </w:rPr>
            </w:pPr>
            <w:r>
              <w:rPr>
                <w:b/>
              </w:rPr>
              <w:t>Signage</w:t>
            </w:r>
          </w:p>
        </w:tc>
      </w:tr>
      <w:tr w:rsidR="001B11BB" w:rsidRPr="005A77FA" w:rsidTr="001B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B11BB" w:rsidRPr="002A2D1A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2A2D1A">
              <w:rPr>
                <w:rFonts w:cs="Arial"/>
                <w:b/>
                <w:bCs/>
                <w:szCs w:val="20"/>
                <w:lang w:val="en-GB"/>
              </w:rPr>
              <w:t>PO</w:t>
            </w:r>
            <w:r>
              <w:rPr>
                <w:rFonts w:cs="Arial"/>
                <w:b/>
                <w:bCs/>
                <w:szCs w:val="20"/>
                <w:lang w:val="en-GB"/>
              </w:rPr>
              <w:t>7</w:t>
            </w:r>
          </w:p>
          <w:p w:rsidR="000E49FD" w:rsidRDefault="000E49FD" w:rsidP="000E49FD">
            <w:pPr>
              <w:rPr>
                <w:rFonts w:cs="Arial"/>
              </w:rPr>
            </w:pPr>
            <w:r>
              <w:rPr>
                <w:rFonts w:cs="Arial"/>
              </w:rPr>
              <w:t>Signage on a place of significance:</w:t>
            </w:r>
          </w:p>
          <w:p w:rsidR="000E49FD" w:rsidRDefault="000E49FD" w:rsidP="000E49FD">
            <w:pPr>
              <w:pStyle w:val="ListParagraph"/>
              <w:numPr>
                <w:ilvl w:val="4"/>
                <w:numId w:val="157"/>
              </w:numPr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Pr="002725A0">
              <w:rPr>
                <w:rFonts w:cs="Arial"/>
              </w:rPr>
              <w:t xml:space="preserve"> </w:t>
            </w:r>
            <w:r w:rsidRPr="002725A0">
              <w:rPr>
                <w:rFonts w:cstheme="minorHAnsi"/>
                <w:bCs/>
                <w:lang w:val="en-GB"/>
              </w:rPr>
              <w:t>sympathetic</w:t>
            </w:r>
            <w:r w:rsidRPr="002725A0">
              <w:rPr>
                <w:rFonts w:cs="Arial"/>
              </w:rPr>
              <w:t xml:space="preserve"> to the design</w:t>
            </w:r>
            <w:r>
              <w:rPr>
                <w:rFonts w:cs="Arial"/>
              </w:rPr>
              <w:t xml:space="preserve"> and features of the place</w:t>
            </w:r>
            <w:r w:rsidRPr="002725A0">
              <w:rPr>
                <w:rFonts w:cs="Arial"/>
              </w:rPr>
              <w:t xml:space="preserve"> of significance;</w:t>
            </w:r>
          </w:p>
          <w:p w:rsidR="000E49FD" w:rsidRDefault="000E49FD" w:rsidP="000E49FD">
            <w:pPr>
              <w:pStyle w:val="ListParagraph"/>
              <w:numPr>
                <w:ilvl w:val="4"/>
                <w:numId w:val="157"/>
              </w:numPr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Pr="002725A0">
              <w:rPr>
                <w:rFonts w:cs="Arial"/>
              </w:rPr>
              <w:t xml:space="preserve"> consistent with the statement of cultural significance for the place of significance;</w:t>
            </w:r>
          </w:p>
          <w:p w:rsidR="000E49FD" w:rsidRDefault="000E49FD" w:rsidP="000E49FD">
            <w:pPr>
              <w:pStyle w:val="ListParagraph"/>
              <w:numPr>
                <w:ilvl w:val="4"/>
                <w:numId w:val="157"/>
              </w:numPr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Pr="002725A0">
              <w:rPr>
                <w:rFonts w:cs="Arial"/>
              </w:rPr>
              <w:t xml:space="preserve"> of an appropriate proportion and scale</w:t>
            </w:r>
            <w:r>
              <w:rPr>
                <w:rFonts w:cs="Arial"/>
              </w:rPr>
              <w:t xml:space="preserve"> to the building</w:t>
            </w:r>
            <w:r w:rsidRPr="002725A0">
              <w:rPr>
                <w:rFonts w:cs="Arial"/>
              </w:rPr>
              <w:t>;</w:t>
            </w:r>
          </w:p>
          <w:p w:rsidR="000E49FD" w:rsidRPr="001A7179" w:rsidRDefault="000E49FD" w:rsidP="000E49FD">
            <w:pPr>
              <w:pStyle w:val="ListParagraph"/>
              <w:numPr>
                <w:ilvl w:val="4"/>
                <w:numId w:val="157"/>
              </w:numPr>
              <w:rPr>
                <w:rFonts w:cs="Arial"/>
              </w:rPr>
            </w:pPr>
            <w:r w:rsidRPr="001A7179">
              <w:rPr>
                <w:rFonts w:cs="Arial"/>
              </w:rPr>
              <w:t>does not alter, remove or conceal architectural features of the place of significance;</w:t>
            </w:r>
          </w:p>
          <w:p w:rsidR="000E49FD" w:rsidRDefault="000E49FD" w:rsidP="000E49FD">
            <w:pPr>
              <w:pStyle w:val="ListParagraph"/>
              <w:numPr>
                <w:ilvl w:val="4"/>
                <w:numId w:val="157"/>
              </w:numPr>
              <w:rPr>
                <w:rFonts w:cs="Arial"/>
              </w:rPr>
            </w:pPr>
            <w:r w:rsidRPr="00AC75AE">
              <w:rPr>
                <w:rFonts w:cs="Arial"/>
              </w:rPr>
              <w:t>do</w:t>
            </w:r>
            <w:r>
              <w:rPr>
                <w:rFonts w:cs="Arial"/>
              </w:rPr>
              <w:t>es</w:t>
            </w:r>
            <w:r w:rsidRPr="00AC75AE">
              <w:rPr>
                <w:rFonts w:cs="Arial"/>
              </w:rPr>
              <w:t xml:space="preserve"> not obstruct views to the place of significance from public places;</w:t>
            </w:r>
          </w:p>
          <w:p w:rsidR="000E49FD" w:rsidRDefault="000E49FD" w:rsidP="000E49FD">
            <w:pPr>
              <w:pStyle w:val="ListParagraph"/>
              <w:numPr>
                <w:ilvl w:val="4"/>
                <w:numId w:val="15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does not dominate or detract from the </w:t>
            </w:r>
            <w:r>
              <w:rPr>
                <w:rFonts w:cs="Arial"/>
              </w:rPr>
              <w:lastRenderedPageBreak/>
              <w:t xml:space="preserve">significant features of the place of significance; </w:t>
            </w:r>
          </w:p>
          <w:p w:rsidR="000E49FD" w:rsidRDefault="000E49FD" w:rsidP="000E49FD">
            <w:pPr>
              <w:pStyle w:val="ListParagraph"/>
              <w:numPr>
                <w:ilvl w:val="4"/>
                <w:numId w:val="157"/>
              </w:numPr>
              <w:rPr>
                <w:rFonts w:cs="Arial"/>
              </w:rPr>
            </w:pPr>
            <w:r w:rsidRPr="00AC75AE">
              <w:rPr>
                <w:rFonts w:cs="Arial"/>
              </w:rPr>
              <w:t xml:space="preserve">uses colours </w:t>
            </w:r>
            <w:r>
              <w:rPr>
                <w:rFonts w:cs="Arial"/>
              </w:rPr>
              <w:t xml:space="preserve">and materials </w:t>
            </w:r>
            <w:r w:rsidRPr="00AC75AE">
              <w:rPr>
                <w:rFonts w:cs="Arial"/>
              </w:rPr>
              <w:t>that are consistent with</w:t>
            </w:r>
            <w:r>
              <w:rPr>
                <w:rFonts w:cs="Arial"/>
              </w:rPr>
              <w:t xml:space="preserve"> and complementary to</w:t>
            </w:r>
            <w:r w:rsidRPr="00AC75AE">
              <w:rPr>
                <w:rFonts w:cs="Arial"/>
              </w:rPr>
              <w:t xml:space="preserve"> the colours </w:t>
            </w:r>
            <w:r>
              <w:rPr>
                <w:rFonts w:cs="Arial"/>
              </w:rPr>
              <w:t xml:space="preserve">and materials </w:t>
            </w:r>
            <w:r w:rsidRPr="00AC75AE">
              <w:rPr>
                <w:rFonts w:cs="Arial"/>
              </w:rPr>
              <w:t>of the place of significance and the statement of cultural significance;</w:t>
            </w:r>
          </w:p>
          <w:p w:rsidR="000E49FD" w:rsidRDefault="000E49FD" w:rsidP="000E49FD">
            <w:pPr>
              <w:pStyle w:val="ListParagraph"/>
              <w:numPr>
                <w:ilvl w:val="4"/>
                <w:numId w:val="157"/>
              </w:numPr>
              <w:rPr>
                <w:rFonts w:cs="Arial"/>
              </w:rPr>
            </w:pPr>
            <w:r>
              <w:rPr>
                <w:rFonts w:cs="Arial"/>
              </w:rPr>
              <w:t>must be designed to be installed and removed without damaging the place of significance;</w:t>
            </w:r>
          </w:p>
          <w:p w:rsidR="000E49FD" w:rsidRDefault="000E49FD" w:rsidP="000E49FD">
            <w:pPr>
              <w:pStyle w:val="ListParagraph"/>
              <w:numPr>
                <w:ilvl w:val="4"/>
                <w:numId w:val="15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is limited in number and size to avoid visual clutter and proliferation; </w:t>
            </w:r>
          </w:p>
          <w:p w:rsidR="000E49FD" w:rsidRDefault="000E49FD" w:rsidP="000E49FD">
            <w:pPr>
              <w:pStyle w:val="ListParagraph"/>
              <w:numPr>
                <w:ilvl w:val="4"/>
                <w:numId w:val="157"/>
              </w:numPr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Pr="00AC75AE">
              <w:rPr>
                <w:rFonts w:cs="Arial"/>
              </w:rPr>
              <w:t xml:space="preserve"> located in an area of the site or on an area of the building that was traditionally used for signage</w:t>
            </w:r>
            <w:r>
              <w:rPr>
                <w:rFonts w:cs="Arial"/>
              </w:rPr>
              <w:t>.</w:t>
            </w:r>
          </w:p>
          <w:p w:rsidR="000E49FD" w:rsidRPr="00130D7B" w:rsidRDefault="000E49FD" w:rsidP="000E49FD">
            <w:pPr>
              <w:pStyle w:val="ListParagraph"/>
              <w:ind w:left="360"/>
              <w:rPr>
                <w:rFonts w:cs="Arial"/>
              </w:rPr>
            </w:pPr>
          </w:p>
          <w:p w:rsidR="000E49FD" w:rsidRDefault="000E49FD" w:rsidP="000E49FD">
            <w:pPr>
              <w:rPr>
                <w:rFonts w:cstheme="minorHAnsi"/>
                <w:sz w:val="16"/>
                <w:lang w:val="en-GB"/>
              </w:rPr>
            </w:pPr>
            <w:r>
              <w:rPr>
                <w:rFonts w:cstheme="minorHAnsi"/>
                <w:sz w:val="16"/>
                <w:lang w:val="en-GB"/>
              </w:rPr>
              <w:t>Note – Statements of cultural significance are contained within Planning scheme policy – Places of significance.</w:t>
            </w:r>
          </w:p>
          <w:p w:rsidR="000E49FD" w:rsidRDefault="000E49FD" w:rsidP="000E49FD">
            <w:pPr>
              <w:rPr>
                <w:rFonts w:cstheme="minorHAnsi"/>
                <w:sz w:val="16"/>
                <w:lang w:val="en-GB"/>
              </w:rPr>
            </w:pPr>
          </w:p>
          <w:p w:rsidR="001B11BB" w:rsidRPr="00FC1AAB" w:rsidRDefault="000E49FD" w:rsidP="000E49FD">
            <w:pPr>
              <w:pStyle w:val="Default"/>
              <w:rPr>
                <w:bCs/>
                <w:szCs w:val="20"/>
                <w:highlight w:val="yellow"/>
                <w:lang w:val="en-GB"/>
              </w:rPr>
            </w:pPr>
            <w:r>
              <w:rPr>
                <w:rFonts w:cstheme="minorHAnsi"/>
                <w:sz w:val="16"/>
                <w:lang w:val="en-GB"/>
              </w:rPr>
              <w:t>Note –</w:t>
            </w:r>
            <w:r w:rsidRPr="00073ECA">
              <w:rPr>
                <w:rFonts w:cstheme="minorHAnsi"/>
                <w:sz w:val="16"/>
                <w:lang w:val="en-GB"/>
              </w:rPr>
              <w:t xml:space="preserve"> Planning</w:t>
            </w:r>
            <w:r>
              <w:rPr>
                <w:rFonts w:cstheme="minorHAnsi"/>
                <w:sz w:val="16"/>
                <w:lang w:val="en-GB"/>
              </w:rPr>
              <w:t xml:space="preserve"> </w:t>
            </w:r>
            <w:r w:rsidRPr="00073ECA">
              <w:rPr>
                <w:rFonts w:cstheme="minorHAnsi"/>
                <w:sz w:val="16"/>
                <w:lang w:val="en-GB"/>
              </w:rPr>
              <w:t xml:space="preserve">scheme policy – Places of significance provides an outline for preparing an impact assessment report when proposing work on a place of significance. This should be used for guidance when preparing an </w:t>
            </w:r>
            <w:r>
              <w:rPr>
                <w:rFonts w:cstheme="minorHAnsi"/>
                <w:sz w:val="16"/>
                <w:lang w:val="en-GB"/>
              </w:rPr>
              <w:t>application</w:t>
            </w:r>
            <w:r w:rsidRPr="00073ECA">
              <w:rPr>
                <w:rFonts w:cstheme="minorHAnsi"/>
                <w:sz w:val="16"/>
                <w:lang w:val="en-GB"/>
              </w:rPr>
              <w:t>.</w:t>
            </w:r>
          </w:p>
        </w:tc>
        <w:tc>
          <w:tcPr>
            <w:tcW w:w="1667" w:type="pct"/>
          </w:tcPr>
          <w:p w:rsidR="001B11BB" w:rsidRPr="002A2D1A" w:rsidRDefault="001B11BB" w:rsidP="00E8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2A2D1A">
              <w:rPr>
                <w:rFonts w:cs="Arial"/>
                <w:b/>
                <w:bCs/>
                <w:szCs w:val="20"/>
                <w:lang w:val="en-GB"/>
              </w:rPr>
              <w:lastRenderedPageBreak/>
              <w:t>AO</w:t>
            </w:r>
            <w:r>
              <w:rPr>
                <w:rFonts w:cs="Arial"/>
                <w:b/>
                <w:bCs/>
                <w:szCs w:val="20"/>
                <w:lang w:val="en-GB"/>
              </w:rPr>
              <w:t>7.1</w:t>
            </w:r>
          </w:p>
          <w:p w:rsidR="001B11BB" w:rsidRPr="005A3A6F" w:rsidRDefault="001B11BB" w:rsidP="007C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2A2D1A">
              <w:rPr>
                <w:rFonts w:cs="Arial"/>
                <w:szCs w:val="20"/>
                <w:lang w:val="en-GB"/>
              </w:rPr>
              <w:t xml:space="preserve">No acceptable outcomes are </w:t>
            </w:r>
            <w:r>
              <w:rPr>
                <w:rFonts w:cs="Arial"/>
                <w:szCs w:val="20"/>
                <w:lang w:val="en-GB"/>
              </w:rPr>
              <w:t>provided</w:t>
            </w:r>
            <w:r w:rsidRPr="002A2D1A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2A2D1A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1B11BB" w:rsidRPr="00621988" w:rsidTr="001B11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B11BB" w:rsidRDefault="001B11BB" w:rsidP="00E84110">
            <w:pPr>
              <w:rPr>
                <w:b/>
              </w:rPr>
            </w:pPr>
            <w:r>
              <w:rPr>
                <w:b/>
              </w:rPr>
              <w:t xml:space="preserve">Development on premises adjoining a state heritage place </w:t>
            </w:r>
          </w:p>
        </w:tc>
      </w:tr>
      <w:tr w:rsidR="001B11BB" w:rsidRPr="005A77FA" w:rsidTr="001B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B11BB" w:rsidRPr="00FD1FA8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FD1FA8">
              <w:rPr>
                <w:rFonts w:cs="Arial"/>
                <w:b/>
                <w:bCs/>
                <w:szCs w:val="20"/>
                <w:lang w:val="en-GB"/>
              </w:rPr>
              <w:t>PO</w:t>
            </w:r>
            <w:r>
              <w:rPr>
                <w:rFonts w:cs="Arial"/>
                <w:b/>
                <w:bCs/>
                <w:szCs w:val="20"/>
                <w:lang w:val="en-GB"/>
              </w:rPr>
              <w:t>8</w:t>
            </w:r>
          </w:p>
          <w:p w:rsidR="001B11BB" w:rsidRPr="00BE7017" w:rsidRDefault="001B11BB" w:rsidP="00E84110">
            <w:pPr>
              <w:pStyle w:val="Default"/>
              <w:rPr>
                <w:bCs/>
                <w:color w:val="auto"/>
                <w:sz w:val="20"/>
                <w:szCs w:val="20"/>
                <w:lang w:val="en-GB"/>
              </w:rPr>
            </w:pP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Where on a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>premises adjoining a s</w:t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tate heritage place or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>place of local significance</w:t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>, development is designed and constructed so as:</w:t>
            </w:r>
          </w:p>
          <w:p w:rsidR="001B11BB" w:rsidRPr="00BE7017" w:rsidRDefault="001B11BB" w:rsidP="00C17E97">
            <w:pPr>
              <w:pStyle w:val="Default"/>
              <w:ind w:left="426" w:hanging="426"/>
              <w:rPr>
                <w:bCs/>
                <w:color w:val="auto"/>
                <w:sz w:val="20"/>
                <w:szCs w:val="20"/>
                <w:lang w:val="en-GB"/>
              </w:rPr>
            </w:pP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(a)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ab/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not to obscure the appearance or prominence of the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state </w:t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>heritage place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from surrounding streets or public places; </w:t>
            </w:r>
          </w:p>
          <w:p w:rsidR="001B11BB" w:rsidRPr="00BE7017" w:rsidRDefault="001B11BB" w:rsidP="00C17E97">
            <w:pPr>
              <w:pStyle w:val="Default"/>
              <w:ind w:left="426" w:hanging="426"/>
              <w:rPr>
                <w:bCs/>
                <w:color w:val="auto"/>
                <w:sz w:val="20"/>
                <w:szCs w:val="20"/>
                <w:lang w:val="en-GB"/>
              </w:rPr>
            </w:pP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(b)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ab/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not to intrude into important vistas of the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state </w:t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heritage place; </w:t>
            </w:r>
          </w:p>
          <w:p w:rsidR="001B11BB" w:rsidRPr="00BE7017" w:rsidRDefault="001B11BB" w:rsidP="00C17E97">
            <w:pPr>
              <w:pStyle w:val="Default"/>
              <w:ind w:left="426" w:hanging="426"/>
              <w:rPr>
                <w:bCs/>
                <w:color w:val="auto"/>
                <w:sz w:val="20"/>
                <w:szCs w:val="20"/>
                <w:lang w:val="en-GB"/>
              </w:rPr>
            </w:pP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(c)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ab/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not to site buildings and structures between a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state </w:t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>heritage place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and its primary or secondary street frontage; </w:t>
            </w:r>
          </w:p>
          <w:p w:rsidR="001B11BB" w:rsidRPr="00BE7017" w:rsidRDefault="001B11BB" w:rsidP="00C17E97">
            <w:pPr>
              <w:pStyle w:val="Default"/>
              <w:ind w:left="426" w:hanging="426"/>
              <w:rPr>
                <w:bCs/>
                <w:color w:val="auto"/>
                <w:sz w:val="20"/>
                <w:szCs w:val="20"/>
                <w:lang w:val="en-GB"/>
              </w:rPr>
            </w:pP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(d)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ab/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to ensure new buildings or structures are setback from the primary street frontage and are of a height, bulk and scale which retains the visual prominence and values of the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state </w:t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heritage place; </w:t>
            </w:r>
          </w:p>
          <w:p w:rsidR="001B11BB" w:rsidRPr="00BE7017" w:rsidRDefault="001B11BB" w:rsidP="00C17E97">
            <w:pPr>
              <w:pStyle w:val="Default"/>
              <w:ind w:left="426" w:hanging="426"/>
              <w:rPr>
                <w:bCs/>
                <w:color w:val="auto"/>
                <w:sz w:val="20"/>
                <w:szCs w:val="20"/>
                <w:lang w:val="en-GB"/>
              </w:rPr>
            </w:pP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(e)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ab/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to minimise disturbance to the original fabric of </w:t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lastRenderedPageBreak/>
              <w:t xml:space="preserve">the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state </w:t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heritage place; </w:t>
            </w:r>
          </w:p>
          <w:p w:rsidR="001B11BB" w:rsidRDefault="001B11BB" w:rsidP="00C17E97">
            <w:pPr>
              <w:pStyle w:val="Default"/>
              <w:ind w:left="426" w:hanging="426"/>
              <w:rPr>
                <w:bCs/>
                <w:color w:val="auto"/>
                <w:sz w:val="20"/>
                <w:szCs w:val="20"/>
                <w:lang w:val="en-GB"/>
              </w:rPr>
            </w:pP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(f)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ab/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 xml:space="preserve">to retain, where intact, the significant or original siting and context of the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state heritage </w:t>
            </w:r>
            <w:r w:rsidRPr="00BE7017">
              <w:rPr>
                <w:bCs/>
                <w:color w:val="auto"/>
                <w:sz w:val="20"/>
                <w:szCs w:val="20"/>
                <w:lang w:val="en-GB"/>
              </w:rPr>
              <w:t>place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>.</w:t>
            </w:r>
          </w:p>
          <w:p w:rsidR="001B11BB" w:rsidRDefault="001B11BB" w:rsidP="00D63555">
            <w:pPr>
              <w:pStyle w:val="Default"/>
              <w:ind w:left="567" w:hanging="567"/>
              <w:rPr>
                <w:bCs/>
                <w:color w:val="auto"/>
                <w:sz w:val="20"/>
                <w:szCs w:val="20"/>
                <w:lang w:val="en-GB"/>
              </w:rPr>
            </w:pPr>
          </w:p>
          <w:p w:rsidR="001B11BB" w:rsidRPr="00FD1FA8" w:rsidRDefault="001B11BB" w:rsidP="00C17E97">
            <w:pPr>
              <w:pStyle w:val="Default"/>
              <w:rPr>
                <w:bCs/>
                <w:szCs w:val="20"/>
                <w:lang w:val="en-GB"/>
              </w:rPr>
            </w:pPr>
            <w:r>
              <w:rPr>
                <w:sz w:val="16"/>
                <w:szCs w:val="16"/>
              </w:rPr>
              <w:t xml:space="preserve">Note – </w:t>
            </w:r>
            <w:r w:rsidRPr="00D63555">
              <w:rPr>
                <w:sz w:val="16"/>
                <w:szCs w:val="16"/>
              </w:rPr>
              <w:t>Guidance</w:t>
            </w:r>
            <w:r>
              <w:rPr>
                <w:sz w:val="16"/>
                <w:szCs w:val="16"/>
              </w:rPr>
              <w:t xml:space="preserve"> </w:t>
            </w:r>
            <w:r w:rsidRPr="00D63555">
              <w:rPr>
                <w:sz w:val="16"/>
                <w:szCs w:val="16"/>
              </w:rPr>
              <w:t>on meeting the performance criteria is provided within Planning scheme policy – Places of significance.</w:t>
            </w:r>
          </w:p>
        </w:tc>
        <w:tc>
          <w:tcPr>
            <w:tcW w:w="1667" w:type="pct"/>
          </w:tcPr>
          <w:p w:rsidR="001B11BB" w:rsidRDefault="001B11BB" w:rsidP="00E8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FD1FA8">
              <w:rPr>
                <w:rFonts w:cs="Arial"/>
                <w:b/>
                <w:bCs/>
                <w:szCs w:val="20"/>
                <w:lang w:val="en-GB"/>
              </w:rPr>
              <w:lastRenderedPageBreak/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O8.1</w:t>
            </w:r>
          </w:p>
          <w:p w:rsidR="001B11BB" w:rsidRDefault="001B11BB" w:rsidP="00E8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FD1FA8">
              <w:rPr>
                <w:rFonts w:cs="Arial"/>
                <w:szCs w:val="20"/>
                <w:lang w:val="en-GB"/>
              </w:rPr>
              <w:t xml:space="preserve">No acceptable </w:t>
            </w:r>
            <w:r>
              <w:rPr>
                <w:rFonts w:cs="Arial"/>
                <w:szCs w:val="20"/>
                <w:lang w:val="en-GB"/>
              </w:rPr>
              <w:t>outcomes</w:t>
            </w:r>
            <w:r w:rsidRPr="00FD1FA8">
              <w:rPr>
                <w:rFonts w:cs="Arial"/>
                <w:szCs w:val="20"/>
                <w:lang w:val="en-GB"/>
              </w:rPr>
              <w:t xml:space="preserve"> are </w:t>
            </w:r>
            <w:r>
              <w:rPr>
                <w:rFonts w:cs="Arial"/>
                <w:szCs w:val="20"/>
                <w:lang w:val="en-GB"/>
              </w:rPr>
              <w:t>provided</w:t>
            </w:r>
            <w:r w:rsidRPr="00FD1FA8">
              <w:rPr>
                <w:rFonts w:cs="Arial"/>
                <w:szCs w:val="20"/>
                <w:lang w:val="en-GB"/>
              </w:rPr>
              <w:t>.</w:t>
            </w:r>
          </w:p>
          <w:p w:rsidR="001B11BB" w:rsidRPr="00D63555" w:rsidRDefault="001B11BB" w:rsidP="00E8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GB"/>
              </w:rPr>
            </w:pPr>
          </w:p>
          <w:p w:rsidR="001B11BB" w:rsidRPr="005A3A6F" w:rsidRDefault="001B11BB" w:rsidP="0064099F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B11BB" w:rsidRPr="00FD1FA8" w:rsidRDefault="001B11BB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</w:tbl>
    <w:p w:rsidR="006A6351" w:rsidRPr="0003263A" w:rsidRDefault="006A6351" w:rsidP="007B5E4C">
      <w:pPr>
        <w:pStyle w:val="Default"/>
        <w:ind w:left="180" w:hanging="180"/>
        <w:rPr>
          <w:sz w:val="16"/>
          <w:szCs w:val="16"/>
        </w:rPr>
      </w:pPr>
    </w:p>
    <w:p w:rsidR="007B0A97" w:rsidRPr="007C54B7" w:rsidRDefault="00C61D65" w:rsidP="00807F29">
      <w:pPr>
        <w:pStyle w:val="Default"/>
        <w:rPr>
          <w:color w:val="auto"/>
        </w:rPr>
      </w:pPr>
      <w:r>
        <w:rPr>
          <w:color w:val="auto"/>
          <w:sz w:val="16"/>
          <w:szCs w:val="16"/>
        </w:rPr>
        <w:t xml:space="preserve">Editor’s </w:t>
      </w:r>
      <w:r w:rsidR="003A3A0D" w:rsidRPr="007C54B7">
        <w:rPr>
          <w:color w:val="auto"/>
          <w:sz w:val="16"/>
          <w:szCs w:val="16"/>
        </w:rPr>
        <w:t xml:space="preserve">Note - </w:t>
      </w:r>
      <w:r w:rsidR="006E0A93" w:rsidRPr="007C54B7">
        <w:rPr>
          <w:color w:val="auto"/>
          <w:sz w:val="16"/>
          <w:szCs w:val="16"/>
        </w:rPr>
        <w:t>All proposed development on sites of indigenous cultural heritage significance is required to be carried out in accordance with the</w:t>
      </w:r>
      <w:r w:rsidR="00257778">
        <w:rPr>
          <w:color w:val="auto"/>
          <w:sz w:val="16"/>
          <w:szCs w:val="16"/>
        </w:rPr>
        <w:t xml:space="preserve"> most current</w:t>
      </w:r>
      <w:r w:rsidR="006E0A93" w:rsidRPr="007C54B7">
        <w:rPr>
          <w:color w:val="auto"/>
          <w:sz w:val="16"/>
          <w:szCs w:val="16"/>
        </w:rPr>
        <w:t xml:space="preserve"> version of the </w:t>
      </w:r>
      <w:r w:rsidR="007B0A97" w:rsidRPr="007C54B7">
        <w:rPr>
          <w:color w:val="auto"/>
          <w:sz w:val="16"/>
          <w:szCs w:val="16"/>
        </w:rPr>
        <w:t>Aboriginal Cultural Heritage Act 2003 - Duty of Care Provisions.</w:t>
      </w:r>
    </w:p>
    <w:p w:rsidR="007B5E4C" w:rsidRPr="007C54B7" w:rsidRDefault="007B5E4C" w:rsidP="00807F29">
      <w:pPr>
        <w:pStyle w:val="Default"/>
        <w:rPr>
          <w:color w:val="auto"/>
          <w:sz w:val="16"/>
          <w:szCs w:val="16"/>
        </w:rPr>
      </w:pPr>
    </w:p>
    <w:p w:rsidR="00144A67" w:rsidRPr="001B11BB" w:rsidRDefault="00C61D65" w:rsidP="001B11BB">
      <w:pPr>
        <w:pStyle w:val="Default"/>
      </w:pPr>
      <w:r>
        <w:rPr>
          <w:color w:val="auto"/>
          <w:sz w:val="16"/>
          <w:szCs w:val="16"/>
        </w:rPr>
        <w:t xml:space="preserve">Editor’s </w:t>
      </w:r>
      <w:r w:rsidR="003A3A0D" w:rsidRPr="007C54B7">
        <w:rPr>
          <w:color w:val="auto"/>
          <w:sz w:val="16"/>
          <w:szCs w:val="16"/>
        </w:rPr>
        <w:t xml:space="preserve">Note - </w:t>
      </w:r>
      <w:r w:rsidR="007B5E4C" w:rsidRPr="007C54B7">
        <w:rPr>
          <w:color w:val="auto"/>
          <w:sz w:val="16"/>
          <w:szCs w:val="16"/>
        </w:rPr>
        <w:t xml:space="preserve">Development on a state heritage place is </w:t>
      </w:r>
      <w:r w:rsidR="005F4984" w:rsidRPr="007C54B7">
        <w:rPr>
          <w:color w:val="auto"/>
          <w:sz w:val="16"/>
          <w:szCs w:val="16"/>
        </w:rPr>
        <w:t xml:space="preserve">to be carried out in accordance with the </w:t>
      </w:r>
      <w:r w:rsidR="00644A8D">
        <w:rPr>
          <w:color w:val="auto"/>
          <w:sz w:val="16"/>
          <w:szCs w:val="16"/>
        </w:rPr>
        <w:t xml:space="preserve">most current </w:t>
      </w:r>
      <w:r w:rsidR="005F4984" w:rsidRPr="007C54B7">
        <w:rPr>
          <w:color w:val="auto"/>
          <w:sz w:val="16"/>
          <w:szCs w:val="16"/>
        </w:rPr>
        <w:t xml:space="preserve">version of the </w:t>
      </w:r>
      <w:r w:rsidR="007B0A97" w:rsidRPr="007C54B7">
        <w:rPr>
          <w:color w:val="auto"/>
          <w:sz w:val="16"/>
          <w:szCs w:val="16"/>
        </w:rPr>
        <w:t>Queensland Heritage Act 1992</w:t>
      </w:r>
      <w:r w:rsidR="007B5E4C" w:rsidRPr="007C54B7">
        <w:rPr>
          <w:color w:val="auto"/>
          <w:sz w:val="16"/>
          <w:szCs w:val="16"/>
        </w:rPr>
        <w:t xml:space="preserve">. Development on premises adjoining a state heritage place is regulated by the places of significance overlay code.  </w:t>
      </w:r>
    </w:p>
    <w:sectPr w:rsidR="00144A67" w:rsidRPr="001B11BB" w:rsidSect="00CD024B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993" w:right="1440" w:bottom="1135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A5" w:rsidRDefault="002903A5">
      <w:pPr>
        <w:spacing w:after="0" w:line="240" w:lineRule="auto"/>
      </w:pPr>
      <w:r>
        <w:separator/>
      </w:r>
    </w:p>
  </w:endnote>
  <w:endnote w:type="continuationSeparator" w:id="0">
    <w:p w:rsidR="002903A5" w:rsidRDefault="0029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272903"/>
      <w:docPartObj>
        <w:docPartGallery w:val="Page Numbers (Bottom of Page)"/>
        <w:docPartUnique/>
      </w:docPartObj>
    </w:sdtPr>
    <w:sdtEndPr>
      <w:rPr>
        <w:noProof/>
        <w:color w:val="0064A7"/>
        <w:sz w:val="16"/>
        <w:szCs w:val="16"/>
      </w:rPr>
    </w:sdtEndPr>
    <w:sdtContent>
      <w:p w:rsidR="000D4B75" w:rsidRDefault="000D4B75" w:rsidP="00D41CFC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D6FCB91" wp14:editId="24E168B9">
              <wp:extent cx="5401310" cy="91440"/>
              <wp:effectExtent l="0" t="0" r="8890" b="381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0D4B75" w:rsidRDefault="000D4B75" w:rsidP="006038B0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767B3C06" wp14:editId="70BAA292">
              <wp:simplePos x="0" y="0"/>
              <wp:positionH relativeFrom="column">
                <wp:posOffset>-52705</wp:posOffset>
              </wp:positionH>
              <wp:positionV relativeFrom="paragraph">
                <wp:posOffset>55245</wp:posOffset>
              </wp:positionV>
              <wp:extent cx="1469390" cy="29273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0D4B75" w:rsidRPr="00D41CFC" w:rsidRDefault="000D4B75" w:rsidP="00436047">
        <w:pPr>
          <w:pStyle w:val="Footer"/>
          <w:jc w:val="right"/>
          <w:rPr>
            <w:color w:val="0064A7"/>
            <w:sz w:val="16"/>
            <w:szCs w:val="16"/>
          </w:rPr>
        </w:pPr>
        <w:r w:rsidRPr="00D41CFC">
          <w:rPr>
            <w:color w:val="0064A7"/>
            <w:sz w:val="16"/>
            <w:szCs w:val="16"/>
          </w:rPr>
          <w:t xml:space="preserve">Part 8   │  Page </w:t>
        </w:r>
        <w:r w:rsidRPr="00D41CFC">
          <w:rPr>
            <w:color w:val="0064A7"/>
            <w:sz w:val="16"/>
            <w:szCs w:val="16"/>
          </w:rPr>
          <w:fldChar w:fldCharType="begin"/>
        </w:r>
        <w:r w:rsidRPr="00D41CFC">
          <w:rPr>
            <w:color w:val="0064A7"/>
            <w:sz w:val="16"/>
            <w:szCs w:val="16"/>
          </w:rPr>
          <w:instrText xml:space="preserve"> PAGE   \* MERGEFORMAT </w:instrText>
        </w:r>
        <w:r w:rsidRPr="00D41CFC">
          <w:rPr>
            <w:color w:val="0064A7"/>
            <w:sz w:val="16"/>
            <w:szCs w:val="16"/>
          </w:rPr>
          <w:fldChar w:fldCharType="separate"/>
        </w:r>
        <w:r w:rsidR="00CD024B">
          <w:rPr>
            <w:noProof/>
            <w:color w:val="0064A7"/>
            <w:sz w:val="16"/>
            <w:szCs w:val="16"/>
          </w:rPr>
          <w:t>328</w:t>
        </w:r>
        <w:r w:rsidRPr="00D41CFC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6598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024B" w:rsidRDefault="00CD024B" w:rsidP="00CD024B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CD024B"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1B11BB" w:rsidRPr="001B11BB">
              <w:rPr>
                <w:color w:val="0064A7"/>
                <w:sz w:val="16"/>
                <w:szCs w:val="16"/>
              </w:rPr>
              <w:t>8.2.13</w:t>
            </w:r>
            <w:r w:rsidR="001B11BB">
              <w:rPr>
                <w:color w:val="0064A7"/>
                <w:sz w:val="16"/>
                <w:szCs w:val="16"/>
              </w:rPr>
              <w:t xml:space="preserve"> </w:t>
            </w:r>
            <w:r w:rsidR="001B11BB" w:rsidRPr="001B11BB">
              <w:rPr>
                <w:color w:val="0064A7"/>
                <w:sz w:val="16"/>
                <w:szCs w:val="16"/>
              </w:rPr>
              <w:tab/>
              <w:t>Places of significance overlay code</w:t>
            </w:r>
            <w:r w:rsidR="001B11BB">
              <w:rPr>
                <w:color w:val="0064A7"/>
                <w:sz w:val="16"/>
                <w:szCs w:val="16"/>
              </w:rPr>
              <w:t xml:space="preserve">                       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</w:t>
            </w:r>
            <w:r>
              <w:rPr>
                <w:color w:val="0064A7"/>
                <w:sz w:val="16"/>
                <w:szCs w:val="16"/>
              </w:rPr>
              <w:t xml:space="preserve">   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626663">
              <w:rPr>
                <w:color w:val="0064A7"/>
                <w:sz w:val="16"/>
                <w:szCs w:val="16"/>
              </w:rPr>
              <w:t>CairnsPlan 2016 Version 2.</w:t>
            </w:r>
            <w:r w:rsidR="00344315">
              <w:rPr>
                <w:color w:val="0064A7"/>
                <w:sz w:val="16"/>
                <w:szCs w:val="16"/>
              </w:rPr>
              <w:t>1</w:t>
            </w:r>
          </w:p>
          <w:p w:rsidR="000D4B75" w:rsidRPr="00CD024B" w:rsidRDefault="00CD024B" w:rsidP="00CD024B">
            <w:pPr>
              <w:pStyle w:val="Footer"/>
              <w:jc w:val="right"/>
            </w:pPr>
            <w:r w:rsidRPr="00CD024B">
              <w:rPr>
                <w:color w:val="0064A7"/>
                <w:sz w:val="16"/>
                <w:szCs w:val="16"/>
              </w:rPr>
              <w:t xml:space="preserve">Page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344315">
              <w:rPr>
                <w:noProof/>
                <w:color w:val="0064A7"/>
                <w:sz w:val="16"/>
                <w:szCs w:val="16"/>
              </w:rPr>
              <w:t>5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  <w:r w:rsidRPr="00CD024B">
              <w:rPr>
                <w:color w:val="0064A7"/>
                <w:sz w:val="16"/>
                <w:szCs w:val="16"/>
              </w:rPr>
              <w:t xml:space="preserve"> of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344315">
              <w:rPr>
                <w:noProof/>
                <w:color w:val="0064A7"/>
                <w:sz w:val="16"/>
                <w:szCs w:val="16"/>
              </w:rPr>
              <w:t>5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A5" w:rsidRDefault="002903A5">
      <w:pPr>
        <w:spacing w:after="0" w:line="240" w:lineRule="auto"/>
      </w:pPr>
      <w:r>
        <w:separator/>
      </w:r>
    </w:p>
  </w:footnote>
  <w:footnote w:type="continuationSeparator" w:id="0">
    <w:p w:rsidR="002903A5" w:rsidRDefault="0029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rPr>
        <w:color w:val="5B9BD5" w:themeColor="accent1"/>
      </w:rPr>
    </w:pPr>
    <w:r>
      <w:rPr>
        <w:noProof/>
      </w:rPr>
      <w:drawing>
        <wp:inline distT="0" distB="0" distL="0" distR="0" wp14:anchorId="71223BC5" wp14:editId="495BE555">
          <wp:extent cx="1222375" cy="245745"/>
          <wp:effectExtent l="0" t="0" r="0" b="1905"/>
          <wp:docPr id="4" name="Picture 4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6579D5F4" wp14:editId="0E11D6F2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40"/>
    <w:multiLevelType w:val="multilevel"/>
    <w:tmpl w:val="3988A2D6"/>
    <w:numStyleLink w:val="MyDocList"/>
  </w:abstractNum>
  <w:abstractNum w:abstractNumId="1" w15:restartNumberingAfterBreak="0">
    <w:nsid w:val="012E01C5"/>
    <w:multiLevelType w:val="hybridMultilevel"/>
    <w:tmpl w:val="406AB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4A3"/>
    <w:multiLevelType w:val="hybridMultilevel"/>
    <w:tmpl w:val="31502644"/>
    <w:lvl w:ilvl="0" w:tplc="23420C9C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3" w:hanging="360"/>
      </w:pPr>
    </w:lvl>
    <w:lvl w:ilvl="2" w:tplc="0C09001B" w:tentative="1">
      <w:start w:val="1"/>
      <w:numFmt w:val="lowerRoman"/>
      <w:lvlText w:val="%3."/>
      <w:lvlJc w:val="right"/>
      <w:pPr>
        <w:ind w:left="2253" w:hanging="180"/>
      </w:pPr>
    </w:lvl>
    <w:lvl w:ilvl="3" w:tplc="0C09000F" w:tentative="1">
      <w:start w:val="1"/>
      <w:numFmt w:val="decimal"/>
      <w:lvlText w:val="%4."/>
      <w:lvlJc w:val="left"/>
      <w:pPr>
        <w:ind w:left="2973" w:hanging="360"/>
      </w:pPr>
    </w:lvl>
    <w:lvl w:ilvl="4" w:tplc="0C090019" w:tentative="1">
      <w:start w:val="1"/>
      <w:numFmt w:val="lowerLetter"/>
      <w:lvlText w:val="%5."/>
      <w:lvlJc w:val="left"/>
      <w:pPr>
        <w:ind w:left="3693" w:hanging="360"/>
      </w:pPr>
    </w:lvl>
    <w:lvl w:ilvl="5" w:tplc="0C09001B" w:tentative="1">
      <w:start w:val="1"/>
      <w:numFmt w:val="lowerRoman"/>
      <w:lvlText w:val="%6."/>
      <w:lvlJc w:val="right"/>
      <w:pPr>
        <w:ind w:left="4413" w:hanging="180"/>
      </w:pPr>
    </w:lvl>
    <w:lvl w:ilvl="6" w:tplc="0C09000F" w:tentative="1">
      <w:start w:val="1"/>
      <w:numFmt w:val="decimal"/>
      <w:lvlText w:val="%7."/>
      <w:lvlJc w:val="left"/>
      <w:pPr>
        <w:ind w:left="5133" w:hanging="360"/>
      </w:pPr>
    </w:lvl>
    <w:lvl w:ilvl="7" w:tplc="0C090019" w:tentative="1">
      <w:start w:val="1"/>
      <w:numFmt w:val="lowerLetter"/>
      <w:lvlText w:val="%8."/>
      <w:lvlJc w:val="left"/>
      <w:pPr>
        <w:ind w:left="5853" w:hanging="360"/>
      </w:pPr>
    </w:lvl>
    <w:lvl w:ilvl="8" w:tplc="0C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03CE2831"/>
    <w:multiLevelType w:val="hybridMultilevel"/>
    <w:tmpl w:val="51244CAC"/>
    <w:lvl w:ilvl="0" w:tplc="B7A22F7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812E1"/>
    <w:multiLevelType w:val="hybridMultilevel"/>
    <w:tmpl w:val="1DBC40E6"/>
    <w:lvl w:ilvl="0" w:tplc="3C387DAC">
      <w:start w:val="1"/>
      <w:numFmt w:val="lowerLetter"/>
      <w:lvlText w:val="%1)"/>
      <w:lvlJc w:val="left"/>
      <w:pPr>
        <w:ind w:left="1080" w:hanging="360"/>
      </w:pPr>
      <w:rPr>
        <w:rFonts w:ascii="ArialMT" w:eastAsia="Times New Roman" w:hAnsi="ArialMT" w:cs="ArialM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F00AC0"/>
    <w:multiLevelType w:val="hybridMultilevel"/>
    <w:tmpl w:val="81F62D16"/>
    <w:lvl w:ilvl="0" w:tplc="DBEA384C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217033D2" w:tentative="1">
      <w:start w:val="1"/>
      <w:numFmt w:val="lowerLetter"/>
      <w:lvlText w:val="%2."/>
      <w:lvlJc w:val="left"/>
      <w:pPr>
        <w:ind w:left="1648" w:hanging="360"/>
      </w:pPr>
    </w:lvl>
    <w:lvl w:ilvl="2" w:tplc="48568C00" w:tentative="1">
      <w:start w:val="1"/>
      <w:numFmt w:val="lowerRoman"/>
      <w:lvlText w:val="%3."/>
      <w:lvlJc w:val="right"/>
      <w:pPr>
        <w:ind w:left="2368" w:hanging="180"/>
      </w:pPr>
    </w:lvl>
    <w:lvl w:ilvl="3" w:tplc="69EAD798" w:tentative="1">
      <w:start w:val="1"/>
      <w:numFmt w:val="decimal"/>
      <w:lvlText w:val="%4."/>
      <w:lvlJc w:val="left"/>
      <w:pPr>
        <w:ind w:left="3088" w:hanging="360"/>
      </w:pPr>
    </w:lvl>
    <w:lvl w:ilvl="4" w:tplc="8BF823AE" w:tentative="1">
      <w:start w:val="1"/>
      <w:numFmt w:val="lowerLetter"/>
      <w:lvlText w:val="%5."/>
      <w:lvlJc w:val="left"/>
      <w:pPr>
        <w:ind w:left="3808" w:hanging="360"/>
      </w:pPr>
    </w:lvl>
    <w:lvl w:ilvl="5" w:tplc="201067EC" w:tentative="1">
      <w:start w:val="1"/>
      <w:numFmt w:val="lowerRoman"/>
      <w:lvlText w:val="%6."/>
      <w:lvlJc w:val="right"/>
      <w:pPr>
        <w:ind w:left="4528" w:hanging="180"/>
      </w:pPr>
    </w:lvl>
    <w:lvl w:ilvl="6" w:tplc="2940E274" w:tentative="1">
      <w:start w:val="1"/>
      <w:numFmt w:val="decimal"/>
      <w:lvlText w:val="%7."/>
      <w:lvlJc w:val="left"/>
      <w:pPr>
        <w:ind w:left="5248" w:hanging="360"/>
      </w:pPr>
    </w:lvl>
    <w:lvl w:ilvl="7" w:tplc="1062F272" w:tentative="1">
      <w:start w:val="1"/>
      <w:numFmt w:val="lowerLetter"/>
      <w:lvlText w:val="%8."/>
      <w:lvlJc w:val="left"/>
      <w:pPr>
        <w:ind w:left="5968" w:hanging="360"/>
      </w:pPr>
    </w:lvl>
    <w:lvl w:ilvl="8" w:tplc="C590E25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64C3E5D"/>
    <w:multiLevelType w:val="hybridMultilevel"/>
    <w:tmpl w:val="B810E6F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418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86195B"/>
    <w:multiLevelType w:val="hybridMultilevel"/>
    <w:tmpl w:val="D28E3F3C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11CAA"/>
    <w:multiLevelType w:val="multilevel"/>
    <w:tmpl w:val="89CE041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strike w:val="0"/>
        <w:color w:val="auto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5916AB"/>
    <w:multiLevelType w:val="hybridMultilevel"/>
    <w:tmpl w:val="B7E6842E"/>
    <w:lvl w:ilvl="0" w:tplc="F9FC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60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6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AE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C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40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7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44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6D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B2A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8D5D48"/>
    <w:multiLevelType w:val="hybridMultilevel"/>
    <w:tmpl w:val="A4CEF1FC"/>
    <w:lvl w:ilvl="0" w:tplc="21C631E0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D3840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E5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81F2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8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CE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A8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22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2410A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C51CD"/>
    <w:multiLevelType w:val="multilevel"/>
    <w:tmpl w:val="3988A2D6"/>
    <w:styleLink w:val="MyDocList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5D37C2"/>
    <w:multiLevelType w:val="multilevel"/>
    <w:tmpl w:val="C570D8FA"/>
    <w:lvl w:ilvl="0">
      <w:start w:val="8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135300A9"/>
    <w:multiLevelType w:val="hybridMultilevel"/>
    <w:tmpl w:val="1E6EE33A"/>
    <w:lvl w:ilvl="0" w:tplc="9376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4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CA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7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26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AA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4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71337"/>
    <w:multiLevelType w:val="hybridMultilevel"/>
    <w:tmpl w:val="C7EACF70"/>
    <w:lvl w:ilvl="0" w:tplc="0C090001">
      <w:start w:val="1"/>
      <w:numFmt w:val="lowerLetter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50DF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4EA056B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15D007E3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17BB2299"/>
    <w:multiLevelType w:val="hybridMultilevel"/>
    <w:tmpl w:val="F9DAD9F2"/>
    <w:lvl w:ilvl="0" w:tplc="8974AC88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6554C254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C0D44034" w:tentative="1">
      <w:start w:val="1"/>
      <w:numFmt w:val="lowerRoman"/>
      <w:lvlText w:val="%3."/>
      <w:lvlJc w:val="right"/>
      <w:pPr>
        <w:ind w:left="1800" w:hanging="180"/>
      </w:pPr>
    </w:lvl>
    <w:lvl w:ilvl="3" w:tplc="674A11D4" w:tentative="1">
      <w:start w:val="1"/>
      <w:numFmt w:val="decimal"/>
      <w:lvlText w:val="%4."/>
      <w:lvlJc w:val="left"/>
      <w:pPr>
        <w:ind w:left="2520" w:hanging="360"/>
      </w:pPr>
    </w:lvl>
    <w:lvl w:ilvl="4" w:tplc="32AEBA94" w:tentative="1">
      <w:start w:val="1"/>
      <w:numFmt w:val="lowerLetter"/>
      <w:lvlText w:val="%5."/>
      <w:lvlJc w:val="left"/>
      <w:pPr>
        <w:ind w:left="3240" w:hanging="360"/>
      </w:pPr>
    </w:lvl>
    <w:lvl w:ilvl="5" w:tplc="6FC415AC" w:tentative="1">
      <w:start w:val="1"/>
      <w:numFmt w:val="lowerRoman"/>
      <w:lvlText w:val="%6."/>
      <w:lvlJc w:val="right"/>
      <w:pPr>
        <w:ind w:left="3960" w:hanging="180"/>
      </w:pPr>
    </w:lvl>
    <w:lvl w:ilvl="6" w:tplc="D8108294" w:tentative="1">
      <w:start w:val="1"/>
      <w:numFmt w:val="decimal"/>
      <w:lvlText w:val="%7."/>
      <w:lvlJc w:val="left"/>
      <w:pPr>
        <w:ind w:left="4680" w:hanging="360"/>
      </w:pPr>
    </w:lvl>
    <w:lvl w:ilvl="7" w:tplc="D186A91E" w:tentative="1">
      <w:start w:val="1"/>
      <w:numFmt w:val="lowerLetter"/>
      <w:lvlText w:val="%8."/>
      <w:lvlJc w:val="left"/>
      <w:pPr>
        <w:ind w:left="5400" w:hanging="360"/>
      </w:pPr>
    </w:lvl>
    <w:lvl w:ilvl="8" w:tplc="6930C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3662E8"/>
    <w:multiLevelType w:val="multilevel"/>
    <w:tmpl w:val="3988A2D6"/>
    <w:numStyleLink w:val="MyDocList"/>
  </w:abstractNum>
  <w:abstractNum w:abstractNumId="24" w15:restartNumberingAfterBreak="0">
    <w:nsid w:val="1B1A5A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C593A1F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1CED67C5"/>
    <w:multiLevelType w:val="hybridMultilevel"/>
    <w:tmpl w:val="954C13A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50A10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DF33631"/>
    <w:multiLevelType w:val="hybridMultilevel"/>
    <w:tmpl w:val="0E286C7A"/>
    <w:lvl w:ilvl="0" w:tplc="00201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94C843A" w:tentative="1">
      <w:start w:val="1"/>
      <w:numFmt w:val="lowerLetter"/>
      <w:lvlText w:val="%2."/>
      <w:lvlJc w:val="left"/>
      <w:pPr>
        <w:ind w:left="1440" w:hanging="360"/>
      </w:pPr>
    </w:lvl>
    <w:lvl w:ilvl="2" w:tplc="2E84E6B6" w:tentative="1">
      <w:start w:val="1"/>
      <w:numFmt w:val="lowerRoman"/>
      <w:lvlText w:val="%3."/>
      <w:lvlJc w:val="right"/>
      <w:pPr>
        <w:ind w:left="2160" w:hanging="180"/>
      </w:pPr>
    </w:lvl>
    <w:lvl w:ilvl="3" w:tplc="6E58C612" w:tentative="1">
      <w:start w:val="1"/>
      <w:numFmt w:val="decimal"/>
      <w:lvlText w:val="%4."/>
      <w:lvlJc w:val="left"/>
      <w:pPr>
        <w:ind w:left="2880" w:hanging="360"/>
      </w:pPr>
    </w:lvl>
    <w:lvl w:ilvl="4" w:tplc="3FF05860" w:tentative="1">
      <w:start w:val="1"/>
      <w:numFmt w:val="lowerLetter"/>
      <w:lvlText w:val="%5."/>
      <w:lvlJc w:val="left"/>
      <w:pPr>
        <w:ind w:left="3600" w:hanging="360"/>
      </w:pPr>
    </w:lvl>
    <w:lvl w:ilvl="5" w:tplc="C2F018D6" w:tentative="1">
      <w:start w:val="1"/>
      <w:numFmt w:val="lowerRoman"/>
      <w:lvlText w:val="%6."/>
      <w:lvlJc w:val="right"/>
      <w:pPr>
        <w:ind w:left="4320" w:hanging="180"/>
      </w:pPr>
    </w:lvl>
    <w:lvl w:ilvl="6" w:tplc="350C5A7A" w:tentative="1">
      <w:start w:val="1"/>
      <w:numFmt w:val="decimal"/>
      <w:lvlText w:val="%7."/>
      <w:lvlJc w:val="left"/>
      <w:pPr>
        <w:ind w:left="5040" w:hanging="360"/>
      </w:pPr>
    </w:lvl>
    <w:lvl w:ilvl="7" w:tplc="8BDCFB8C" w:tentative="1">
      <w:start w:val="1"/>
      <w:numFmt w:val="lowerLetter"/>
      <w:lvlText w:val="%8."/>
      <w:lvlJc w:val="left"/>
      <w:pPr>
        <w:ind w:left="5760" w:hanging="360"/>
      </w:pPr>
    </w:lvl>
    <w:lvl w:ilvl="8" w:tplc="E03C1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A0C81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877C47"/>
    <w:multiLevelType w:val="hybridMultilevel"/>
    <w:tmpl w:val="133EAA58"/>
    <w:lvl w:ilvl="0" w:tplc="9B84B51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21E17766"/>
    <w:multiLevelType w:val="hybridMultilevel"/>
    <w:tmpl w:val="81F62D16"/>
    <w:lvl w:ilvl="0" w:tplc="0C090001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648" w:hanging="360"/>
      </w:pPr>
    </w:lvl>
    <w:lvl w:ilvl="2" w:tplc="0C090005" w:tentative="1">
      <w:start w:val="1"/>
      <w:numFmt w:val="lowerRoman"/>
      <w:lvlText w:val="%3."/>
      <w:lvlJc w:val="right"/>
      <w:pPr>
        <w:ind w:left="2368" w:hanging="180"/>
      </w:pPr>
    </w:lvl>
    <w:lvl w:ilvl="3" w:tplc="0C090001" w:tentative="1">
      <w:start w:val="1"/>
      <w:numFmt w:val="decimal"/>
      <w:lvlText w:val="%4."/>
      <w:lvlJc w:val="left"/>
      <w:pPr>
        <w:ind w:left="3088" w:hanging="360"/>
      </w:pPr>
    </w:lvl>
    <w:lvl w:ilvl="4" w:tplc="0C090003" w:tentative="1">
      <w:start w:val="1"/>
      <w:numFmt w:val="lowerLetter"/>
      <w:lvlText w:val="%5."/>
      <w:lvlJc w:val="left"/>
      <w:pPr>
        <w:ind w:left="3808" w:hanging="360"/>
      </w:pPr>
    </w:lvl>
    <w:lvl w:ilvl="5" w:tplc="0C090005" w:tentative="1">
      <w:start w:val="1"/>
      <w:numFmt w:val="lowerRoman"/>
      <w:lvlText w:val="%6."/>
      <w:lvlJc w:val="right"/>
      <w:pPr>
        <w:ind w:left="4528" w:hanging="180"/>
      </w:pPr>
    </w:lvl>
    <w:lvl w:ilvl="6" w:tplc="0C090001" w:tentative="1">
      <w:start w:val="1"/>
      <w:numFmt w:val="decimal"/>
      <w:lvlText w:val="%7."/>
      <w:lvlJc w:val="left"/>
      <w:pPr>
        <w:ind w:left="5248" w:hanging="360"/>
      </w:pPr>
    </w:lvl>
    <w:lvl w:ilvl="7" w:tplc="0C090003" w:tentative="1">
      <w:start w:val="1"/>
      <w:numFmt w:val="lowerLetter"/>
      <w:lvlText w:val="%8."/>
      <w:lvlJc w:val="left"/>
      <w:pPr>
        <w:ind w:left="5968" w:hanging="360"/>
      </w:pPr>
    </w:lvl>
    <w:lvl w:ilvl="8" w:tplc="0C09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49D4F39"/>
    <w:multiLevelType w:val="hybridMultilevel"/>
    <w:tmpl w:val="5A1A34BC"/>
    <w:lvl w:ilvl="0" w:tplc="8F16C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84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AE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ED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6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E0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8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F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A4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561351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B3B9F"/>
    <w:multiLevelType w:val="hybridMultilevel"/>
    <w:tmpl w:val="A2A084B8"/>
    <w:lvl w:ilvl="0" w:tplc="4B44CC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6F1C4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CC2381"/>
    <w:multiLevelType w:val="hybridMultilevel"/>
    <w:tmpl w:val="A23A320E"/>
    <w:lvl w:ilvl="0" w:tplc="0C9615DA">
      <w:start w:val="1593"/>
      <w:numFmt w:val="bullet"/>
      <w:lvlText w:val="-"/>
      <w:lvlJc w:val="left"/>
      <w:pPr>
        <w:ind w:left="986" w:hanging="360"/>
      </w:pPr>
      <w:rPr>
        <w:rFonts w:ascii="Arial" w:eastAsiaTheme="minorHAnsi" w:hAnsi="Arial" w:cs="Arial" w:hint="default"/>
      </w:rPr>
    </w:lvl>
    <w:lvl w:ilvl="1" w:tplc="0C090019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8" w15:restartNumberingAfterBreak="0">
    <w:nsid w:val="27076F2A"/>
    <w:multiLevelType w:val="hybridMultilevel"/>
    <w:tmpl w:val="1EFE5668"/>
    <w:lvl w:ilvl="0" w:tplc="01546E4A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93E616C"/>
    <w:multiLevelType w:val="hybridMultilevel"/>
    <w:tmpl w:val="77267C2C"/>
    <w:lvl w:ilvl="0" w:tplc="34D065AC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923F3"/>
    <w:multiLevelType w:val="hybridMultilevel"/>
    <w:tmpl w:val="B5564BEC"/>
    <w:lvl w:ilvl="0" w:tplc="17A0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974A76"/>
    <w:multiLevelType w:val="hybridMultilevel"/>
    <w:tmpl w:val="B4EAE7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ED42E2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F7547F6"/>
    <w:multiLevelType w:val="hybridMultilevel"/>
    <w:tmpl w:val="BFAEE99A"/>
    <w:lvl w:ilvl="0" w:tplc="7524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26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3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C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E5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AD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4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6F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6E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352356"/>
    <w:multiLevelType w:val="hybridMultilevel"/>
    <w:tmpl w:val="8C88D35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26C86"/>
    <w:multiLevelType w:val="multilevel"/>
    <w:tmpl w:val="3988A2D6"/>
    <w:numStyleLink w:val="MyDocList"/>
  </w:abstractNum>
  <w:abstractNum w:abstractNumId="46" w15:restartNumberingAfterBreak="0">
    <w:nsid w:val="32D854B4"/>
    <w:multiLevelType w:val="multilevel"/>
    <w:tmpl w:val="F2320C2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344504D0"/>
    <w:multiLevelType w:val="multilevel"/>
    <w:tmpl w:val="3988A2D6"/>
    <w:numStyleLink w:val="MyDocList"/>
  </w:abstractNum>
  <w:abstractNum w:abstractNumId="48" w15:restartNumberingAfterBreak="0">
    <w:nsid w:val="345F6AB0"/>
    <w:multiLevelType w:val="multilevel"/>
    <w:tmpl w:val="7046B3A2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5177F0C"/>
    <w:multiLevelType w:val="hybridMultilevel"/>
    <w:tmpl w:val="8FF8A968"/>
    <w:lvl w:ilvl="0" w:tplc="FFFFFFFF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17A0A9CC" w:tentative="1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0" w15:restartNumberingAfterBreak="0">
    <w:nsid w:val="35F83C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7C71CF7"/>
    <w:multiLevelType w:val="hybridMultilevel"/>
    <w:tmpl w:val="C4F210E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85269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38555023"/>
    <w:multiLevelType w:val="hybridMultilevel"/>
    <w:tmpl w:val="15C0B33C"/>
    <w:lvl w:ilvl="0" w:tplc="DD3CFF4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E9504DEA">
      <w:start w:val="1"/>
      <w:numFmt w:val="lowerLetter"/>
      <w:lvlText w:val="%2."/>
      <w:lvlJc w:val="left"/>
      <w:pPr>
        <w:ind w:left="1064" w:hanging="360"/>
      </w:pPr>
    </w:lvl>
    <w:lvl w:ilvl="2" w:tplc="5D2AAADE" w:tentative="1">
      <w:start w:val="1"/>
      <w:numFmt w:val="lowerRoman"/>
      <w:lvlText w:val="%3."/>
      <w:lvlJc w:val="right"/>
      <w:pPr>
        <w:ind w:left="2160" w:hanging="180"/>
      </w:pPr>
    </w:lvl>
    <w:lvl w:ilvl="3" w:tplc="AD263326" w:tentative="1">
      <w:start w:val="1"/>
      <w:numFmt w:val="decimal"/>
      <w:lvlText w:val="%4."/>
      <w:lvlJc w:val="left"/>
      <w:pPr>
        <w:ind w:left="2880" w:hanging="360"/>
      </w:pPr>
    </w:lvl>
    <w:lvl w:ilvl="4" w:tplc="B3D0C558" w:tentative="1">
      <w:start w:val="1"/>
      <w:numFmt w:val="lowerLetter"/>
      <w:lvlText w:val="%5."/>
      <w:lvlJc w:val="left"/>
      <w:pPr>
        <w:ind w:left="3600" w:hanging="360"/>
      </w:pPr>
    </w:lvl>
    <w:lvl w:ilvl="5" w:tplc="7D42E1F4" w:tentative="1">
      <w:start w:val="1"/>
      <w:numFmt w:val="lowerRoman"/>
      <w:lvlText w:val="%6."/>
      <w:lvlJc w:val="right"/>
      <w:pPr>
        <w:ind w:left="4320" w:hanging="180"/>
      </w:pPr>
    </w:lvl>
    <w:lvl w:ilvl="6" w:tplc="D2FCA118" w:tentative="1">
      <w:start w:val="1"/>
      <w:numFmt w:val="decimal"/>
      <w:lvlText w:val="%7."/>
      <w:lvlJc w:val="left"/>
      <w:pPr>
        <w:ind w:left="5040" w:hanging="360"/>
      </w:pPr>
    </w:lvl>
    <w:lvl w:ilvl="7" w:tplc="84A080AA" w:tentative="1">
      <w:start w:val="1"/>
      <w:numFmt w:val="lowerLetter"/>
      <w:lvlText w:val="%8."/>
      <w:lvlJc w:val="left"/>
      <w:pPr>
        <w:ind w:left="5760" w:hanging="360"/>
      </w:pPr>
    </w:lvl>
    <w:lvl w:ilvl="8" w:tplc="7876D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55" w15:restartNumberingAfterBreak="0">
    <w:nsid w:val="38D90D4F"/>
    <w:multiLevelType w:val="hybridMultilevel"/>
    <w:tmpl w:val="955081A8"/>
    <w:lvl w:ilvl="0" w:tplc="140A0A30">
      <w:start w:val="1"/>
      <w:numFmt w:val="lowerLetter"/>
      <w:lvlText w:val="%1."/>
      <w:lvlJc w:val="left"/>
      <w:pPr>
        <w:ind w:left="765" w:hanging="360"/>
      </w:pPr>
    </w:lvl>
    <w:lvl w:ilvl="1" w:tplc="10E803FE" w:tentative="1">
      <w:start w:val="1"/>
      <w:numFmt w:val="lowerLetter"/>
      <w:lvlText w:val="%2."/>
      <w:lvlJc w:val="left"/>
      <w:pPr>
        <w:ind w:left="1485" w:hanging="360"/>
      </w:pPr>
    </w:lvl>
    <w:lvl w:ilvl="2" w:tplc="89BC7DBC" w:tentative="1">
      <w:start w:val="1"/>
      <w:numFmt w:val="lowerRoman"/>
      <w:lvlText w:val="%3."/>
      <w:lvlJc w:val="right"/>
      <w:pPr>
        <w:ind w:left="2205" w:hanging="180"/>
      </w:pPr>
    </w:lvl>
    <w:lvl w:ilvl="3" w:tplc="1F58D654" w:tentative="1">
      <w:start w:val="1"/>
      <w:numFmt w:val="decimal"/>
      <w:lvlText w:val="%4."/>
      <w:lvlJc w:val="left"/>
      <w:pPr>
        <w:ind w:left="2925" w:hanging="360"/>
      </w:pPr>
    </w:lvl>
    <w:lvl w:ilvl="4" w:tplc="12CA2A98" w:tentative="1">
      <w:start w:val="1"/>
      <w:numFmt w:val="lowerLetter"/>
      <w:lvlText w:val="%5."/>
      <w:lvlJc w:val="left"/>
      <w:pPr>
        <w:ind w:left="3645" w:hanging="360"/>
      </w:pPr>
    </w:lvl>
    <w:lvl w:ilvl="5" w:tplc="604EF7C4" w:tentative="1">
      <w:start w:val="1"/>
      <w:numFmt w:val="lowerRoman"/>
      <w:lvlText w:val="%6."/>
      <w:lvlJc w:val="right"/>
      <w:pPr>
        <w:ind w:left="4365" w:hanging="180"/>
      </w:pPr>
    </w:lvl>
    <w:lvl w:ilvl="6" w:tplc="AE5813F8" w:tentative="1">
      <w:start w:val="1"/>
      <w:numFmt w:val="decimal"/>
      <w:lvlText w:val="%7."/>
      <w:lvlJc w:val="left"/>
      <w:pPr>
        <w:ind w:left="5085" w:hanging="360"/>
      </w:pPr>
    </w:lvl>
    <w:lvl w:ilvl="7" w:tplc="7F94E652" w:tentative="1">
      <w:start w:val="1"/>
      <w:numFmt w:val="lowerLetter"/>
      <w:lvlText w:val="%8."/>
      <w:lvlJc w:val="left"/>
      <w:pPr>
        <w:ind w:left="5805" w:hanging="360"/>
      </w:pPr>
    </w:lvl>
    <w:lvl w:ilvl="8" w:tplc="741A6DCA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6" w15:restartNumberingAfterBreak="0">
    <w:nsid w:val="3BA03625"/>
    <w:multiLevelType w:val="hybridMultilevel"/>
    <w:tmpl w:val="F0162076"/>
    <w:lvl w:ilvl="0" w:tplc="0C090019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AF7775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406C3194"/>
    <w:multiLevelType w:val="hybridMultilevel"/>
    <w:tmpl w:val="8E68C028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408903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1FC2DE4"/>
    <w:multiLevelType w:val="hybridMultilevel"/>
    <w:tmpl w:val="70C220E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2905AF8"/>
    <w:multiLevelType w:val="multilevel"/>
    <w:tmpl w:val="3988A2D6"/>
    <w:numStyleLink w:val="MyDocList"/>
  </w:abstractNum>
  <w:abstractNum w:abstractNumId="62" w15:restartNumberingAfterBreak="0">
    <w:nsid w:val="432D6592"/>
    <w:multiLevelType w:val="multilevel"/>
    <w:tmpl w:val="3988A2D6"/>
    <w:numStyleLink w:val="MyDocList"/>
  </w:abstractNum>
  <w:abstractNum w:abstractNumId="63" w15:restartNumberingAfterBreak="0">
    <w:nsid w:val="44E306EE"/>
    <w:multiLevelType w:val="multilevel"/>
    <w:tmpl w:val="3988A2D6"/>
    <w:numStyleLink w:val="MyDocList"/>
  </w:abstractNum>
  <w:abstractNum w:abstractNumId="64" w15:restartNumberingAfterBreak="0">
    <w:nsid w:val="46282AC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4791491E"/>
    <w:multiLevelType w:val="hybridMultilevel"/>
    <w:tmpl w:val="81F62D16"/>
    <w:lvl w:ilvl="0" w:tplc="93CC80B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FB50EB92" w:tentative="1">
      <w:start w:val="1"/>
      <w:numFmt w:val="lowerLetter"/>
      <w:lvlText w:val="%2."/>
      <w:lvlJc w:val="left"/>
      <w:pPr>
        <w:ind w:left="1648" w:hanging="360"/>
      </w:pPr>
    </w:lvl>
    <w:lvl w:ilvl="2" w:tplc="E5325CE2" w:tentative="1">
      <w:start w:val="1"/>
      <w:numFmt w:val="lowerRoman"/>
      <w:lvlText w:val="%3."/>
      <w:lvlJc w:val="right"/>
      <w:pPr>
        <w:ind w:left="2368" w:hanging="180"/>
      </w:pPr>
    </w:lvl>
    <w:lvl w:ilvl="3" w:tplc="B1FA48DE" w:tentative="1">
      <w:start w:val="1"/>
      <w:numFmt w:val="decimal"/>
      <w:lvlText w:val="%4."/>
      <w:lvlJc w:val="left"/>
      <w:pPr>
        <w:ind w:left="3088" w:hanging="360"/>
      </w:pPr>
    </w:lvl>
    <w:lvl w:ilvl="4" w:tplc="043CD6DC" w:tentative="1">
      <w:start w:val="1"/>
      <w:numFmt w:val="lowerLetter"/>
      <w:lvlText w:val="%5."/>
      <w:lvlJc w:val="left"/>
      <w:pPr>
        <w:ind w:left="3808" w:hanging="360"/>
      </w:pPr>
    </w:lvl>
    <w:lvl w:ilvl="5" w:tplc="3F66A788" w:tentative="1">
      <w:start w:val="1"/>
      <w:numFmt w:val="lowerRoman"/>
      <w:lvlText w:val="%6."/>
      <w:lvlJc w:val="right"/>
      <w:pPr>
        <w:ind w:left="4528" w:hanging="180"/>
      </w:pPr>
    </w:lvl>
    <w:lvl w:ilvl="6" w:tplc="BAF28414" w:tentative="1">
      <w:start w:val="1"/>
      <w:numFmt w:val="decimal"/>
      <w:lvlText w:val="%7."/>
      <w:lvlJc w:val="left"/>
      <w:pPr>
        <w:ind w:left="5248" w:hanging="360"/>
      </w:pPr>
    </w:lvl>
    <w:lvl w:ilvl="7" w:tplc="7D3A93B4" w:tentative="1">
      <w:start w:val="1"/>
      <w:numFmt w:val="lowerLetter"/>
      <w:lvlText w:val="%8."/>
      <w:lvlJc w:val="left"/>
      <w:pPr>
        <w:ind w:left="5968" w:hanging="360"/>
      </w:pPr>
    </w:lvl>
    <w:lvl w:ilvl="8" w:tplc="ED8EEEF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4B955EB3"/>
    <w:multiLevelType w:val="hybridMultilevel"/>
    <w:tmpl w:val="066A6E10"/>
    <w:lvl w:ilvl="0" w:tplc="CF36E5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0A1346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B24CABCC" w:tentative="1">
      <w:start w:val="1"/>
      <w:numFmt w:val="lowerRoman"/>
      <w:lvlText w:val="%3."/>
      <w:lvlJc w:val="right"/>
      <w:pPr>
        <w:ind w:left="1800" w:hanging="180"/>
      </w:pPr>
    </w:lvl>
    <w:lvl w:ilvl="3" w:tplc="540A5E7C" w:tentative="1">
      <w:start w:val="1"/>
      <w:numFmt w:val="decimal"/>
      <w:lvlText w:val="%4."/>
      <w:lvlJc w:val="left"/>
      <w:pPr>
        <w:ind w:left="2520" w:hanging="360"/>
      </w:pPr>
    </w:lvl>
    <w:lvl w:ilvl="4" w:tplc="416A139A" w:tentative="1">
      <w:start w:val="1"/>
      <w:numFmt w:val="lowerLetter"/>
      <w:lvlText w:val="%5."/>
      <w:lvlJc w:val="left"/>
      <w:pPr>
        <w:ind w:left="3240" w:hanging="360"/>
      </w:pPr>
    </w:lvl>
    <w:lvl w:ilvl="5" w:tplc="6A640A98" w:tentative="1">
      <w:start w:val="1"/>
      <w:numFmt w:val="lowerRoman"/>
      <w:lvlText w:val="%6."/>
      <w:lvlJc w:val="right"/>
      <w:pPr>
        <w:ind w:left="3960" w:hanging="180"/>
      </w:pPr>
    </w:lvl>
    <w:lvl w:ilvl="6" w:tplc="D862C37C" w:tentative="1">
      <w:start w:val="1"/>
      <w:numFmt w:val="decimal"/>
      <w:lvlText w:val="%7."/>
      <w:lvlJc w:val="left"/>
      <w:pPr>
        <w:ind w:left="4680" w:hanging="360"/>
      </w:pPr>
    </w:lvl>
    <w:lvl w:ilvl="7" w:tplc="043852B8" w:tentative="1">
      <w:start w:val="1"/>
      <w:numFmt w:val="lowerLetter"/>
      <w:lvlText w:val="%8."/>
      <w:lvlJc w:val="left"/>
      <w:pPr>
        <w:ind w:left="5400" w:hanging="360"/>
      </w:pPr>
    </w:lvl>
    <w:lvl w:ilvl="8" w:tplc="D8944A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C3265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C3379D7"/>
    <w:multiLevelType w:val="hybridMultilevel"/>
    <w:tmpl w:val="81F62D16"/>
    <w:lvl w:ilvl="0" w:tplc="4B44CCF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CAF25D0"/>
    <w:multiLevelType w:val="hybridMultilevel"/>
    <w:tmpl w:val="F86836F6"/>
    <w:lvl w:ilvl="0" w:tplc="514EAA7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E247AD5"/>
    <w:multiLevelType w:val="multilevel"/>
    <w:tmpl w:val="3988A2D6"/>
    <w:numStyleLink w:val="MyDocList"/>
  </w:abstractNum>
  <w:abstractNum w:abstractNumId="72" w15:restartNumberingAfterBreak="0">
    <w:nsid w:val="4E6364AF"/>
    <w:multiLevelType w:val="hybridMultilevel"/>
    <w:tmpl w:val="9312B46C"/>
    <w:lvl w:ilvl="0" w:tplc="D700C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52D750" w:tentative="1">
      <w:start w:val="1"/>
      <w:numFmt w:val="lowerLetter"/>
      <w:lvlText w:val="%2."/>
      <w:lvlJc w:val="left"/>
      <w:pPr>
        <w:ind w:left="1440" w:hanging="360"/>
      </w:pPr>
    </w:lvl>
    <w:lvl w:ilvl="2" w:tplc="CB1EE484" w:tentative="1">
      <w:start w:val="1"/>
      <w:numFmt w:val="lowerRoman"/>
      <w:lvlText w:val="%3."/>
      <w:lvlJc w:val="right"/>
      <w:pPr>
        <w:ind w:left="2160" w:hanging="180"/>
      </w:pPr>
    </w:lvl>
    <w:lvl w:ilvl="3" w:tplc="32F09C3E" w:tentative="1">
      <w:start w:val="1"/>
      <w:numFmt w:val="decimal"/>
      <w:lvlText w:val="%4."/>
      <w:lvlJc w:val="left"/>
      <w:pPr>
        <w:ind w:left="2880" w:hanging="360"/>
      </w:pPr>
    </w:lvl>
    <w:lvl w:ilvl="4" w:tplc="6F462B44" w:tentative="1">
      <w:start w:val="1"/>
      <w:numFmt w:val="lowerLetter"/>
      <w:lvlText w:val="%5."/>
      <w:lvlJc w:val="left"/>
      <w:pPr>
        <w:ind w:left="3600" w:hanging="360"/>
      </w:pPr>
    </w:lvl>
    <w:lvl w:ilvl="5" w:tplc="4E54771C" w:tentative="1">
      <w:start w:val="1"/>
      <w:numFmt w:val="lowerRoman"/>
      <w:lvlText w:val="%6."/>
      <w:lvlJc w:val="right"/>
      <w:pPr>
        <w:ind w:left="4320" w:hanging="180"/>
      </w:pPr>
    </w:lvl>
    <w:lvl w:ilvl="6" w:tplc="D6DE9D76" w:tentative="1">
      <w:start w:val="1"/>
      <w:numFmt w:val="decimal"/>
      <w:lvlText w:val="%7."/>
      <w:lvlJc w:val="left"/>
      <w:pPr>
        <w:ind w:left="5040" w:hanging="360"/>
      </w:pPr>
    </w:lvl>
    <w:lvl w:ilvl="7" w:tplc="3AA05BC6" w:tentative="1">
      <w:start w:val="1"/>
      <w:numFmt w:val="lowerLetter"/>
      <w:lvlText w:val="%8."/>
      <w:lvlJc w:val="left"/>
      <w:pPr>
        <w:ind w:left="5760" w:hanging="360"/>
      </w:pPr>
    </w:lvl>
    <w:lvl w:ilvl="8" w:tplc="5674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633626"/>
    <w:multiLevelType w:val="hybridMultilevel"/>
    <w:tmpl w:val="81F62D16"/>
    <w:lvl w:ilvl="0" w:tplc="0C090017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1434629"/>
    <w:multiLevelType w:val="hybridMultilevel"/>
    <w:tmpl w:val="9BEAE478"/>
    <w:lvl w:ilvl="0" w:tplc="514EAA7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2067C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52FF536F"/>
    <w:multiLevelType w:val="hybridMultilevel"/>
    <w:tmpl w:val="187E00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330BFC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3EB184C"/>
    <w:multiLevelType w:val="multilevel"/>
    <w:tmpl w:val="3988A2D6"/>
    <w:numStyleLink w:val="MyDocList"/>
  </w:abstractNum>
  <w:abstractNum w:abstractNumId="79" w15:restartNumberingAfterBreak="0">
    <w:nsid w:val="53F0744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42556A1"/>
    <w:multiLevelType w:val="hybridMultilevel"/>
    <w:tmpl w:val="4078963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100E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77A3C1E"/>
    <w:multiLevelType w:val="multilevel"/>
    <w:tmpl w:val="F488C2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9EC6CCA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A2B6696"/>
    <w:multiLevelType w:val="hybridMultilevel"/>
    <w:tmpl w:val="A0EAAA00"/>
    <w:lvl w:ilvl="0" w:tplc="FFFFFFFF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85" w15:restartNumberingAfterBreak="0">
    <w:nsid w:val="5B4820D1"/>
    <w:multiLevelType w:val="hybridMultilevel"/>
    <w:tmpl w:val="F1EC907A"/>
    <w:lvl w:ilvl="0" w:tplc="DBE43C5A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98EE6C1C" w:tentative="1">
      <w:start w:val="1"/>
      <w:numFmt w:val="lowerLetter"/>
      <w:lvlText w:val="%2."/>
      <w:lvlJc w:val="left"/>
      <w:pPr>
        <w:ind w:left="1217" w:hanging="360"/>
      </w:pPr>
    </w:lvl>
    <w:lvl w:ilvl="2" w:tplc="CCDA85EE" w:tentative="1">
      <w:start w:val="1"/>
      <w:numFmt w:val="lowerRoman"/>
      <w:lvlText w:val="%3."/>
      <w:lvlJc w:val="right"/>
      <w:pPr>
        <w:ind w:left="1937" w:hanging="180"/>
      </w:pPr>
    </w:lvl>
    <w:lvl w:ilvl="3" w:tplc="68C26234" w:tentative="1">
      <w:start w:val="1"/>
      <w:numFmt w:val="decimal"/>
      <w:lvlText w:val="%4."/>
      <w:lvlJc w:val="left"/>
      <w:pPr>
        <w:ind w:left="2657" w:hanging="360"/>
      </w:pPr>
    </w:lvl>
    <w:lvl w:ilvl="4" w:tplc="04127D3E" w:tentative="1">
      <w:start w:val="1"/>
      <w:numFmt w:val="lowerLetter"/>
      <w:lvlText w:val="%5."/>
      <w:lvlJc w:val="left"/>
      <w:pPr>
        <w:ind w:left="3377" w:hanging="360"/>
      </w:pPr>
    </w:lvl>
    <w:lvl w:ilvl="5" w:tplc="2294013C" w:tentative="1">
      <w:start w:val="1"/>
      <w:numFmt w:val="lowerRoman"/>
      <w:lvlText w:val="%6."/>
      <w:lvlJc w:val="right"/>
      <w:pPr>
        <w:ind w:left="4097" w:hanging="180"/>
      </w:pPr>
    </w:lvl>
    <w:lvl w:ilvl="6" w:tplc="D8583DD0" w:tentative="1">
      <w:start w:val="1"/>
      <w:numFmt w:val="decimal"/>
      <w:lvlText w:val="%7."/>
      <w:lvlJc w:val="left"/>
      <w:pPr>
        <w:ind w:left="4817" w:hanging="360"/>
      </w:pPr>
    </w:lvl>
    <w:lvl w:ilvl="7" w:tplc="A60A6142" w:tentative="1">
      <w:start w:val="1"/>
      <w:numFmt w:val="lowerLetter"/>
      <w:lvlText w:val="%8."/>
      <w:lvlJc w:val="left"/>
      <w:pPr>
        <w:ind w:left="5537" w:hanging="360"/>
      </w:pPr>
    </w:lvl>
    <w:lvl w:ilvl="8" w:tplc="C046F85A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6" w15:restartNumberingAfterBreak="0">
    <w:nsid w:val="5B545D89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B700EE2"/>
    <w:multiLevelType w:val="multilevel"/>
    <w:tmpl w:val="3988A2D6"/>
    <w:numStyleLink w:val="MyDocList"/>
  </w:abstractNum>
  <w:abstractNum w:abstractNumId="88" w15:restartNumberingAfterBreak="0">
    <w:nsid w:val="63DF1BE9"/>
    <w:multiLevelType w:val="hybridMultilevel"/>
    <w:tmpl w:val="762AA7AE"/>
    <w:lvl w:ilvl="0" w:tplc="17A0A9CC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C0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4456683"/>
    <w:multiLevelType w:val="hybridMultilevel"/>
    <w:tmpl w:val="D974B24A"/>
    <w:lvl w:ilvl="0" w:tplc="BA281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07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A1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C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4C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E8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89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85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C049F0"/>
    <w:multiLevelType w:val="multilevel"/>
    <w:tmpl w:val="3988A2D6"/>
    <w:numStyleLink w:val="MyDocList"/>
  </w:abstractNum>
  <w:abstractNum w:abstractNumId="91" w15:restartNumberingAfterBreak="0">
    <w:nsid w:val="668536A2"/>
    <w:multiLevelType w:val="multilevel"/>
    <w:tmpl w:val="3988A2D6"/>
    <w:numStyleLink w:val="MyDocList"/>
  </w:abstractNum>
  <w:abstractNum w:abstractNumId="92" w15:restartNumberingAfterBreak="0">
    <w:nsid w:val="685A2130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69C4474A"/>
    <w:multiLevelType w:val="multilevel"/>
    <w:tmpl w:val="3988A2D6"/>
    <w:numStyleLink w:val="MyDocList"/>
  </w:abstractNum>
  <w:abstractNum w:abstractNumId="94" w15:restartNumberingAfterBreak="0">
    <w:nsid w:val="69C7552A"/>
    <w:multiLevelType w:val="hybridMultilevel"/>
    <w:tmpl w:val="E60E6246"/>
    <w:lvl w:ilvl="0" w:tplc="5C6C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67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4B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0A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5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88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0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69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60249"/>
    <w:multiLevelType w:val="hybridMultilevel"/>
    <w:tmpl w:val="F1EC907A"/>
    <w:lvl w:ilvl="0" w:tplc="5F967C54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29CE21D6" w:tentative="1">
      <w:start w:val="1"/>
      <w:numFmt w:val="lowerLetter"/>
      <w:lvlText w:val="%2."/>
      <w:lvlJc w:val="left"/>
      <w:pPr>
        <w:ind w:left="1217" w:hanging="360"/>
      </w:pPr>
    </w:lvl>
    <w:lvl w:ilvl="2" w:tplc="6ECE3220" w:tentative="1">
      <w:start w:val="1"/>
      <w:numFmt w:val="lowerRoman"/>
      <w:lvlText w:val="%3."/>
      <w:lvlJc w:val="right"/>
      <w:pPr>
        <w:ind w:left="1937" w:hanging="180"/>
      </w:pPr>
    </w:lvl>
    <w:lvl w:ilvl="3" w:tplc="54CEB37E" w:tentative="1">
      <w:start w:val="1"/>
      <w:numFmt w:val="decimal"/>
      <w:lvlText w:val="%4."/>
      <w:lvlJc w:val="left"/>
      <w:pPr>
        <w:ind w:left="2657" w:hanging="360"/>
      </w:pPr>
    </w:lvl>
    <w:lvl w:ilvl="4" w:tplc="9A288144" w:tentative="1">
      <w:start w:val="1"/>
      <w:numFmt w:val="lowerLetter"/>
      <w:lvlText w:val="%5."/>
      <w:lvlJc w:val="left"/>
      <w:pPr>
        <w:ind w:left="3377" w:hanging="360"/>
      </w:pPr>
    </w:lvl>
    <w:lvl w:ilvl="5" w:tplc="8FF8BCE4" w:tentative="1">
      <w:start w:val="1"/>
      <w:numFmt w:val="lowerRoman"/>
      <w:lvlText w:val="%6."/>
      <w:lvlJc w:val="right"/>
      <w:pPr>
        <w:ind w:left="4097" w:hanging="180"/>
      </w:pPr>
    </w:lvl>
    <w:lvl w:ilvl="6" w:tplc="F092C1EC" w:tentative="1">
      <w:start w:val="1"/>
      <w:numFmt w:val="decimal"/>
      <w:lvlText w:val="%7."/>
      <w:lvlJc w:val="left"/>
      <w:pPr>
        <w:ind w:left="4817" w:hanging="360"/>
      </w:pPr>
    </w:lvl>
    <w:lvl w:ilvl="7" w:tplc="1534E430" w:tentative="1">
      <w:start w:val="1"/>
      <w:numFmt w:val="lowerLetter"/>
      <w:lvlText w:val="%8."/>
      <w:lvlJc w:val="left"/>
      <w:pPr>
        <w:ind w:left="5537" w:hanging="360"/>
      </w:pPr>
    </w:lvl>
    <w:lvl w:ilvl="8" w:tplc="892A8A1E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6" w15:restartNumberingAfterBreak="0">
    <w:nsid w:val="6C3B5F0B"/>
    <w:multiLevelType w:val="hybridMultilevel"/>
    <w:tmpl w:val="225A625C"/>
    <w:lvl w:ilvl="0" w:tplc="00B8CFEC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7" w15:restartNumberingAfterBreak="0">
    <w:nsid w:val="6E3A6449"/>
    <w:multiLevelType w:val="multilevel"/>
    <w:tmpl w:val="BD0287F0"/>
    <w:numStyleLink w:val="Numberedpara1"/>
  </w:abstractNum>
  <w:abstractNum w:abstractNumId="98" w15:restartNumberingAfterBreak="0">
    <w:nsid w:val="6EC679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6F69648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700833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70314592"/>
    <w:multiLevelType w:val="hybridMultilevel"/>
    <w:tmpl w:val="897610A0"/>
    <w:lvl w:ilvl="0" w:tplc="896802DA">
      <w:start w:val="1"/>
      <w:numFmt w:val="lowerLetter"/>
      <w:lvlText w:val="%1."/>
      <w:lvlJc w:val="left"/>
      <w:pPr>
        <w:ind w:left="720" w:hanging="360"/>
      </w:pPr>
    </w:lvl>
    <w:lvl w:ilvl="1" w:tplc="B3E01A72" w:tentative="1">
      <w:start w:val="1"/>
      <w:numFmt w:val="lowerLetter"/>
      <w:lvlText w:val="%2."/>
      <w:lvlJc w:val="left"/>
      <w:pPr>
        <w:ind w:left="1440" w:hanging="360"/>
      </w:pPr>
    </w:lvl>
    <w:lvl w:ilvl="2" w:tplc="D458BBD0" w:tentative="1">
      <w:start w:val="1"/>
      <w:numFmt w:val="lowerRoman"/>
      <w:lvlText w:val="%3."/>
      <w:lvlJc w:val="right"/>
      <w:pPr>
        <w:ind w:left="2160" w:hanging="180"/>
      </w:pPr>
    </w:lvl>
    <w:lvl w:ilvl="3" w:tplc="BD4245F2" w:tentative="1">
      <w:start w:val="1"/>
      <w:numFmt w:val="decimal"/>
      <w:lvlText w:val="%4."/>
      <w:lvlJc w:val="left"/>
      <w:pPr>
        <w:ind w:left="2880" w:hanging="360"/>
      </w:pPr>
    </w:lvl>
    <w:lvl w:ilvl="4" w:tplc="DE2CBE78" w:tentative="1">
      <w:start w:val="1"/>
      <w:numFmt w:val="lowerLetter"/>
      <w:lvlText w:val="%5."/>
      <w:lvlJc w:val="left"/>
      <w:pPr>
        <w:ind w:left="3600" w:hanging="360"/>
      </w:pPr>
    </w:lvl>
    <w:lvl w:ilvl="5" w:tplc="80385FDE" w:tentative="1">
      <w:start w:val="1"/>
      <w:numFmt w:val="lowerRoman"/>
      <w:lvlText w:val="%6."/>
      <w:lvlJc w:val="right"/>
      <w:pPr>
        <w:ind w:left="4320" w:hanging="180"/>
      </w:pPr>
    </w:lvl>
    <w:lvl w:ilvl="6" w:tplc="41C46CDE" w:tentative="1">
      <w:start w:val="1"/>
      <w:numFmt w:val="decimal"/>
      <w:lvlText w:val="%7."/>
      <w:lvlJc w:val="left"/>
      <w:pPr>
        <w:ind w:left="5040" w:hanging="360"/>
      </w:pPr>
    </w:lvl>
    <w:lvl w:ilvl="7" w:tplc="F29873C2" w:tentative="1">
      <w:start w:val="1"/>
      <w:numFmt w:val="lowerLetter"/>
      <w:lvlText w:val="%8."/>
      <w:lvlJc w:val="left"/>
      <w:pPr>
        <w:ind w:left="5760" w:hanging="360"/>
      </w:pPr>
    </w:lvl>
    <w:lvl w:ilvl="8" w:tplc="6264F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131179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9154DC"/>
    <w:multiLevelType w:val="multilevel"/>
    <w:tmpl w:val="30707D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3C52E06"/>
    <w:multiLevelType w:val="hybridMultilevel"/>
    <w:tmpl w:val="065671A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041D20"/>
    <w:multiLevelType w:val="hybridMultilevel"/>
    <w:tmpl w:val="F0E2C544"/>
    <w:lvl w:ilvl="0" w:tplc="0C090019">
      <w:start w:val="1"/>
      <w:numFmt w:val="lowerRoman"/>
      <w:lvlText w:val="%1)"/>
      <w:lvlJc w:val="left"/>
      <w:pPr>
        <w:ind w:left="1346" w:hanging="72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6" w15:restartNumberingAfterBreak="0">
    <w:nsid w:val="7610255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76113E0B"/>
    <w:multiLevelType w:val="hybridMultilevel"/>
    <w:tmpl w:val="81F62D16"/>
    <w:lvl w:ilvl="0" w:tplc="729C6C8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8" w15:restartNumberingAfterBreak="0">
    <w:nsid w:val="775967A2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0E2F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7B9F53A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7E4564B3"/>
    <w:multiLevelType w:val="multilevel"/>
    <w:tmpl w:val="3988A2D6"/>
    <w:numStyleLink w:val="MyDocList"/>
  </w:abstractNum>
  <w:abstractNum w:abstractNumId="112" w15:restartNumberingAfterBreak="0">
    <w:nsid w:val="7F7212FA"/>
    <w:multiLevelType w:val="hybridMultilevel"/>
    <w:tmpl w:val="8F54241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54"/>
  </w:num>
  <w:num w:numId="4">
    <w:abstractNumId w:val="16"/>
  </w:num>
  <w:num w:numId="5">
    <w:abstractNumId w:val="10"/>
  </w:num>
  <w:num w:numId="6">
    <w:abstractNumId w:val="21"/>
  </w:num>
  <w:num w:numId="7">
    <w:abstractNumId w:val="61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7"/>
  </w:num>
  <w:num w:numId="9">
    <w:abstractNumId w:val="68"/>
  </w:num>
  <w:num w:numId="10">
    <w:abstractNumId w:val="84"/>
  </w:num>
  <w:num w:numId="11">
    <w:abstractNumId w:val="25"/>
  </w:num>
  <w:num w:numId="12">
    <w:abstractNumId w:val="50"/>
  </w:num>
  <w:num w:numId="13">
    <w:abstractNumId w:val="90"/>
  </w:num>
  <w:num w:numId="14">
    <w:abstractNumId w:val="111"/>
  </w:num>
  <w:num w:numId="15">
    <w:abstractNumId w:val="87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30"/>
  </w:num>
  <w:num w:numId="17">
    <w:abstractNumId w:val="94"/>
  </w:num>
  <w:num w:numId="18">
    <w:abstractNumId w:val="40"/>
  </w:num>
  <w:num w:numId="19">
    <w:abstractNumId w:val="1"/>
  </w:num>
  <w:num w:numId="20">
    <w:abstractNumId w:val="89"/>
  </w:num>
  <w:num w:numId="21">
    <w:abstractNumId w:val="62"/>
  </w:num>
  <w:num w:numId="22">
    <w:abstractNumId w:val="23"/>
  </w:num>
  <w:num w:numId="23">
    <w:abstractNumId w:val="78"/>
  </w:num>
  <w:num w:numId="24">
    <w:abstractNumId w:val="71"/>
  </w:num>
  <w:num w:numId="25">
    <w:abstractNumId w:val="13"/>
  </w:num>
  <w:num w:numId="26">
    <w:abstractNumId w:val="33"/>
  </w:num>
  <w:num w:numId="27">
    <w:abstractNumId w:val="63"/>
  </w:num>
  <w:num w:numId="28">
    <w:abstractNumId w:val="72"/>
  </w:num>
  <w:num w:numId="29">
    <w:abstractNumId w:val="4"/>
  </w:num>
  <w:num w:numId="30">
    <w:abstractNumId w:val="70"/>
  </w:num>
  <w:num w:numId="31">
    <w:abstractNumId w:val="3"/>
  </w:num>
  <w:num w:numId="32">
    <w:abstractNumId w:val="93"/>
  </w:num>
  <w:num w:numId="33">
    <w:abstractNumId w:val="55"/>
  </w:num>
  <w:num w:numId="34">
    <w:abstractNumId w:val="101"/>
  </w:num>
  <w:num w:numId="35">
    <w:abstractNumId w:val="18"/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53"/>
  </w:num>
  <w:num w:numId="40">
    <w:abstractNumId w:val="49"/>
  </w:num>
  <w:num w:numId="41">
    <w:abstractNumId w:val="95"/>
  </w:num>
  <w:num w:numId="42">
    <w:abstractNumId w:val="85"/>
  </w:num>
  <w:num w:numId="43">
    <w:abstractNumId w:val="66"/>
  </w:num>
  <w:num w:numId="44">
    <w:abstractNumId w:val="42"/>
  </w:num>
  <w:num w:numId="45">
    <w:abstractNumId w:val="66"/>
  </w:num>
  <w:num w:numId="46">
    <w:abstractNumId w:val="66"/>
  </w:num>
  <w:num w:numId="47">
    <w:abstractNumId w:val="66"/>
  </w:num>
  <w:num w:numId="48">
    <w:abstractNumId w:val="66"/>
  </w:num>
  <w:num w:numId="49">
    <w:abstractNumId w:val="66"/>
  </w:num>
  <w:num w:numId="50">
    <w:abstractNumId w:val="66"/>
  </w:num>
  <w:num w:numId="51">
    <w:abstractNumId w:val="66"/>
  </w:num>
  <w:num w:numId="52">
    <w:abstractNumId w:val="11"/>
  </w:num>
  <w:num w:numId="53">
    <w:abstractNumId w:val="88"/>
  </w:num>
  <w:num w:numId="54">
    <w:abstractNumId w:val="66"/>
  </w:num>
  <w:num w:numId="55">
    <w:abstractNumId w:val="66"/>
  </w:num>
  <w:num w:numId="56">
    <w:abstractNumId w:val="66"/>
  </w:num>
  <w:num w:numId="57">
    <w:abstractNumId w:val="66"/>
  </w:num>
  <w:num w:numId="58">
    <w:abstractNumId w:val="66"/>
  </w:num>
  <w:num w:numId="59">
    <w:abstractNumId w:val="66"/>
  </w:num>
  <w:num w:numId="60">
    <w:abstractNumId w:val="66"/>
  </w:num>
  <w:num w:numId="61">
    <w:abstractNumId w:val="66"/>
  </w:num>
  <w:num w:numId="62">
    <w:abstractNumId w:val="66"/>
  </w:num>
  <w:num w:numId="63">
    <w:abstractNumId w:val="66"/>
  </w:num>
  <w:num w:numId="64">
    <w:abstractNumId w:val="66"/>
  </w:num>
  <w:num w:numId="65">
    <w:abstractNumId w:val="66"/>
  </w:num>
  <w:num w:numId="66">
    <w:abstractNumId w:val="66"/>
  </w:num>
  <w:num w:numId="67">
    <w:abstractNumId w:val="66"/>
  </w:num>
  <w:num w:numId="68">
    <w:abstractNumId w:val="66"/>
  </w:num>
  <w:num w:numId="69">
    <w:abstractNumId w:val="66"/>
  </w:num>
  <w:num w:numId="70">
    <w:abstractNumId w:val="66"/>
  </w:num>
  <w:num w:numId="71">
    <w:abstractNumId w:val="66"/>
  </w:num>
  <w:num w:numId="72">
    <w:abstractNumId w:val="66"/>
  </w:num>
  <w:num w:numId="73">
    <w:abstractNumId w:val="66"/>
  </w:num>
  <w:num w:numId="74">
    <w:abstractNumId w:val="66"/>
  </w:num>
  <w:num w:numId="75">
    <w:abstractNumId w:val="66"/>
  </w:num>
  <w:num w:numId="76">
    <w:abstractNumId w:val="66"/>
  </w:num>
  <w:num w:numId="77">
    <w:abstractNumId w:val="66"/>
  </w:num>
  <w:num w:numId="78">
    <w:abstractNumId w:val="66"/>
  </w:num>
  <w:num w:numId="79">
    <w:abstractNumId w:val="66"/>
  </w:num>
  <w:num w:numId="80">
    <w:abstractNumId w:val="66"/>
  </w:num>
  <w:num w:numId="81">
    <w:abstractNumId w:val="66"/>
  </w:num>
  <w:num w:numId="82">
    <w:abstractNumId w:val="66"/>
  </w:num>
  <w:num w:numId="83">
    <w:abstractNumId w:val="17"/>
  </w:num>
  <w:num w:numId="84">
    <w:abstractNumId w:val="43"/>
  </w:num>
  <w:num w:numId="85">
    <w:abstractNumId w:val="66"/>
  </w:num>
  <w:num w:numId="86">
    <w:abstractNumId w:val="66"/>
  </w:num>
  <w:num w:numId="87">
    <w:abstractNumId w:val="106"/>
  </w:num>
  <w:num w:numId="88">
    <w:abstractNumId w:val="28"/>
  </w:num>
  <w:num w:numId="89">
    <w:abstractNumId w:val="56"/>
  </w:num>
  <w:num w:numId="90">
    <w:abstractNumId w:val="24"/>
  </w:num>
  <w:num w:numId="91">
    <w:abstractNumId w:val="109"/>
  </w:num>
  <w:num w:numId="92">
    <w:abstractNumId w:val="12"/>
  </w:num>
  <w:num w:numId="93">
    <w:abstractNumId w:val="98"/>
  </w:num>
  <w:num w:numId="94">
    <w:abstractNumId w:val="99"/>
  </w:num>
  <w:num w:numId="95">
    <w:abstractNumId w:val="81"/>
  </w:num>
  <w:num w:numId="96">
    <w:abstractNumId w:val="37"/>
  </w:num>
  <w:num w:numId="97">
    <w:abstractNumId w:val="105"/>
  </w:num>
  <w:num w:numId="98">
    <w:abstractNumId w:val="35"/>
  </w:num>
  <w:num w:numId="99">
    <w:abstractNumId w:val="38"/>
  </w:num>
  <w:num w:numId="100">
    <w:abstractNumId w:val="2"/>
  </w:num>
  <w:num w:numId="101">
    <w:abstractNumId w:val="104"/>
  </w:num>
  <w:num w:numId="102">
    <w:abstractNumId w:val="97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361" w:hanging="5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3">
    <w:abstractNumId w:val="65"/>
  </w:num>
  <w:num w:numId="104">
    <w:abstractNumId w:val="74"/>
  </w:num>
  <w:num w:numId="105">
    <w:abstractNumId w:val="22"/>
  </w:num>
  <w:num w:numId="106">
    <w:abstractNumId w:val="20"/>
  </w:num>
  <w:num w:numId="107">
    <w:abstractNumId w:val="31"/>
  </w:num>
  <w:num w:numId="108">
    <w:abstractNumId w:val="5"/>
  </w:num>
  <w:num w:numId="109">
    <w:abstractNumId w:val="107"/>
  </w:num>
  <w:num w:numId="110">
    <w:abstractNumId w:val="69"/>
  </w:num>
  <w:num w:numId="111">
    <w:abstractNumId w:val="73"/>
  </w:num>
  <w:num w:numId="112">
    <w:abstractNumId w:val="91"/>
  </w:num>
  <w:num w:numId="113">
    <w:abstractNumId w:val="87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>
    <w:abstractNumId w:val="87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5">
    <w:abstractNumId w:val="67"/>
  </w:num>
  <w:num w:numId="116">
    <w:abstractNumId w:val="9"/>
  </w:num>
  <w:num w:numId="117">
    <w:abstractNumId w:val="57"/>
  </w:num>
  <w:num w:numId="118">
    <w:abstractNumId w:val="103"/>
  </w:num>
  <w:num w:numId="119">
    <w:abstractNumId w:val="39"/>
  </w:num>
  <w:num w:numId="120">
    <w:abstractNumId w:val="6"/>
  </w:num>
  <w:num w:numId="121">
    <w:abstractNumId w:val="48"/>
  </w:num>
  <w:num w:numId="122">
    <w:abstractNumId w:val="46"/>
  </w:num>
  <w:num w:numId="123">
    <w:abstractNumId w:val="82"/>
  </w:num>
  <w:num w:numId="124">
    <w:abstractNumId w:val="60"/>
  </w:num>
  <w:num w:numId="125">
    <w:abstractNumId w:val="80"/>
  </w:num>
  <w:num w:numId="126">
    <w:abstractNumId w:val="59"/>
  </w:num>
  <w:num w:numId="127">
    <w:abstractNumId w:val="108"/>
  </w:num>
  <w:num w:numId="128">
    <w:abstractNumId w:val="83"/>
  </w:num>
  <w:num w:numId="129">
    <w:abstractNumId w:val="14"/>
  </w:num>
  <w:num w:numId="130">
    <w:abstractNumId w:val="102"/>
  </w:num>
  <w:num w:numId="131">
    <w:abstractNumId w:val="44"/>
  </w:num>
  <w:num w:numId="132">
    <w:abstractNumId w:val="76"/>
  </w:num>
  <w:num w:numId="133">
    <w:abstractNumId w:val="19"/>
  </w:num>
  <w:num w:numId="134">
    <w:abstractNumId w:val="8"/>
  </w:num>
  <w:num w:numId="135">
    <w:abstractNumId w:val="26"/>
  </w:num>
  <w:num w:numId="136">
    <w:abstractNumId w:val="96"/>
  </w:num>
  <w:num w:numId="137">
    <w:abstractNumId w:val="58"/>
  </w:num>
  <w:num w:numId="138">
    <w:abstractNumId w:val="112"/>
  </w:num>
  <w:num w:numId="139">
    <w:abstractNumId w:val="41"/>
  </w:num>
  <w:num w:numId="140">
    <w:abstractNumId w:val="51"/>
  </w:num>
  <w:num w:numId="141">
    <w:abstractNumId w:val="77"/>
  </w:num>
  <w:num w:numId="142">
    <w:abstractNumId w:val="45"/>
  </w:num>
  <w:num w:numId="143">
    <w:abstractNumId w:val="79"/>
  </w:num>
  <w:num w:numId="144">
    <w:abstractNumId w:val="7"/>
  </w:num>
  <w:num w:numId="145">
    <w:abstractNumId w:val="100"/>
  </w:num>
  <w:num w:numId="146">
    <w:abstractNumId w:val="64"/>
  </w:num>
  <w:num w:numId="147">
    <w:abstractNumId w:val="36"/>
  </w:num>
  <w:num w:numId="148">
    <w:abstractNumId w:val="27"/>
  </w:num>
  <w:num w:numId="149">
    <w:abstractNumId w:val="29"/>
  </w:num>
  <w:num w:numId="150">
    <w:abstractNumId w:val="86"/>
  </w:num>
  <w:num w:numId="151">
    <w:abstractNumId w:val="110"/>
  </w:num>
  <w:num w:numId="152">
    <w:abstractNumId w:val="75"/>
  </w:num>
  <w:num w:numId="153">
    <w:abstractNumId w:val="92"/>
  </w:num>
  <w:num w:numId="154">
    <w:abstractNumId w:val="34"/>
  </w:num>
  <w:num w:numId="155">
    <w:abstractNumId w:val="16"/>
    <w:lvlOverride w:ilvl="0">
      <w:startOverride w:val="8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"/>
    <w:lvlOverride w:ilvl="0">
      <w:startOverride w:val="8"/>
    </w:lvlOverride>
    <w:lvlOverride w:ilvl="1">
      <w:startOverride w:val="2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2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519"/>
    <w:rsid w:val="0000144B"/>
    <w:rsid w:val="00001B42"/>
    <w:rsid w:val="00003384"/>
    <w:rsid w:val="000055E3"/>
    <w:rsid w:val="00006B99"/>
    <w:rsid w:val="000128A3"/>
    <w:rsid w:val="000174E7"/>
    <w:rsid w:val="0002166A"/>
    <w:rsid w:val="00022155"/>
    <w:rsid w:val="000234F1"/>
    <w:rsid w:val="00023F2A"/>
    <w:rsid w:val="00030650"/>
    <w:rsid w:val="0003263A"/>
    <w:rsid w:val="00037638"/>
    <w:rsid w:val="000376FB"/>
    <w:rsid w:val="00041F79"/>
    <w:rsid w:val="00042213"/>
    <w:rsid w:val="00044DF9"/>
    <w:rsid w:val="00052275"/>
    <w:rsid w:val="000527FB"/>
    <w:rsid w:val="00053A27"/>
    <w:rsid w:val="000558B1"/>
    <w:rsid w:val="000631E2"/>
    <w:rsid w:val="000641B6"/>
    <w:rsid w:val="00066FB2"/>
    <w:rsid w:val="00067E3F"/>
    <w:rsid w:val="00072A10"/>
    <w:rsid w:val="00075387"/>
    <w:rsid w:val="00086322"/>
    <w:rsid w:val="000871DA"/>
    <w:rsid w:val="00090187"/>
    <w:rsid w:val="00092F45"/>
    <w:rsid w:val="00094BBC"/>
    <w:rsid w:val="000957D7"/>
    <w:rsid w:val="00097F7C"/>
    <w:rsid w:val="000A20A9"/>
    <w:rsid w:val="000A20DD"/>
    <w:rsid w:val="000A232D"/>
    <w:rsid w:val="000A3635"/>
    <w:rsid w:val="000A3B49"/>
    <w:rsid w:val="000B1EB7"/>
    <w:rsid w:val="000B2BDE"/>
    <w:rsid w:val="000B54E6"/>
    <w:rsid w:val="000B5C0A"/>
    <w:rsid w:val="000C06E5"/>
    <w:rsid w:val="000C2885"/>
    <w:rsid w:val="000C392A"/>
    <w:rsid w:val="000C551D"/>
    <w:rsid w:val="000C5E16"/>
    <w:rsid w:val="000C5FF5"/>
    <w:rsid w:val="000D4B75"/>
    <w:rsid w:val="000E18DB"/>
    <w:rsid w:val="000E1F47"/>
    <w:rsid w:val="000E22EC"/>
    <w:rsid w:val="000E37E3"/>
    <w:rsid w:val="000E49FD"/>
    <w:rsid w:val="000E64C7"/>
    <w:rsid w:val="000F3FCD"/>
    <w:rsid w:val="000F66F7"/>
    <w:rsid w:val="000F68C4"/>
    <w:rsid w:val="00102E0C"/>
    <w:rsid w:val="001037E4"/>
    <w:rsid w:val="001049F8"/>
    <w:rsid w:val="001050A8"/>
    <w:rsid w:val="00107B32"/>
    <w:rsid w:val="00113697"/>
    <w:rsid w:val="001137C0"/>
    <w:rsid w:val="00115310"/>
    <w:rsid w:val="0012043B"/>
    <w:rsid w:val="001306DB"/>
    <w:rsid w:val="00131E71"/>
    <w:rsid w:val="0013715E"/>
    <w:rsid w:val="0014171C"/>
    <w:rsid w:val="00143F58"/>
    <w:rsid w:val="001449AA"/>
    <w:rsid w:val="00144A67"/>
    <w:rsid w:val="001618F1"/>
    <w:rsid w:val="00165359"/>
    <w:rsid w:val="00171168"/>
    <w:rsid w:val="00172A9E"/>
    <w:rsid w:val="00172C3B"/>
    <w:rsid w:val="00173250"/>
    <w:rsid w:val="00173A14"/>
    <w:rsid w:val="001774C9"/>
    <w:rsid w:val="00180FE9"/>
    <w:rsid w:val="0018168C"/>
    <w:rsid w:val="0018448B"/>
    <w:rsid w:val="00187140"/>
    <w:rsid w:val="00193919"/>
    <w:rsid w:val="001959AE"/>
    <w:rsid w:val="001A034E"/>
    <w:rsid w:val="001A1238"/>
    <w:rsid w:val="001A3CE7"/>
    <w:rsid w:val="001A48E3"/>
    <w:rsid w:val="001A6D5B"/>
    <w:rsid w:val="001A7140"/>
    <w:rsid w:val="001B11BB"/>
    <w:rsid w:val="001B2B21"/>
    <w:rsid w:val="001B5ACE"/>
    <w:rsid w:val="001C0D1D"/>
    <w:rsid w:val="001C0E8F"/>
    <w:rsid w:val="001C258E"/>
    <w:rsid w:val="001C5408"/>
    <w:rsid w:val="001C6DB8"/>
    <w:rsid w:val="001C6FD4"/>
    <w:rsid w:val="001C7869"/>
    <w:rsid w:val="001C7B81"/>
    <w:rsid w:val="001D013C"/>
    <w:rsid w:val="001D56E9"/>
    <w:rsid w:val="001D5C4D"/>
    <w:rsid w:val="001E0691"/>
    <w:rsid w:val="001E5463"/>
    <w:rsid w:val="001F06E9"/>
    <w:rsid w:val="001F248E"/>
    <w:rsid w:val="001F3FC2"/>
    <w:rsid w:val="001F468D"/>
    <w:rsid w:val="001F7F90"/>
    <w:rsid w:val="002019AA"/>
    <w:rsid w:val="002047E6"/>
    <w:rsid w:val="00204A46"/>
    <w:rsid w:val="0020599A"/>
    <w:rsid w:val="00210EC6"/>
    <w:rsid w:val="00211CB7"/>
    <w:rsid w:val="0021354B"/>
    <w:rsid w:val="002158BD"/>
    <w:rsid w:val="0021629B"/>
    <w:rsid w:val="00217B75"/>
    <w:rsid w:val="00220954"/>
    <w:rsid w:val="00222503"/>
    <w:rsid w:val="00226ED9"/>
    <w:rsid w:val="002303DC"/>
    <w:rsid w:val="0023134C"/>
    <w:rsid w:val="002313EE"/>
    <w:rsid w:val="002324F3"/>
    <w:rsid w:val="002347AD"/>
    <w:rsid w:val="00241F2B"/>
    <w:rsid w:val="00242484"/>
    <w:rsid w:val="002425F7"/>
    <w:rsid w:val="0024464D"/>
    <w:rsid w:val="0024604E"/>
    <w:rsid w:val="00247B1C"/>
    <w:rsid w:val="00253897"/>
    <w:rsid w:val="00253FC7"/>
    <w:rsid w:val="00254B8D"/>
    <w:rsid w:val="002567FA"/>
    <w:rsid w:val="00257778"/>
    <w:rsid w:val="002602E1"/>
    <w:rsid w:val="00260F19"/>
    <w:rsid w:val="00261019"/>
    <w:rsid w:val="002618F5"/>
    <w:rsid w:val="002632B8"/>
    <w:rsid w:val="00266344"/>
    <w:rsid w:val="002679E4"/>
    <w:rsid w:val="00267A2F"/>
    <w:rsid w:val="00271ED5"/>
    <w:rsid w:val="00273671"/>
    <w:rsid w:val="00273743"/>
    <w:rsid w:val="0027608C"/>
    <w:rsid w:val="00276D05"/>
    <w:rsid w:val="00276F65"/>
    <w:rsid w:val="00277456"/>
    <w:rsid w:val="002777F4"/>
    <w:rsid w:val="002809FE"/>
    <w:rsid w:val="00282388"/>
    <w:rsid w:val="00282403"/>
    <w:rsid w:val="00282B76"/>
    <w:rsid w:val="00282BE4"/>
    <w:rsid w:val="00283522"/>
    <w:rsid w:val="00285A27"/>
    <w:rsid w:val="00286C11"/>
    <w:rsid w:val="002903A5"/>
    <w:rsid w:val="00291925"/>
    <w:rsid w:val="00291BCD"/>
    <w:rsid w:val="002A0D80"/>
    <w:rsid w:val="002A0FA8"/>
    <w:rsid w:val="002B1F73"/>
    <w:rsid w:val="002B235F"/>
    <w:rsid w:val="002B342B"/>
    <w:rsid w:val="002B69F6"/>
    <w:rsid w:val="002C4F93"/>
    <w:rsid w:val="002C6D10"/>
    <w:rsid w:val="002C79EE"/>
    <w:rsid w:val="002D04B4"/>
    <w:rsid w:val="002D0556"/>
    <w:rsid w:val="002D5B61"/>
    <w:rsid w:val="002D6744"/>
    <w:rsid w:val="002E0D4D"/>
    <w:rsid w:val="002E2B5E"/>
    <w:rsid w:val="002E308E"/>
    <w:rsid w:val="002E5470"/>
    <w:rsid w:val="002E6EBA"/>
    <w:rsid w:val="002F19CD"/>
    <w:rsid w:val="002F3165"/>
    <w:rsid w:val="002F52E4"/>
    <w:rsid w:val="002F735B"/>
    <w:rsid w:val="00304A83"/>
    <w:rsid w:val="003066BB"/>
    <w:rsid w:val="0031039D"/>
    <w:rsid w:val="003112E5"/>
    <w:rsid w:val="00311CDF"/>
    <w:rsid w:val="00312D3F"/>
    <w:rsid w:val="00313FC0"/>
    <w:rsid w:val="003150A1"/>
    <w:rsid w:val="003202A7"/>
    <w:rsid w:val="00320C86"/>
    <w:rsid w:val="00322115"/>
    <w:rsid w:val="00323C6F"/>
    <w:rsid w:val="003251D8"/>
    <w:rsid w:val="00325CD9"/>
    <w:rsid w:val="003262A1"/>
    <w:rsid w:val="00327326"/>
    <w:rsid w:val="00327C58"/>
    <w:rsid w:val="0033039D"/>
    <w:rsid w:val="00330B56"/>
    <w:rsid w:val="00331F04"/>
    <w:rsid w:val="00332CDD"/>
    <w:rsid w:val="003351C9"/>
    <w:rsid w:val="003365EF"/>
    <w:rsid w:val="00343666"/>
    <w:rsid w:val="00343A15"/>
    <w:rsid w:val="00344315"/>
    <w:rsid w:val="00347265"/>
    <w:rsid w:val="00347365"/>
    <w:rsid w:val="0034760D"/>
    <w:rsid w:val="0034770B"/>
    <w:rsid w:val="003507B9"/>
    <w:rsid w:val="00353092"/>
    <w:rsid w:val="00354232"/>
    <w:rsid w:val="003550C0"/>
    <w:rsid w:val="00357B2B"/>
    <w:rsid w:val="003602DC"/>
    <w:rsid w:val="0037042D"/>
    <w:rsid w:val="00374908"/>
    <w:rsid w:val="00376455"/>
    <w:rsid w:val="00376978"/>
    <w:rsid w:val="00381666"/>
    <w:rsid w:val="003817DE"/>
    <w:rsid w:val="003823B1"/>
    <w:rsid w:val="003852B0"/>
    <w:rsid w:val="00386EBA"/>
    <w:rsid w:val="00391A50"/>
    <w:rsid w:val="00393104"/>
    <w:rsid w:val="00396666"/>
    <w:rsid w:val="003A0521"/>
    <w:rsid w:val="003A2FEB"/>
    <w:rsid w:val="003A3A0D"/>
    <w:rsid w:val="003A49A7"/>
    <w:rsid w:val="003A5BDB"/>
    <w:rsid w:val="003A75E2"/>
    <w:rsid w:val="003B0151"/>
    <w:rsid w:val="003C1C17"/>
    <w:rsid w:val="003C3F7F"/>
    <w:rsid w:val="003D2DDB"/>
    <w:rsid w:val="003D2EED"/>
    <w:rsid w:val="003D3451"/>
    <w:rsid w:val="003D3AC3"/>
    <w:rsid w:val="003D64AC"/>
    <w:rsid w:val="003D6BE0"/>
    <w:rsid w:val="003E0C84"/>
    <w:rsid w:val="003E1517"/>
    <w:rsid w:val="003E296A"/>
    <w:rsid w:val="003E5594"/>
    <w:rsid w:val="003F1CB1"/>
    <w:rsid w:val="003F5C21"/>
    <w:rsid w:val="004014AB"/>
    <w:rsid w:val="004018DF"/>
    <w:rsid w:val="0040343B"/>
    <w:rsid w:val="00406C5C"/>
    <w:rsid w:val="004072D9"/>
    <w:rsid w:val="00410642"/>
    <w:rsid w:val="0041082E"/>
    <w:rsid w:val="0041178B"/>
    <w:rsid w:val="00413185"/>
    <w:rsid w:val="004159A2"/>
    <w:rsid w:val="004203D8"/>
    <w:rsid w:val="004210AD"/>
    <w:rsid w:val="00423C47"/>
    <w:rsid w:val="00424038"/>
    <w:rsid w:val="00431ABF"/>
    <w:rsid w:val="00431B3F"/>
    <w:rsid w:val="004331E8"/>
    <w:rsid w:val="0043455E"/>
    <w:rsid w:val="00436047"/>
    <w:rsid w:val="00437677"/>
    <w:rsid w:val="0044528B"/>
    <w:rsid w:val="00445FAF"/>
    <w:rsid w:val="0045013C"/>
    <w:rsid w:val="00450B7A"/>
    <w:rsid w:val="0045493E"/>
    <w:rsid w:val="0045544E"/>
    <w:rsid w:val="00456322"/>
    <w:rsid w:val="00461269"/>
    <w:rsid w:val="004621F0"/>
    <w:rsid w:val="00462D25"/>
    <w:rsid w:val="0046326E"/>
    <w:rsid w:val="00466B32"/>
    <w:rsid w:val="00467FE0"/>
    <w:rsid w:val="00474F17"/>
    <w:rsid w:val="0047732B"/>
    <w:rsid w:val="00477B14"/>
    <w:rsid w:val="0048261A"/>
    <w:rsid w:val="004832AB"/>
    <w:rsid w:val="004852BF"/>
    <w:rsid w:val="00491521"/>
    <w:rsid w:val="00492D34"/>
    <w:rsid w:val="004931BD"/>
    <w:rsid w:val="004937B3"/>
    <w:rsid w:val="0049410D"/>
    <w:rsid w:val="00494463"/>
    <w:rsid w:val="00494D20"/>
    <w:rsid w:val="00496A93"/>
    <w:rsid w:val="004970A0"/>
    <w:rsid w:val="00497C46"/>
    <w:rsid w:val="004A0B59"/>
    <w:rsid w:val="004A16A5"/>
    <w:rsid w:val="004A43D8"/>
    <w:rsid w:val="004A4E4B"/>
    <w:rsid w:val="004A60FC"/>
    <w:rsid w:val="004B23FB"/>
    <w:rsid w:val="004B369E"/>
    <w:rsid w:val="004B4E5C"/>
    <w:rsid w:val="004B6CEA"/>
    <w:rsid w:val="004B7A3E"/>
    <w:rsid w:val="004B7ABF"/>
    <w:rsid w:val="004C1FA4"/>
    <w:rsid w:val="004C3212"/>
    <w:rsid w:val="004C6067"/>
    <w:rsid w:val="004D4999"/>
    <w:rsid w:val="004D4DD1"/>
    <w:rsid w:val="004D5EB3"/>
    <w:rsid w:val="004E0534"/>
    <w:rsid w:val="004E065F"/>
    <w:rsid w:val="004E1A55"/>
    <w:rsid w:val="004E3B90"/>
    <w:rsid w:val="004E43FA"/>
    <w:rsid w:val="004F1918"/>
    <w:rsid w:val="004F3834"/>
    <w:rsid w:val="00500E41"/>
    <w:rsid w:val="005014ED"/>
    <w:rsid w:val="0050193B"/>
    <w:rsid w:val="00503142"/>
    <w:rsid w:val="00503C3D"/>
    <w:rsid w:val="005047D3"/>
    <w:rsid w:val="0050657D"/>
    <w:rsid w:val="00506A1A"/>
    <w:rsid w:val="00510538"/>
    <w:rsid w:val="005123A6"/>
    <w:rsid w:val="0051294B"/>
    <w:rsid w:val="00516070"/>
    <w:rsid w:val="005206FB"/>
    <w:rsid w:val="005211F3"/>
    <w:rsid w:val="005257A6"/>
    <w:rsid w:val="00526404"/>
    <w:rsid w:val="00526FDA"/>
    <w:rsid w:val="0053100C"/>
    <w:rsid w:val="00531668"/>
    <w:rsid w:val="00532EAE"/>
    <w:rsid w:val="0053437F"/>
    <w:rsid w:val="00535BDC"/>
    <w:rsid w:val="005416A2"/>
    <w:rsid w:val="00543032"/>
    <w:rsid w:val="00546B5D"/>
    <w:rsid w:val="00555B55"/>
    <w:rsid w:val="0055645C"/>
    <w:rsid w:val="005569FE"/>
    <w:rsid w:val="00560CA2"/>
    <w:rsid w:val="00567963"/>
    <w:rsid w:val="005701AC"/>
    <w:rsid w:val="00570804"/>
    <w:rsid w:val="005715C4"/>
    <w:rsid w:val="00571C24"/>
    <w:rsid w:val="00572A4E"/>
    <w:rsid w:val="00573762"/>
    <w:rsid w:val="00573875"/>
    <w:rsid w:val="0057723B"/>
    <w:rsid w:val="00580E5F"/>
    <w:rsid w:val="0058356A"/>
    <w:rsid w:val="00584A03"/>
    <w:rsid w:val="00585F8B"/>
    <w:rsid w:val="005913E1"/>
    <w:rsid w:val="00591D21"/>
    <w:rsid w:val="005927E5"/>
    <w:rsid w:val="005949BE"/>
    <w:rsid w:val="00596D45"/>
    <w:rsid w:val="005A05C2"/>
    <w:rsid w:val="005A0F33"/>
    <w:rsid w:val="005A306F"/>
    <w:rsid w:val="005A6EC2"/>
    <w:rsid w:val="005A77FA"/>
    <w:rsid w:val="005B2418"/>
    <w:rsid w:val="005B4BCF"/>
    <w:rsid w:val="005C0DEE"/>
    <w:rsid w:val="005C0F6A"/>
    <w:rsid w:val="005D2C3E"/>
    <w:rsid w:val="005D4599"/>
    <w:rsid w:val="005D6D0D"/>
    <w:rsid w:val="005E3532"/>
    <w:rsid w:val="005E57D4"/>
    <w:rsid w:val="005E7BF7"/>
    <w:rsid w:val="005F115A"/>
    <w:rsid w:val="005F2F90"/>
    <w:rsid w:val="005F4984"/>
    <w:rsid w:val="005F4AB9"/>
    <w:rsid w:val="006038B0"/>
    <w:rsid w:val="00605B7B"/>
    <w:rsid w:val="00606B6F"/>
    <w:rsid w:val="0061417A"/>
    <w:rsid w:val="00614DA0"/>
    <w:rsid w:val="0061570B"/>
    <w:rsid w:val="006202F0"/>
    <w:rsid w:val="00620DE1"/>
    <w:rsid w:val="0062119C"/>
    <w:rsid w:val="00621988"/>
    <w:rsid w:val="006255AD"/>
    <w:rsid w:val="0062641C"/>
    <w:rsid w:val="00626663"/>
    <w:rsid w:val="00634F65"/>
    <w:rsid w:val="0064071D"/>
    <w:rsid w:val="0064099F"/>
    <w:rsid w:val="00641AF3"/>
    <w:rsid w:val="0064347E"/>
    <w:rsid w:val="00643F23"/>
    <w:rsid w:val="00644A8D"/>
    <w:rsid w:val="00646C58"/>
    <w:rsid w:val="00654667"/>
    <w:rsid w:val="00655E46"/>
    <w:rsid w:val="00656C10"/>
    <w:rsid w:val="00656CE0"/>
    <w:rsid w:val="0066184B"/>
    <w:rsid w:val="0066321B"/>
    <w:rsid w:val="006634B8"/>
    <w:rsid w:val="00664242"/>
    <w:rsid w:val="006646ED"/>
    <w:rsid w:val="006666BB"/>
    <w:rsid w:val="0066782C"/>
    <w:rsid w:val="00673BB9"/>
    <w:rsid w:val="006744BC"/>
    <w:rsid w:val="00674E36"/>
    <w:rsid w:val="00675C56"/>
    <w:rsid w:val="0067658B"/>
    <w:rsid w:val="0067768D"/>
    <w:rsid w:val="00680669"/>
    <w:rsid w:val="00681705"/>
    <w:rsid w:val="006875D6"/>
    <w:rsid w:val="00687886"/>
    <w:rsid w:val="00690544"/>
    <w:rsid w:val="00691924"/>
    <w:rsid w:val="00692B38"/>
    <w:rsid w:val="006979E9"/>
    <w:rsid w:val="006A3F4F"/>
    <w:rsid w:val="006A3FA5"/>
    <w:rsid w:val="006A47A2"/>
    <w:rsid w:val="006A561E"/>
    <w:rsid w:val="006A6351"/>
    <w:rsid w:val="006A7002"/>
    <w:rsid w:val="006B0918"/>
    <w:rsid w:val="006B1CBE"/>
    <w:rsid w:val="006B73A5"/>
    <w:rsid w:val="006C0161"/>
    <w:rsid w:val="006C0FF2"/>
    <w:rsid w:val="006C11BC"/>
    <w:rsid w:val="006C1EDF"/>
    <w:rsid w:val="006D2298"/>
    <w:rsid w:val="006D2FEC"/>
    <w:rsid w:val="006D305E"/>
    <w:rsid w:val="006D60B5"/>
    <w:rsid w:val="006D62FE"/>
    <w:rsid w:val="006D7613"/>
    <w:rsid w:val="006E0A93"/>
    <w:rsid w:val="006E20E8"/>
    <w:rsid w:val="006E49EB"/>
    <w:rsid w:val="006E4F01"/>
    <w:rsid w:val="006F406E"/>
    <w:rsid w:val="006F40B1"/>
    <w:rsid w:val="006F4655"/>
    <w:rsid w:val="006F5C73"/>
    <w:rsid w:val="006F6F35"/>
    <w:rsid w:val="006F70EC"/>
    <w:rsid w:val="00702CB0"/>
    <w:rsid w:val="00704409"/>
    <w:rsid w:val="00706095"/>
    <w:rsid w:val="00710766"/>
    <w:rsid w:val="00711BD2"/>
    <w:rsid w:val="007132EF"/>
    <w:rsid w:val="007179B1"/>
    <w:rsid w:val="00720596"/>
    <w:rsid w:val="00720E00"/>
    <w:rsid w:val="007223EC"/>
    <w:rsid w:val="007233CB"/>
    <w:rsid w:val="007248C0"/>
    <w:rsid w:val="00725A4A"/>
    <w:rsid w:val="007279F0"/>
    <w:rsid w:val="00730B6E"/>
    <w:rsid w:val="007348AB"/>
    <w:rsid w:val="00734F0F"/>
    <w:rsid w:val="00744BF3"/>
    <w:rsid w:val="00745621"/>
    <w:rsid w:val="00745E38"/>
    <w:rsid w:val="00752FA4"/>
    <w:rsid w:val="007536A7"/>
    <w:rsid w:val="007540FF"/>
    <w:rsid w:val="0075510F"/>
    <w:rsid w:val="00755923"/>
    <w:rsid w:val="00756249"/>
    <w:rsid w:val="0076210A"/>
    <w:rsid w:val="00764BD5"/>
    <w:rsid w:val="00770C5C"/>
    <w:rsid w:val="007748E4"/>
    <w:rsid w:val="00777705"/>
    <w:rsid w:val="007778D9"/>
    <w:rsid w:val="00784231"/>
    <w:rsid w:val="0078741F"/>
    <w:rsid w:val="00792A8A"/>
    <w:rsid w:val="00793026"/>
    <w:rsid w:val="00793D79"/>
    <w:rsid w:val="00794351"/>
    <w:rsid w:val="007A0B10"/>
    <w:rsid w:val="007A3CA7"/>
    <w:rsid w:val="007A5974"/>
    <w:rsid w:val="007A6541"/>
    <w:rsid w:val="007A72B8"/>
    <w:rsid w:val="007B0A97"/>
    <w:rsid w:val="007B0C9E"/>
    <w:rsid w:val="007B315F"/>
    <w:rsid w:val="007B3C82"/>
    <w:rsid w:val="007B3CE2"/>
    <w:rsid w:val="007B5E4C"/>
    <w:rsid w:val="007B6C89"/>
    <w:rsid w:val="007B770A"/>
    <w:rsid w:val="007C2510"/>
    <w:rsid w:val="007C2BD2"/>
    <w:rsid w:val="007C3FFF"/>
    <w:rsid w:val="007C54B7"/>
    <w:rsid w:val="007C553A"/>
    <w:rsid w:val="007C7ED9"/>
    <w:rsid w:val="007D18C8"/>
    <w:rsid w:val="007D2EEE"/>
    <w:rsid w:val="007D4064"/>
    <w:rsid w:val="007D7275"/>
    <w:rsid w:val="007E0BB6"/>
    <w:rsid w:val="007E5241"/>
    <w:rsid w:val="007E5433"/>
    <w:rsid w:val="007E5FFC"/>
    <w:rsid w:val="007E6170"/>
    <w:rsid w:val="007E6C42"/>
    <w:rsid w:val="007F3939"/>
    <w:rsid w:val="007F6A1C"/>
    <w:rsid w:val="0080385C"/>
    <w:rsid w:val="00805865"/>
    <w:rsid w:val="00807029"/>
    <w:rsid w:val="00807E7B"/>
    <w:rsid w:val="00807F29"/>
    <w:rsid w:val="008117A8"/>
    <w:rsid w:val="008226DC"/>
    <w:rsid w:val="00822DA9"/>
    <w:rsid w:val="00826870"/>
    <w:rsid w:val="00826E0A"/>
    <w:rsid w:val="00830E44"/>
    <w:rsid w:val="00831C80"/>
    <w:rsid w:val="008327D6"/>
    <w:rsid w:val="008358B4"/>
    <w:rsid w:val="00840407"/>
    <w:rsid w:val="008436E4"/>
    <w:rsid w:val="008506FB"/>
    <w:rsid w:val="0085294F"/>
    <w:rsid w:val="008578EE"/>
    <w:rsid w:val="00860B66"/>
    <w:rsid w:val="00864865"/>
    <w:rsid w:val="00865A68"/>
    <w:rsid w:val="00865B40"/>
    <w:rsid w:val="00866429"/>
    <w:rsid w:val="00866C51"/>
    <w:rsid w:val="00867D29"/>
    <w:rsid w:val="00870575"/>
    <w:rsid w:val="008722B1"/>
    <w:rsid w:val="00872919"/>
    <w:rsid w:val="00873148"/>
    <w:rsid w:val="00874136"/>
    <w:rsid w:val="00875564"/>
    <w:rsid w:val="008776AC"/>
    <w:rsid w:val="008859ED"/>
    <w:rsid w:val="0088743C"/>
    <w:rsid w:val="008908E9"/>
    <w:rsid w:val="008918D3"/>
    <w:rsid w:val="00891927"/>
    <w:rsid w:val="00893ABC"/>
    <w:rsid w:val="00896B17"/>
    <w:rsid w:val="0089779D"/>
    <w:rsid w:val="008A516D"/>
    <w:rsid w:val="008A64D2"/>
    <w:rsid w:val="008B1F86"/>
    <w:rsid w:val="008B7990"/>
    <w:rsid w:val="008B79D4"/>
    <w:rsid w:val="008C1625"/>
    <w:rsid w:val="008C59BF"/>
    <w:rsid w:val="008C5DFF"/>
    <w:rsid w:val="008C6632"/>
    <w:rsid w:val="008D2152"/>
    <w:rsid w:val="008D2C90"/>
    <w:rsid w:val="008D4BA8"/>
    <w:rsid w:val="008D640C"/>
    <w:rsid w:val="008E2817"/>
    <w:rsid w:val="008E36C1"/>
    <w:rsid w:val="008E4294"/>
    <w:rsid w:val="008E4D89"/>
    <w:rsid w:val="008E7010"/>
    <w:rsid w:val="008E71BF"/>
    <w:rsid w:val="008F0FB1"/>
    <w:rsid w:val="008F1D37"/>
    <w:rsid w:val="008F1F43"/>
    <w:rsid w:val="008F3CEE"/>
    <w:rsid w:val="008F4D6E"/>
    <w:rsid w:val="008F584E"/>
    <w:rsid w:val="008F61E5"/>
    <w:rsid w:val="00900752"/>
    <w:rsid w:val="00901A16"/>
    <w:rsid w:val="00906FAF"/>
    <w:rsid w:val="009151CC"/>
    <w:rsid w:val="0091553B"/>
    <w:rsid w:val="00917A38"/>
    <w:rsid w:val="00922764"/>
    <w:rsid w:val="00922D61"/>
    <w:rsid w:val="00927646"/>
    <w:rsid w:val="009332F1"/>
    <w:rsid w:val="0093578D"/>
    <w:rsid w:val="009362A1"/>
    <w:rsid w:val="0093758A"/>
    <w:rsid w:val="00940805"/>
    <w:rsid w:val="00940A13"/>
    <w:rsid w:val="00941633"/>
    <w:rsid w:val="009421D5"/>
    <w:rsid w:val="0094491E"/>
    <w:rsid w:val="00944E55"/>
    <w:rsid w:val="00945AEC"/>
    <w:rsid w:val="009460E4"/>
    <w:rsid w:val="00947235"/>
    <w:rsid w:val="00950AF7"/>
    <w:rsid w:val="00950BED"/>
    <w:rsid w:val="00952D8A"/>
    <w:rsid w:val="00956486"/>
    <w:rsid w:val="0095779C"/>
    <w:rsid w:val="00957C04"/>
    <w:rsid w:val="00960172"/>
    <w:rsid w:val="0096793C"/>
    <w:rsid w:val="00967F61"/>
    <w:rsid w:val="00971452"/>
    <w:rsid w:val="0097337D"/>
    <w:rsid w:val="00976FC4"/>
    <w:rsid w:val="0097751E"/>
    <w:rsid w:val="00980ACC"/>
    <w:rsid w:val="0098226A"/>
    <w:rsid w:val="00983DEC"/>
    <w:rsid w:val="00992799"/>
    <w:rsid w:val="009A6D19"/>
    <w:rsid w:val="009A7800"/>
    <w:rsid w:val="009B4333"/>
    <w:rsid w:val="009B5B5B"/>
    <w:rsid w:val="009C07CA"/>
    <w:rsid w:val="009C4092"/>
    <w:rsid w:val="009C6A0C"/>
    <w:rsid w:val="009C7CD7"/>
    <w:rsid w:val="009D0AD6"/>
    <w:rsid w:val="009D51D6"/>
    <w:rsid w:val="009D54A9"/>
    <w:rsid w:val="009D602E"/>
    <w:rsid w:val="009D7AA0"/>
    <w:rsid w:val="009E451C"/>
    <w:rsid w:val="009F1054"/>
    <w:rsid w:val="009F1A09"/>
    <w:rsid w:val="009F418E"/>
    <w:rsid w:val="009F454D"/>
    <w:rsid w:val="009F48E3"/>
    <w:rsid w:val="009F4A76"/>
    <w:rsid w:val="009F594E"/>
    <w:rsid w:val="009F60B2"/>
    <w:rsid w:val="009F6523"/>
    <w:rsid w:val="009F7CEC"/>
    <w:rsid w:val="009F7F70"/>
    <w:rsid w:val="00A01BF8"/>
    <w:rsid w:val="00A05872"/>
    <w:rsid w:val="00A05A61"/>
    <w:rsid w:val="00A0718A"/>
    <w:rsid w:val="00A10C0C"/>
    <w:rsid w:val="00A110CC"/>
    <w:rsid w:val="00A12702"/>
    <w:rsid w:val="00A1605A"/>
    <w:rsid w:val="00A208C2"/>
    <w:rsid w:val="00A248D0"/>
    <w:rsid w:val="00A24985"/>
    <w:rsid w:val="00A25A4A"/>
    <w:rsid w:val="00A3295E"/>
    <w:rsid w:val="00A41971"/>
    <w:rsid w:val="00A463D2"/>
    <w:rsid w:val="00A46E2E"/>
    <w:rsid w:val="00A4741F"/>
    <w:rsid w:val="00A52232"/>
    <w:rsid w:val="00A52499"/>
    <w:rsid w:val="00A52684"/>
    <w:rsid w:val="00A6155F"/>
    <w:rsid w:val="00A64B87"/>
    <w:rsid w:val="00A66635"/>
    <w:rsid w:val="00A675B0"/>
    <w:rsid w:val="00A706E3"/>
    <w:rsid w:val="00A70C5B"/>
    <w:rsid w:val="00A71A82"/>
    <w:rsid w:val="00A73F2F"/>
    <w:rsid w:val="00A74212"/>
    <w:rsid w:val="00A77DE5"/>
    <w:rsid w:val="00A82A09"/>
    <w:rsid w:val="00A85767"/>
    <w:rsid w:val="00A86E8E"/>
    <w:rsid w:val="00A91973"/>
    <w:rsid w:val="00A91E54"/>
    <w:rsid w:val="00A91E80"/>
    <w:rsid w:val="00A92853"/>
    <w:rsid w:val="00A92D24"/>
    <w:rsid w:val="00A934B8"/>
    <w:rsid w:val="00A9493F"/>
    <w:rsid w:val="00AA25C7"/>
    <w:rsid w:val="00AA7028"/>
    <w:rsid w:val="00AB15BE"/>
    <w:rsid w:val="00AB5255"/>
    <w:rsid w:val="00AC1C7E"/>
    <w:rsid w:val="00AC1E08"/>
    <w:rsid w:val="00AD351F"/>
    <w:rsid w:val="00AD49C4"/>
    <w:rsid w:val="00AE2F5F"/>
    <w:rsid w:val="00AE55F3"/>
    <w:rsid w:val="00AE7070"/>
    <w:rsid w:val="00AF13EC"/>
    <w:rsid w:val="00AF3977"/>
    <w:rsid w:val="00AF4A33"/>
    <w:rsid w:val="00AF5230"/>
    <w:rsid w:val="00AF7F54"/>
    <w:rsid w:val="00B008C2"/>
    <w:rsid w:val="00B01D8F"/>
    <w:rsid w:val="00B0692A"/>
    <w:rsid w:val="00B07ECE"/>
    <w:rsid w:val="00B105C0"/>
    <w:rsid w:val="00B11A9E"/>
    <w:rsid w:val="00B11AA1"/>
    <w:rsid w:val="00B127AC"/>
    <w:rsid w:val="00B1430E"/>
    <w:rsid w:val="00B220EF"/>
    <w:rsid w:val="00B234A0"/>
    <w:rsid w:val="00B24B8C"/>
    <w:rsid w:val="00B273F5"/>
    <w:rsid w:val="00B27EB4"/>
    <w:rsid w:val="00B30794"/>
    <w:rsid w:val="00B31093"/>
    <w:rsid w:val="00B319D4"/>
    <w:rsid w:val="00B33C46"/>
    <w:rsid w:val="00B347F2"/>
    <w:rsid w:val="00B35FB7"/>
    <w:rsid w:val="00B40B55"/>
    <w:rsid w:val="00B41224"/>
    <w:rsid w:val="00B42371"/>
    <w:rsid w:val="00B46792"/>
    <w:rsid w:val="00B472C2"/>
    <w:rsid w:val="00B5001F"/>
    <w:rsid w:val="00B510BA"/>
    <w:rsid w:val="00B604CC"/>
    <w:rsid w:val="00B62BA6"/>
    <w:rsid w:val="00B640E7"/>
    <w:rsid w:val="00B6494F"/>
    <w:rsid w:val="00B675F1"/>
    <w:rsid w:val="00B703D5"/>
    <w:rsid w:val="00B73DD9"/>
    <w:rsid w:val="00B74F41"/>
    <w:rsid w:val="00B775BA"/>
    <w:rsid w:val="00B80AAE"/>
    <w:rsid w:val="00B8408C"/>
    <w:rsid w:val="00B8536F"/>
    <w:rsid w:val="00B86BEF"/>
    <w:rsid w:val="00B9643F"/>
    <w:rsid w:val="00B9698A"/>
    <w:rsid w:val="00BA0D48"/>
    <w:rsid w:val="00BA4F2D"/>
    <w:rsid w:val="00BA5F6D"/>
    <w:rsid w:val="00BA6A79"/>
    <w:rsid w:val="00BA6FB7"/>
    <w:rsid w:val="00BA7D36"/>
    <w:rsid w:val="00BB0FCD"/>
    <w:rsid w:val="00BB1915"/>
    <w:rsid w:val="00BB3139"/>
    <w:rsid w:val="00BB3C71"/>
    <w:rsid w:val="00BB4CF4"/>
    <w:rsid w:val="00BB5736"/>
    <w:rsid w:val="00BB60DF"/>
    <w:rsid w:val="00BB724D"/>
    <w:rsid w:val="00BC1204"/>
    <w:rsid w:val="00BC202C"/>
    <w:rsid w:val="00BC290E"/>
    <w:rsid w:val="00BC2BF7"/>
    <w:rsid w:val="00BC3273"/>
    <w:rsid w:val="00BE275D"/>
    <w:rsid w:val="00BE468A"/>
    <w:rsid w:val="00BE5F8A"/>
    <w:rsid w:val="00BF0DEC"/>
    <w:rsid w:val="00BF128E"/>
    <w:rsid w:val="00BF18BF"/>
    <w:rsid w:val="00C03F63"/>
    <w:rsid w:val="00C06559"/>
    <w:rsid w:val="00C06864"/>
    <w:rsid w:val="00C07397"/>
    <w:rsid w:val="00C109FD"/>
    <w:rsid w:val="00C10B0D"/>
    <w:rsid w:val="00C12441"/>
    <w:rsid w:val="00C12BCA"/>
    <w:rsid w:val="00C13C9C"/>
    <w:rsid w:val="00C17E97"/>
    <w:rsid w:val="00C20AC3"/>
    <w:rsid w:val="00C221B5"/>
    <w:rsid w:val="00C241C1"/>
    <w:rsid w:val="00C255B2"/>
    <w:rsid w:val="00C25B22"/>
    <w:rsid w:val="00C25FC0"/>
    <w:rsid w:val="00C26B9A"/>
    <w:rsid w:val="00C26F31"/>
    <w:rsid w:val="00C33641"/>
    <w:rsid w:val="00C34089"/>
    <w:rsid w:val="00C34764"/>
    <w:rsid w:val="00C4013E"/>
    <w:rsid w:val="00C42083"/>
    <w:rsid w:val="00C43435"/>
    <w:rsid w:val="00C442D4"/>
    <w:rsid w:val="00C503A8"/>
    <w:rsid w:val="00C51F3A"/>
    <w:rsid w:val="00C52222"/>
    <w:rsid w:val="00C53711"/>
    <w:rsid w:val="00C53859"/>
    <w:rsid w:val="00C54B69"/>
    <w:rsid w:val="00C5525F"/>
    <w:rsid w:val="00C61199"/>
    <w:rsid w:val="00C61D65"/>
    <w:rsid w:val="00C652F6"/>
    <w:rsid w:val="00C67D3A"/>
    <w:rsid w:val="00C70AAE"/>
    <w:rsid w:val="00C7133B"/>
    <w:rsid w:val="00C71BB8"/>
    <w:rsid w:val="00C7241A"/>
    <w:rsid w:val="00C74636"/>
    <w:rsid w:val="00C76838"/>
    <w:rsid w:val="00C83BA2"/>
    <w:rsid w:val="00C85E7A"/>
    <w:rsid w:val="00C8695E"/>
    <w:rsid w:val="00C91289"/>
    <w:rsid w:val="00C9408B"/>
    <w:rsid w:val="00C944B5"/>
    <w:rsid w:val="00C97D61"/>
    <w:rsid w:val="00C97DA0"/>
    <w:rsid w:val="00CA1B26"/>
    <w:rsid w:val="00CA2DD5"/>
    <w:rsid w:val="00CA5775"/>
    <w:rsid w:val="00CA5A3E"/>
    <w:rsid w:val="00CA5F0D"/>
    <w:rsid w:val="00CA7C26"/>
    <w:rsid w:val="00CB264C"/>
    <w:rsid w:val="00CB525E"/>
    <w:rsid w:val="00CB666F"/>
    <w:rsid w:val="00CC408D"/>
    <w:rsid w:val="00CC49BC"/>
    <w:rsid w:val="00CC5EEF"/>
    <w:rsid w:val="00CD024B"/>
    <w:rsid w:val="00CD2072"/>
    <w:rsid w:val="00CD2A2F"/>
    <w:rsid w:val="00CE1CFA"/>
    <w:rsid w:val="00CE3932"/>
    <w:rsid w:val="00CE5307"/>
    <w:rsid w:val="00CE5B91"/>
    <w:rsid w:val="00CE6B69"/>
    <w:rsid w:val="00CF1D63"/>
    <w:rsid w:val="00CF4C88"/>
    <w:rsid w:val="00CF5568"/>
    <w:rsid w:val="00CF74C7"/>
    <w:rsid w:val="00D01428"/>
    <w:rsid w:val="00D0465D"/>
    <w:rsid w:val="00D06E37"/>
    <w:rsid w:val="00D10F05"/>
    <w:rsid w:val="00D11750"/>
    <w:rsid w:val="00D11EF4"/>
    <w:rsid w:val="00D1273B"/>
    <w:rsid w:val="00D15A59"/>
    <w:rsid w:val="00D16E88"/>
    <w:rsid w:val="00D20E50"/>
    <w:rsid w:val="00D215B6"/>
    <w:rsid w:val="00D24698"/>
    <w:rsid w:val="00D25F0A"/>
    <w:rsid w:val="00D323B2"/>
    <w:rsid w:val="00D35CFB"/>
    <w:rsid w:val="00D412B4"/>
    <w:rsid w:val="00D41843"/>
    <w:rsid w:val="00D41CFC"/>
    <w:rsid w:val="00D4427B"/>
    <w:rsid w:val="00D47D53"/>
    <w:rsid w:val="00D500B3"/>
    <w:rsid w:val="00D51714"/>
    <w:rsid w:val="00D56EAD"/>
    <w:rsid w:val="00D5716B"/>
    <w:rsid w:val="00D57607"/>
    <w:rsid w:val="00D63555"/>
    <w:rsid w:val="00D652C0"/>
    <w:rsid w:val="00D6748B"/>
    <w:rsid w:val="00D675E3"/>
    <w:rsid w:val="00D7058B"/>
    <w:rsid w:val="00D81217"/>
    <w:rsid w:val="00D81E43"/>
    <w:rsid w:val="00D85AAA"/>
    <w:rsid w:val="00D868E7"/>
    <w:rsid w:val="00D908C9"/>
    <w:rsid w:val="00D90D8A"/>
    <w:rsid w:val="00D923A6"/>
    <w:rsid w:val="00D94761"/>
    <w:rsid w:val="00D95D67"/>
    <w:rsid w:val="00D9698D"/>
    <w:rsid w:val="00D979F3"/>
    <w:rsid w:val="00DA0268"/>
    <w:rsid w:val="00DA1837"/>
    <w:rsid w:val="00DA1C13"/>
    <w:rsid w:val="00DB37CF"/>
    <w:rsid w:val="00DB56D0"/>
    <w:rsid w:val="00DB63AC"/>
    <w:rsid w:val="00DC4D3F"/>
    <w:rsid w:val="00DD290E"/>
    <w:rsid w:val="00DE7189"/>
    <w:rsid w:val="00DE7527"/>
    <w:rsid w:val="00DE79C7"/>
    <w:rsid w:val="00DE7BB1"/>
    <w:rsid w:val="00DF2B91"/>
    <w:rsid w:val="00DF3588"/>
    <w:rsid w:val="00DF498B"/>
    <w:rsid w:val="00DF6AE2"/>
    <w:rsid w:val="00DF6AF2"/>
    <w:rsid w:val="00DF7104"/>
    <w:rsid w:val="00E0114D"/>
    <w:rsid w:val="00E01695"/>
    <w:rsid w:val="00E06497"/>
    <w:rsid w:val="00E06F12"/>
    <w:rsid w:val="00E07727"/>
    <w:rsid w:val="00E079BF"/>
    <w:rsid w:val="00E11A88"/>
    <w:rsid w:val="00E11FA7"/>
    <w:rsid w:val="00E14FEB"/>
    <w:rsid w:val="00E16619"/>
    <w:rsid w:val="00E17814"/>
    <w:rsid w:val="00E17DC0"/>
    <w:rsid w:val="00E214EC"/>
    <w:rsid w:val="00E21FD9"/>
    <w:rsid w:val="00E22000"/>
    <w:rsid w:val="00E26294"/>
    <w:rsid w:val="00E26823"/>
    <w:rsid w:val="00E26DBC"/>
    <w:rsid w:val="00E26E63"/>
    <w:rsid w:val="00E30A94"/>
    <w:rsid w:val="00E32FF4"/>
    <w:rsid w:val="00E371C4"/>
    <w:rsid w:val="00E42CCF"/>
    <w:rsid w:val="00E4775F"/>
    <w:rsid w:val="00E50768"/>
    <w:rsid w:val="00E51C09"/>
    <w:rsid w:val="00E524D3"/>
    <w:rsid w:val="00E61BBE"/>
    <w:rsid w:val="00E62257"/>
    <w:rsid w:val="00E62398"/>
    <w:rsid w:val="00E62F1C"/>
    <w:rsid w:val="00E6587F"/>
    <w:rsid w:val="00E659C1"/>
    <w:rsid w:val="00E66948"/>
    <w:rsid w:val="00E66BA9"/>
    <w:rsid w:val="00E70137"/>
    <w:rsid w:val="00E7091A"/>
    <w:rsid w:val="00E72CDD"/>
    <w:rsid w:val="00E72ED3"/>
    <w:rsid w:val="00E7469B"/>
    <w:rsid w:val="00E75A7C"/>
    <w:rsid w:val="00E7668C"/>
    <w:rsid w:val="00E80406"/>
    <w:rsid w:val="00E80920"/>
    <w:rsid w:val="00E80DBB"/>
    <w:rsid w:val="00E84110"/>
    <w:rsid w:val="00E84752"/>
    <w:rsid w:val="00E86DC0"/>
    <w:rsid w:val="00E9030E"/>
    <w:rsid w:val="00E94E31"/>
    <w:rsid w:val="00E95838"/>
    <w:rsid w:val="00EA0333"/>
    <w:rsid w:val="00EA29B0"/>
    <w:rsid w:val="00EA473B"/>
    <w:rsid w:val="00EA5E6C"/>
    <w:rsid w:val="00EB091F"/>
    <w:rsid w:val="00EB430E"/>
    <w:rsid w:val="00EB6FD4"/>
    <w:rsid w:val="00EB7D6F"/>
    <w:rsid w:val="00EC0E75"/>
    <w:rsid w:val="00EC4E94"/>
    <w:rsid w:val="00EC66FC"/>
    <w:rsid w:val="00EE03DC"/>
    <w:rsid w:val="00EE0DB6"/>
    <w:rsid w:val="00EE1863"/>
    <w:rsid w:val="00EE5908"/>
    <w:rsid w:val="00EE6B8D"/>
    <w:rsid w:val="00EF497B"/>
    <w:rsid w:val="00EF6E3D"/>
    <w:rsid w:val="00EF7AE2"/>
    <w:rsid w:val="00F01351"/>
    <w:rsid w:val="00F05A9D"/>
    <w:rsid w:val="00F05D6A"/>
    <w:rsid w:val="00F06111"/>
    <w:rsid w:val="00F11DB7"/>
    <w:rsid w:val="00F15B8D"/>
    <w:rsid w:val="00F16736"/>
    <w:rsid w:val="00F20F7C"/>
    <w:rsid w:val="00F309DE"/>
    <w:rsid w:val="00F30DC1"/>
    <w:rsid w:val="00F32139"/>
    <w:rsid w:val="00F35C4A"/>
    <w:rsid w:val="00F35E6B"/>
    <w:rsid w:val="00F36DA3"/>
    <w:rsid w:val="00F37EA9"/>
    <w:rsid w:val="00F40D09"/>
    <w:rsid w:val="00F5098D"/>
    <w:rsid w:val="00F50B8F"/>
    <w:rsid w:val="00F50C48"/>
    <w:rsid w:val="00F51D7E"/>
    <w:rsid w:val="00F53F35"/>
    <w:rsid w:val="00F56B55"/>
    <w:rsid w:val="00F57744"/>
    <w:rsid w:val="00F63879"/>
    <w:rsid w:val="00F63966"/>
    <w:rsid w:val="00F63ECA"/>
    <w:rsid w:val="00F7076A"/>
    <w:rsid w:val="00F71D1A"/>
    <w:rsid w:val="00F731E1"/>
    <w:rsid w:val="00F818C0"/>
    <w:rsid w:val="00F82F1E"/>
    <w:rsid w:val="00F91BF9"/>
    <w:rsid w:val="00F9284B"/>
    <w:rsid w:val="00F96B4E"/>
    <w:rsid w:val="00F97561"/>
    <w:rsid w:val="00F97630"/>
    <w:rsid w:val="00FA0DD3"/>
    <w:rsid w:val="00FA51AE"/>
    <w:rsid w:val="00FA5AA3"/>
    <w:rsid w:val="00FA75EE"/>
    <w:rsid w:val="00FB269B"/>
    <w:rsid w:val="00FB2ED3"/>
    <w:rsid w:val="00FB3B86"/>
    <w:rsid w:val="00FB43C2"/>
    <w:rsid w:val="00FB53BD"/>
    <w:rsid w:val="00FB7A28"/>
    <w:rsid w:val="00FC0FB4"/>
    <w:rsid w:val="00FC29C1"/>
    <w:rsid w:val="00FC3CA7"/>
    <w:rsid w:val="00FC6326"/>
    <w:rsid w:val="00FC6D5C"/>
    <w:rsid w:val="00FD4358"/>
    <w:rsid w:val="00FD62C6"/>
    <w:rsid w:val="00FD68F4"/>
    <w:rsid w:val="00FD69E7"/>
    <w:rsid w:val="00FD7565"/>
    <w:rsid w:val="00FE4455"/>
    <w:rsid w:val="00FE4859"/>
    <w:rsid w:val="00FE52D3"/>
    <w:rsid w:val="00FE5738"/>
    <w:rsid w:val="00FF5DD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1A1308"/>
  <w15:docId w15:val="{207402E6-0307-4CA6-8B6E-1777AAD9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C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C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C46"/>
    <w:rPr>
      <w:vertAlign w:val="superscript"/>
    </w:rPr>
  </w:style>
  <w:style w:type="character" w:customStyle="1" w:styleId="TableNumberProvision2Char">
    <w:name w:val="Table Number Provision 2 Char"/>
    <w:link w:val="TableNumberProvision2"/>
    <w:rsid w:val="00030650"/>
    <w:rPr>
      <w:rFonts w:ascii="Arial" w:hAnsi="Arial"/>
    </w:rPr>
  </w:style>
  <w:style w:type="paragraph" w:customStyle="1" w:styleId="TableNumberProvision2">
    <w:name w:val="Table Number Provision 2"/>
    <w:basedOn w:val="Normal"/>
    <w:link w:val="TableNumberProvision2Char"/>
    <w:rsid w:val="00030650"/>
    <w:pPr>
      <w:keepNext/>
      <w:spacing w:before="90" w:after="60" w:line="240" w:lineRule="auto"/>
      <w:ind w:left="964" w:hanging="397"/>
    </w:pPr>
    <w:rPr>
      <w:rFonts w:ascii="Arial" w:hAnsi="Arial"/>
      <w:sz w:val="22"/>
    </w:rPr>
  </w:style>
  <w:style w:type="paragraph" w:customStyle="1" w:styleId="TableNumberProvision2CxSpMiddle">
    <w:name w:val="Table Number Provision 2CxSpMiddle"/>
    <w:basedOn w:val="Normal"/>
    <w:rsid w:val="00030650"/>
    <w:pPr>
      <w:keepNext/>
      <w:spacing w:after="0" w:line="240" w:lineRule="auto"/>
      <w:ind w:left="964" w:hanging="397"/>
    </w:pPr>
    <w:rPr>
      <w:rFonts w:ascii="Arial" w:eastAsia="Times New Roman" w:hAnsi="Arial" w:cs="Arial"/>
      <w:sz w:val="17"/>
      <w:szCs w:val="17"/>
    </w:rPr>
  </w:style>
  <w:style w:type="character" w:customStyle="1" w:styleId="OutcomesChar">
    <w:name w:val="Outcomes Char"/>
    <w:link w:val="Outcomes"/>
    <w:rsid w:val="00030650"/>
    <w:rPr>
      <w:rFonts w:ascii="Arial" w:hAnsi="Arial"/>
    </w:rPr>
  </w:style>
  <w:style w:type="paragraph" w:customStyle="1" w:styleId="Outcomes">
    <w:name w:val="Outcomes"/>
    <w:basedOn w:val="Normal"/>
    <w:link w:val="OutcomesChar"/>
    <w:rsid w:val="00030650"/>
    <w:pPr>
      <w:spacing w:before="90" w:after="60" w:line="240" w:lineRule="auto"/>
      <w:ind w:left="567" w:hanging="567"/>
    </w:pPr>
    <w:rPr>
      <w:rFonts w:ascii="Arial" w:hAnsi="Arial"/>
      <w:sz w:val="22"/>
    </w:rPr>
  </w:style>
  <w:style w:type="paragraph" w:styleId="ListBullet">
    <w:name w:val="List Bullet"/>
    <w:basedOn w:val="List"/>
    <w:rsid w:val="00C25FC0"/>
    <w:pPr>
      <w:numPr>
        <w:numId w:val="25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C25FC0"/>
    <w:pPr>
      <w:ind w:left="283" w:hanging="283"/>
      <w:contextualSpacing/>
    </w:pPr>
  </w:style>
  <w:style w:type="paragraph" w:customStyle="1" w:styleId="TableBullet">
    <w:name w:val="Table Bullet"/>
    <w:basedOn w:val="Normal"/>
    <w:link w:val="TableBulletChar"/>
    <w:rsid w:val="003A49A7"/>
    <w:pPr>
      <w:numPr>
        <w:numId w:val="43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A49A7"/>
    <w:rPr>
      <w:rFonts w:ascii="Arial" w:eastAsia="MS Mincho" w:hAnsi="Arial" w:cs="Times New Roman"/>
      <w:sz w:val="20"/>
      <w:szCs w:val="24"/>
      <w:lang w:eastAsia="en-US"/>
    </w:rPr>
  </w:style>
  <w:style w:type="table" w:customStyle="1" w:styleId="ListTable3Accent31">
    <w:name w:val="List Table 3 Accent 31"/>
    <w:basedOn w:val="TableNormal"/>
    <w:uiPriority w:val="48"/>
    <w:rsid w:val="009472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4984"/>
    <w:rPr>
      <w:color w:val="954F72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6782C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0193B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apple-converted-space">
    <w:name w:val="apple-converted-space"/>
    <w:basedOn w:val="DefaultParagraphFont"/>
    <w:rsid w:val="00770C5C"/>
  </w:style>
  <w:style w:type="character" w:customStyle="1" w:styleId="TableTextLeftCharChar">
    <w:name w:val="Table Text Left Char Char"/>
    <w:link w:val="TableTextLeft"/>
    <w:uiPriority w:val="99"/>
    <w:locked/>
    <w:rsid w:val="001050A8"/>
    <w:rPr>
      <w:rFonts w:ascii="Arial" w:eastAsia="MS Mincho" w:hAnsi="Arial" w:cs="Arial"/>
      <w:szCs w:val="24"/>
    </w:rPr>
  </w:style>
  <w:style w:type="paragraph" w:customStyle="1" w:styleId="TableTextLeft">
    <w:name w:val="Table Text Left"/>
    <w:basedOn w:val="Normal"/>
    <w:link w:val="TableTextLeftCharChar"/>
    <w:uiPriority w:val="99"/>
    <w:rsid w:val="001050A8"/>
    <w:pPr>
      <w:spacing w:before="60" w:after="40" w:line="240" w:lineRule="auto"/>
    </w:pPr>
    <w:rPr>
      <w:rFonts w:ascii="Arial" w:eastAsia="MS Mincho" w:hAnsi="Arial" w:cs="Arial"/>
      <w:sz w:val="22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E49F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7AD24D-A872-41E3-881B-81428FBA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5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2016-02-22T02:06:00Z</cp:lastPrinted>
  <dcterms:created xsi:type="dcterms:W3CDTF">2016-02-25T23:25:00Z</dcterms:created>
  <dcterms:modified xsi:type="dcterms:W3CDTF">2019-10-31T23:21:00Z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