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57" w:rsidRPr="005A77FA" w:rsidRDefault="00845657" w:rsidP="000D1471">
      <w:pPr>
        <w:pStyle w:val="Heading3"/>
        <w:numPr>
          <w:ilvl w:val="2"/>
          <w:numId w:val="67"/>
        </w:numPr>
      </w:pPr>
      <w:r>
        <w:t>Edmonton industry and business local plan code</w:t>
      </w:r>
    </w:p>
    <w:p w:rsidR="00845657" w:rsidRPr="005A77FA" w:rsidRDefault="00845657" w:rsidP="00845657">
      <w:pPr>
        <w:pStyle w:val="Heading4"/>
        <w:ind w:left="851"/>
      </w:pPr>
      <w:r w:rsidRPr="005A77FA">
        <w:t>Application</w:t>
      </w:r>
    </w:p>
    <w:p w:rsidR="00AD1C9C" w:rsidRPr="00E606E4" w:rsidRDefault="00AD1C9C" w:rsidP="00AD1C9C">
      <w:pPr>
        <w:spacing w:after="0" w:line="240" w:lineRule="auto"/>
        <w:rPr>
          <w:rFonts w:ascii="Arial" w:eastAsia="Times New Roman" w:hAnsi="Arial" w:cs="Arial"/>
          <w:szCs w:val="20"/>
          <w:shd w:val="clear" w:color="auto" w:fill="CCCCCC"/>
        </w:rPr>
      </w:pPr>
      <w:r w:rsidRPr="00E606E4">
        <w:rPr>
          <w:rFonts w:ascii="Arial" w:eastAsia="Times New Roman" w:hAnsi="Arial" w:cs="Arial"/>
          <w:szCs w:val="20"/>
        </w:rPr>
        <w:t xml:space="preserve">This code applies to assessing development </w:t>
      </w:r>
      <w:r w:rsidR="00D55BD4">
        <w:rPr>
          <w:rFonts w:ascii="Arial" w:eastAsia="Times New Roman" w:hAnsi="Arial" w:cs="Arial"/>
          <w:szCs w:val="20"/>
        </w:rPr>
        <w:t xml:space="preserve">within the Edmonton industry and business local plan area </w:t>
      </w:r>
      <w:r w:rsidR="004E52AD">
        <w:rPr>
          <w:rFonts w:ascii="Arial" w:eastAsia="Times New Roman" w:hAnsi="Arial" w:cs="Arial"/>
          <w:szCs w:val="20"/>
        </w:rPr>
        <w:t xml:space="preserve">as shown </w:t>
      </w:r>
      <w:r w:rsidR="00D55BD4">
        <w:rPr>
          <w:rFonts w:ascii="Arial" w:eastAsia="Times New Roman" w:hAnsi="Arial" w:cs="Arial"/>
          <w:szCs w:val="20"/>
        </w:rPr>
        <w:t>on the Edmonton industry and business local plan maps contained in Schedule 2.</w:t>
      </w:r>
      <w:r w:rsidRPr="00E606E4">
        <w:rPr>
          <w:rFonts w:ascii="Arial" w:eastAsia="Times New Roman" w:hAnsi="Arial" w:cs="Arial"/>
          <w:szCs w:val="20"/>
        </w:rPr>
        <w:t xml:space="preserve"> </w:t>
      </w:r>
    </w:p>
    <w:p w:rsidR="00845657" w:rsidRPr="0068450A" w:rsidRDefault="00845657" w:rsidP="00845657">
      <w:pPr>
        <w:spacing w:after="0" w:line="240" w:lineRule="auto"/>
        <w:rPr>
          <w:rFonts w:ascii="Arial" w:eastAsia="Times New Roman" w:hAnsi="Arial" w:cs="Arial"/>
          <w:szCs w:val="20"/>
        </w:rPr>
      </w:pPr>
    </w:p>
    <w:p w:rsidR="00845657" w:rsidRDefault="00845657" w:rsidP="00845657">
      <w:pPr>
        <w:spacing w:after="0" w:line="240" w:lineRule="auto"/>
        <w:rPr>
          <w:rFonts w:ascii="Arial" w:eastAsia="Times New Roman" w:hAnsi="Arial" w:cs="Arial"/>
          <w:szCs w:val="20"/>
        </w:rPr>
      </w:pPr>
      <w:r w:rsidRPr="0068450A">
        <w:rPr>
          <w:rFonts w:ascii="Arial" w:eastAsia="Times New Roman" w:hAnsi="Arial" w:cs="Arial"/>
          <w:szCs w:val="20"/>
        </w:rPr>
        <w:t>When using this code, reference should be made to Part 5.</w:t>
      </w:r>
    </w:p>
    <w:p w:rsidR="00845657" w:rsidRDefault="00845657" w:rsidP="00845657">
      <w:pPr>
        <w:pStyle w:val="Heading4"/>
        <w:ind w:left="851"/>
      </w:pPr>
      <w:r w:rsidRPr="0095151F">
        <w:t>Context and setting</w:t>
      </w:r>
    </w:p>
    <w:p w:rsidR="00845657" w:rsidRDefault="00845657" w:rsidP="00845657">
      <w:pPr>
        <w:spacing w:after="0" w:line="240" w:lineRule="auto"/>
        <w:rPr>
          <w:rFonts w:ascii="Arial" w:eastAsia="Times New Roman" w:hAnsi="Arial" w:cs="Arial"/>
          <w:szCs w:val="20"/>
        </w:rPr>
      </w:pPr>
      <w:r w:rsidRPr="00D80318">
        <w:rPr>
          <w:rFonts w:ascii="Arial" w:eastAsia="Times New Roman" w:hAnsi="Arial" w:cs="Arial"/>
          <w:szCs w:val="20"/>
        </w:rPr>
        <w:t xml:space="preserve">This section is extrinsic material under section 15 of the </w:t>
      </w:r>
      <w:r w:rsidRPr="00D55BD4">
        <w:rPr>
          <w:rFonts w:ascii="Arial" w:eastAsia="Times New Roman" w:hAnsi="Arial" w:cs="Arial"/>
          <w:i/>
          <w:szCs w:val="20"/>
        </w:rPr>
        <w:t>Statutory Instruments Act 1992</w:t>
      </w:r>
      <w:r w:rsidRPr="00D80318">
        <w:rPr>
          <w:rFonts w:ascii="Arial" w:eastAsia="Times New Roman" w:hAnsi="Arial" w:cs="Arial"/>
          <w:szCs w:val="20"/>
        </w:rPr>
        <w:t xml:space="preserve"> and is intended to assist in the interpretation of the </w:t>
      </w:r>
      <w:r>
        <w:rPr>
          <w:rFonts w:ascii="Arial" w:eastAsia="Times New Roman" w:hAnsi="Arial" w:cs="Arial"/>
          <w:szCs w:val="20"/>
        </w:rPr>
        <w:t>Edmonton industry and business</w:t>
      </w:r>
      <w:r w:rsidRPr="00D80318">
        <w:rPr>
          <w:rFonts w:ascii="Arial" w:eastAsia="Times New Roman" w:hAnsi="Arial" w:cs="Arial"/>
          <w:szCs w:val="20"/>
        </w:rPr>
        <w:t xml:space="preserve"> local plan code. </w:t>
      </w:r>
    </w:p>
    <w:p w:rsidR="008E0C06" w:rsidRDefault="008E0C06" w:rsidP="00845657">
      <w:pPr>
        <w:spacing w:after="0" w:line="240" w:lineRule="auto"/>
        <w:rPr>
          <w:rFonts w:ascii="Arial" w:eastAsia="Times New Roman" w:hAnsi="Arial" w:cs="Arial"/>
          <w:szCs w:val="20"/>
        </w:rPr>
      </w:pPr>
    </w:p>
    <w:tbl>
      <w:tblPr>
        <w:tblStyle w:val="TableGrid"/>
        <w:tblW w:w="14175" w:type="dxa"/>
        <w:tblInd w:w="108"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single" w:sz="4" w:space="0" w:color="A5A5A5" w:themeColor="accent3"/>
        </w:tblBorders>
        <w:shd w:val="clear" w:color="auto" w:fill="D9D9D9"/>
        <w:tblCellMar>
          <w:top w:w="85" w:type="dxa"/>
          <w:bottom w:w="85" w:type="dxa"/>
        </w:tblCellMar>
        <w:tblLook w:val="04A0" w:firstRow="1" w:lastRow="0" w:firstColumn="1" w:lastColumn="0" w:noHBand="0" w:noVBand="1"/>
      </w:tblPr>
      <w:tblGrid>
        <w:gridCol w:w="14175"/>
      </w:tblGrid>
      <w:tr w:rsidR="008E0C06" w:rsidTr="00205D49">
        <w:trPr>
          <w:trHeight w:val="1373"/>
        </w:trPr>
        <w:tc>
          <w:tcPr>
            <w:tcW w:w="14175" w:type="dxa"/>
            <w:shd w:val="clear" w:color="auto" w:fill="D9D9D9"/>
          </w:tcPr>
          <w:p w:rsidR="008E0C06" w:rsidRDefault="00EE3D51" w:rsidP="00563AF6">
            <w:pPr>
              <w:spacing w:after="60"/>
              <w:rPr>
                <w:rFonts w:ascii="Arial" w:eastAsia="Times New Roman" w:hAnsi="Arial" w:cs="Arial"/>
                <w:b/>
                <w:szCs w:val="20"/>
                <w:lang w:eastAsia="en-AU"/>
              </w:rPr>
            </w:pPr>
            <w:r>
              <w:rPr>
                <w:rFonts w:ascii="Arial" w:eastAsia="Times New Roman" w:hAnsi="Arial" w:cs="Arial"/>
                <w:b/>
                <w:szCs w:val="20"/>
              </w:rPr>
              <w:t>Edmonton industry and business growth</w:t>
            </w:r>
          </w:p>
          <w:p w:rsidR="003A595F" w:rsidRPr="003A595F" w:rsidRDefault="003A595F" w:rsidP="00782A6C">
            <w:pPr>
              <w:rPr>
                <w:rFonts w:ascii="Arial" w:eastAsia="Times New Roman" w:hAnsi="Arial" w:cs="Arial"/>
                <w:b/>
                <w:szCs w:val="20"/>
              </w:rPr>
            </w:pPr>
            <w:r w:rsidRPr="003A595F">
              <w:rPr>
                <w:rFonts w:ascii="Arial" w:eastAsia="Times New Roman" w:hAnsi="Arial" w:cs="Arial"/>
                <w:szCs w:val="20"/>
              </w:rPr>
              <w:t xml:space="preserve">The Edmonton industry and business local plan area is intended to be the major employment node and land supply for the Southern </w:t>
            </w:r>
            <w:r w:rsidR="0064344D">
              <w:rPr>
                <w:rFonts w:ascii="Arial" w:eastAsia="Times New Roman" w:hAnsi="Arial" w:cs="Arial"/>
                <w:szCs w:val="20"/>
              </w:rPr>
              <w:t>growth c</w:t>
            </w:r>
            <w:r w:rsidRPr="003A595F">
              <w:rPr>
                <w:rFonts w:ascii="Arial" w:eastAsia="Times New Roman" w:hAnsi="Arial" w:cs="Arial"/>
                <w:szCs w:val="20"/>
              </w:rPr>
              <w:t xml:space="preserve">orridor for employment based uses, such as </w:t>
            </w:r>
            <w:r w:rsidR="007835D9">
              <w:rPr>
                <w:rFonts w:ascii="Arial" w:eastAsia="Times New Roman" w:hAnsi="Arial" w:cs="Arial"/>
                <w:szCs w:val="20"/>
              </w:rPr>
              <w:t>industries</w:t>
            </w:r>
            <w:r w:rsidRPr="003A595F">
              <w:rPr>
                <w:rFonts w:ascii="Arial" w:eastAsia="Times New Roman" w:hAnsi="Arial" w:cs="Arial"/>
                <w:szCs w:val="20"/>
              </w:rPr>
              <w:t>, business</w:t>
            </w:r>
            <w:r w:rsidR="007835D9">
              <w:rPr>
                <w:rFonts w:ascii="Arial" w:eastAsia="Times New Roman" w:hAnsi="Arial" w:cs="Arial"/>
                <w:szCs w:val="20"/>
              </w:rPr>
              <w:t xml:space="preserve"> and </w:t>
            </w:r>
            <w:r w:rsidRPr="003A595F">
              <w:rPr>
                <w:rFonts w:ascii="Arial" w:eastAsia="Times New Roman" w:hAnsi="Arial" w:cs="Arial"/>
                <w:szCs w:val="20"/>
              </w:rPr>
              <w:t xml:space="preserve">technology and complementary mixed use </w:t>
            </w:r>
            <w:r w:rsidR="007835D9">
              <w:rPr>
                <w:rFonts w:ascii="Arial" w:eastAsia="Times New Roman" w:hAnsi="Arial" w:cs="Arial"/>
                <w:szCs w:val="20"/>
              </w:rPr>
              <w:t xml:space="preserve">(predominantly trades and service) </w:t>
            </w:r>
            <w:r w:rsidRPr="003A595F">
              <w:rPr>
                <w:rFonts w:ascii="Arial" w:eastAsia="Times New Roman" w:hAnsi="Arial" w:cs="Arial"/>
                <w:szCs w:val="20"/>
              </w:rPr>
              <w:t xml:space="preserve">facilities. Development in the local plan advances the economic development and employment focus which supports residential growth in Mount Peter and the Gordonvale local plan areas, along with the Edmonton </w:t>
            </w:r>
            <w:r w:rsidR="004610D2">
              <w:rPr>
                <w:rFonts w:ascii="Arial" w:eastAsia="Times New Roman" w:hAnsi="Arial" w:cs="Arial"/>
                <w:szCs w:val="20"/>
              </w:rPr>
              <w:t>M</w:t>
            </w:r>
            <w:r w:rsidRPr="003A595F">
              <w:rPr>
                <w:rFonts w:ascii="Arial" w:eastAsia="Times New Roman" w:hAnsi="Arial" w:cs="Arial"/>
                <w:szCs w:val="20"/>
              </w:rPr>
              <w:t>ajor centre in the Edmonton local plan</w:t>
            </w:r>
            <w:r w:rsidR="00EE3D51">
              <w:rPr>
                <w:rFonts w:ascii="Arial" w:eastAsia="Times New Roman" w:hAnsi="Arial" w:cs="Arial"/>
                <w:szCs w:val="20"/>
              </w:rPr>
              <w:t xml:space="preserve"> and more generally across the Southern </w:t>
            </w:r>
            <w:r w:rsidR="0064344D">
              <w:rPr>
                <w:rFonts w:ascii="Arial" w:eastAsia="Times New Roman" w:hAnsi="Arial" w:cs="Arial"/>
                <w:szCs w:val="20"/>
              </w:rPr>
              <w:t>growth c</w:t>
            </w:r>
            <w:r w:rsidR="00EE3D51">
              <w:rPr>
                <w:rFonts w:ascii="Arial" w:eastAsia="Times New Roman" w:hAnsi="Arial" w:cs="Arial"/>
                <w:szCs w:val="20"/>
              </w:rPr>
              <w:t>orridor</w:t>
            </w:r>
            <w:r w:rsidRPr="003A595F">
              <w:rPr>
                <w:rFonts w:ascii="Arial" w:eastAsia="Times New Roman" w:hAnsi="Arial" w:cs="Arial"/>
                <w:szCs w:val="20"/>
              </w:rPr>
              <w:t xml:space="preserve">. </w:t>
            </w:r>
          </w:p>
        </w:tc>
      </w:tr>
      <w:tr w:rsidR="00794DFC" w:rsidTr="00205D49">
        <w:trPr>
          <w:trHeight w:val="1613"/>
        </w:trPr>
        <w:tc>
          <w:tcPr>
            <w:tcW w:w="14175" w:type="dxa"/>
            <w:shd w:val="clear" w:color="auto" w:fill="D9D9D9"/>
          </w:tcPr>
          <w:p w:rsidR="00794DFC" w:rsidDel="00EE3D51" w:rsidRDefault="00794DFC" w:rsidP="00743E7E">
            <w:pPr>
              <w:rPr>
                <w:rFonts w:ascii="Arial" w:eastAsia="Times New Roman" w:hAnsi="Arial" w:cs="Arial"/>
                <w:b/>
                <w:szCs w:val="20"/>
              </w:rPr>
            </w:pPr>
            <w:r>
              <w:rPr>
                <w:rFonts w:ascii="Arial" w:eastAsia="Times New Roman" w:hAnsi="Arial" w:cs="Arial"/>
                <w:szCs w:val="20"/>
              </w:rPr>
              <w:t xml:space="preserve">The Initial development area in the north is planned in line with the seven development approvals for the Edmonton Business and Industry Park, established by </w:t>
            </w:r>
            <w:proofErr w:type="spellStart"/>
            <w:r>
              <w:rPr>
                <w:rFonts w:ascii="Arial" w:eastAsia="Times New Roman" w:hAnsi="Arial" w:cs="Arial"/>
                <w:szCs w:val="20"/>
              </w:rPr>
              <w:t>Pregno</w:t>
            </w:r>
            <w:proofErr w:type="spellEnd"/>
            <w:r>
              <w:rPr>
                <w:rFonts w:ascii="Arial" w:eastAsia="Times New Roman" w:hAnsi="Arial" w:cs="Arial"/>
                <w:szCs w:val="20"/>
              </w:rPr>
              <w:t xml:space="preserve"> Family Investments. This project represents a significant economic catalyst for development in the Local plan area and provides substantial support to the self-containment of the Southern growth corridor. A separate development front from </w:t>
            </w:r>
            <w:proofErr w:type="spellStart"/>
            <w:r>
              <w:rPr>
                <w:rFonts w:ascii="Arial" w:eastAsia="Times New Roman" w:hAnsi="Arial" w:cs="Arial"/>
                <w:szCs w:val="20"/>
              </w:rPr>
              <w:t>Deppeller</w:t>
            </w:r>
            <w:proofErr w:type="spellEnd"/>
            <w:r>
              <w:rPr>
                <w:rFonts w:ascii="Arial" w:eastAsia="Times New Roman" w:hAnsi="Arial" w:cs="Arial"/>
                <w:szCs w:val="20"/>
              </w:rPr>
              <w:t xml:space="preserve"> Road will provide for transport and heavier industries to establish meeting the Cairns Region’s needs for activities of this nature and to support the significant infrastructure investment at its interchange with the Bruce Highway. </w:t>
            </w:r>
            <w:r w:rsidRPr="003A595F">
              <w:rPr>
                <w:rFonts w:ascii="Arial" w:eastAsia="Times New Roman" w:hAnsi="Arial" w:cs="Arial"/>
                <w:szCs w:val="20"/>
              </w:rPr>
              <w:t xml:space="preserve">Out of sequence growth and other urban or non-urban development forms </w:t>
            </w:r>
            <w:r>
              <w:rPr>
                <w:rFonts w:ascii="Arial" w:eastAsia="Times New Roman" w:hAnsi="Arial" w:cs="Arial"/>
                <w:szCs w:val="20"/>
              </w:rPr>
              <w:t xml:space="preserve">(excluding infrastructure needs of the Cairns Region) </w:t>
            </w:r>
            <w:r w:rsidRPr="003A595F">
              <w:rPr>
                <w:rFonts w:ascii="Arial" w:eastAsia="Times New Roman" w:hAnsi="Arial" w:cs="Arial"/>
                <w:szCs w:val="20"/>
              </w:rPr>
              <w:t xml:space="preserve">do not establish </w:t>
            </w:r>
            <w:r>
              <w:rPr>
                <w:rFonts w:ascii="Arial" w:eastAsia="Times New Roman" w:hAnsi="Arial" w:cs="Arial"/>
                <w:szCs w:val="20"/>
              </w:rPr>
              <w:t xml:space="preserve">to ensure they do not </w:t>
            </w:r>
            <w:r w:rsidRPr="003A595F">
              <w:rPr>
                <w:rFonts w:ascii="Arial" w:eastAsia="Times New Roman" w:hAnsi="Arial" w:cs="Arial"/>
                <w:szCs w:val="20"/>
              </w:rPr>
              <w:t>compromise the employment focus</w:t>
            </w:r>
            <w:r>
              <w:rPr>
                <w:rFonts w:ascii="Arial" w:eastAsia="Times New Roman" w:hAnsi="Arial" w:cs="Arial"/>
                <w:szCs w:val="20"/>
              </w:rPr>
              <w:t xml:space="preserve"> of the local plan area</w:t>
            </w:r>
            <w:r w:rsidRPr="003A595F">
              <w:rPr>
                <w:rFonts w:ascii="Arial" w:eastAsia="Times New Roman" w:hAnsi="Arial" w:cs="Arial"/>
                <w:szCs w:val="20"/>
              </w:rPr>
              <w:t>.</w:t>
            </w:r>
          </w:p>
        </w:tc>
        <w:bookmarkStart w:id="0" w:name="_GoBack"/>
        <w:bookmarkEnd w:id="0"/>
      </w:tr>
      <w:tr w:rsidR="00794DFC" w:rsidTr="00205D49">
        <w:trPr>
          <w:trHeight w:val="983"/>
        </w:trPr>
        <w:tc>
          <w:tcPr>
            <w:tcW w:w="14175" w:type="dxa"/>
            <w:shd w:val="clear" w:color="auto" w:fill="D9D9D9"/>
          </w:tcPr>
          <w:p w:rsidR="00794DFC" w:rsidRPr="003A595F" w:rsidRDefault="00794DFC" w:rsidP="00563AF6">
            <w:pPr>
              <w:spacing w:after="60"/>
              <w:rPr>
                <w:rFonts w:ascii="Arial" w:eastAsia="Times New Roman" w:hAnsi="Arial" w:cs="Arial"/>
                <w:b/>
                <w:szCs w:val="20"/>
                <w:lang w:eastAsia="en-AU"/>
              </w:rPr>
            </w:pPr>
            <w:r w:rsidRPr="003A595F">
              <w:rPr>
                <w:rFonts w:ascii="Arial" w:eastAsia="Times New Roman" w:hAnsi="Arial" w:cs="Arial"/>
                <w:b/>
                <w:szCs w:val="20"/>
              </w:rPr>
              <w:t xml:space="preserve">Public and </w:t>
            </w:r>
            <w:r>
              <w:rPr>
                <w:rFonts w:ascii="Arial" w:eastAsia="Times New Roman" w:hAnsi="Arial" w:cs="Arial"/>
                <w:b/>
                <w:szCs w:val="20"/>
              </w:rPr>
              <w:t>a</w:t>
            </w:r>
            <w:r w:rsidRPr="003A595F">
              <w:rPr>
                <w:rFonts w:ascii="Arial" w:eastAsia="Times New Roman" w:hAnsi="Arial" w:cs="Arial"/>
                <w:b/>
                <w:szCs w:val="20"/>
              </w:rPr>
              <w:t xml:space="preserve">ctive </w:t>
            </w:r>
            <w:r>
              <w:rPr>
                <w:rFonts w:ascii="Arial" w:eastAsia="Times New Roman" w:hAnsi="Arial" w:cs="Arial"/>
                <w:b/>
                <w:szCs w:val="20"/>
              </w:rPr>
              <w:t>t</w:t>
            </w:r>
            <w:r w:rsidRPr="003A595F">
              <w:rPr>
                <w:rFonts w:ascii="Arial" w:eastAsia="Times New Roman" w:hAnsi="Arial" w:cs="Arial"/>
                <w:b/>
                <w:szCs w:val="20"/>
              </w:rPr>
              <w:t>ransport</w:t>
            </w:r>
          </w:p>
          <w:p w:rsidR="00794DFC" w:rsidRDefault="00794DFC" w:rsidP="00EE64FA">
            <w:pPr>
              <w:rPr>
                <w:rFonts w:ascii="Arial" w:eastAsia="Times New Roman" w:hAnsi="Arial" w:cs="Arial"/>
                <w:szCs w:val="20"/>
              </w:rPr>
            </w:pPr>
            <w:r w:rsidRPr="003A595F">
              <w:rPr>
                <w:rFonts w:ascii="Arial" w:eastAsia="Times New Roman" w:hAnsi="Arial" w:cs="Arial"/>
                <w:szCs w:val="20"/>
              </w:rPr>
              <w:t>It is intended that public transport routes be established as development of Greenfield sites takes place. The establishment of public transport services provides opportunities for residents, workers and visitors to access the area. Pedestrian and bicycle links provide links between communities, facilities and natural areas.</w:t>
            </w:r>
          </w:p>
        </w:tc>
      </w:tr>
      <w:tr w:rsidR="00794DFC" w:rsidTr="00205D49">
        <w:trPr>
          <w:trHeight w:val="364"/>
        </w:trPr>
        <w:tc>
          <w:tcPr>
            <w:tcW w:w="14175" w:type="dxa"/>
            <w:shd w:val="clear" w:color="auto" w:fill="D9D9D9"/>
          </w:tcPr>
          <w:p w:rsidR="00794DFC" w:rsidRPr="003A595F" w:rsidRDefault="00794DFC" w:rsidP="00EE64FA">
            <w:pPr>
              <w:rPr>
                <w:rFonts w:ascii="Arial" w:eastAsia="Times New Roman" w:hAnsi="Arial" w:cs="Arial"/>
                <w:b/>
                <w:szCs w:val="20"/>
              </w:rPr>
            </w:pPr>
            <w:r>
              <w:rPr>
                <w:rFonts w:ascii="Arial" w:eastAsia="Times New Roman" w:hAnsi="Arial" w:cs="Arial"/>
                <w:szCs w:val="20"/>
              </w:rPr>
              <w:t>Current master planning for the Bruce Highway upgrade removes the existing east-west connections at the Roberts Road and Mill Road intersections. The internal road network and the north-south arterial road (</w:t>
            </w:r>
            <w:proofErr w:type="spellStart"/>
            <w:r>
              <w:rPr>
                <w:rFonts w:ascii="Arial" w:eastAsia="Times New Roman" w:hAnsi="Arial" w:cs="Arial"/>
                <w:szCs w:val="20"/>
              </w:rPr>
              <w:t>Deppeller</w:t>
            </w:r>
            <w:proofErr w:type="spellEnd"/>
            <w:r>
              <w:rPr>
                <w:rFonts w:ascii="Arial" w:eastAsia="Times New Roman" w:hAnsi="Arial" w:cs="Arial"/>
                <w:szCs w:val="20"/>
              </w:rPr>
              <w:t xml:space="preserve"> Road to Swallow Road) need to be designed and planned with short and long term objectives and land uses need to be aligned with the ultimate internal road network through structure plans.</w:t>
            </w:r>
          </w:p>
        </w:tc>
      </w:tr>
      <w:tr w:rsidR="00794DFC" w:rsidTr="00205D49">
        <w:trPr>
          <w:trHeight w:val="485"/>
        </w:trPr>
        <w:tc>
          <w:tcPr>
            <w:tcW w:w="14175" w:type="dxa"/>
            <w:shd w:val="clear" w:color="auto" w:fill="D9D9D9"/>
          </w:tcPr>
          <w:p w:rsidR="00794DFC" w:rsidRPr="003A595F" w:rsidRDefault="00794DFC" w:rsidP="00563AF6">
            <w:pPr>
              <w:spacing w:after="60"/>
              <w:rPr>
                <w:rFonts w:ascii="Arial" w:eastAsia="Times New Roman" w:hAnsi="Arial" w:cs="Arial"/>
                <w:b/>
                <w:szCs w:val="20"/>
                <w:lang w:eastAsia="en-AU"/>
              </w:rPr>
            </w:pPr>
            <w:r w:rsidRPr="003A595F">
              <w:rPr>
                <w:rFonts w:ascii="Arial" w:eastAsia="Times New Roman" w:hAnsi="Arial" w:cs="Arial"/>
                <w:b/>
                <w:szCs w:val="20"/>
              </w:rPr>
              <w:t xml:space="preserve">Desired </w:t>
            </w:r>
            <w:r>
              <w:rPr>
                <w:rFonts w:ascii="Arial" w:eastAsia="Times New Roman" w:hAnsi="Arial" w:cs="Arial"/>
                <w:b/>
                <w:szCs w:val="20"/>
              </w:rPr>
              <w:t>f</w:t>
            </w:r>
            <w:r w:rsidRPr="003A595F">
              <w:rPr>
                <w:rFonts w:ascii="Arial" w:eastAsia="Times New Roman" w:hAnsi="Arial" w:cs="Arial"/>
                <w:b/>
                <w:szCs w:val="20"/>
              </w:rPr>
              <w:t xml:space="preserve">uture </w:t>
            </w:r>
            <w:r>
              <w:rPr>
                <w:rFonts w:ascii="Arial" w:eastAsia="Times New Roman" w:hAnsi="Arial" w:cs="Arial"/>
                <w:b/>
                <w:szCs w:val="20"/>
              </w:rPr>
              <w:t>c</w:t>
            </w:r>
            <w:r w:rsidRPr="003A595F">
              <w:rPr>
                <w:rFonts w:ascii="Arial" w:eastAsia="Times New Roman" w:hAnsi="Arial" w:cs="Arial"/>
                <w:b/>
                <w:szCs w:val="20"/>
              </w:rPr>
              <w:t xml:space="preserve">ommunity </w:t>
            </w:r>
            <w:r>
              <w:rPr>
                <w:rFonts w:ascii="Arial" w:eastAsia="Times New Roman" w:hAnsi="Arial" w:cs="Arial"/>
                <w:b/>
                <w:szCs w:val="20"/>
              </w:rPr>
              <w:t>f</w:t>
            </w:r>
            <w:r w:rsidRPr="003A595F">
              <w:rPr>
                <w:rFonts w:ascii="Arial" w:eastAsia="Times New Roman" w:hAnsi="Arial" w:cs="Arial"/>
                <w:b/>
                <w:szCs w:val="20"/>
              </w:rPr>
              <w:t>orm</w:t>
            </w:r>
          </w:p>
          <w:p w:rsidR="00794DFC" w:rsidRPr="003A595F" w:rsidRDefault="00794DFC" w:rsidP="003A595F">
            <w:pPr>
              <w:rPr>
                <w:rFonts w:ascii="Arial" w:eastAsia="Times New Roman" w:hAnsi="Arial" w:cs="Arial"/>
                <w:szCs w:val="20"/>
              </w:rPr>
            </w:pPr>
            <w:r w:rsidRPr="003A595F">
              <w:rPr>
                <w:rFonts w:ascii="Arial" w:eastAsia="Times New Roman" w:hAnsi="Arial" w:cs="Arial"/>
                <w:szCs w:val="20"/>
              </w:rPr>
              <w:t>Key attributes of the future urban community of the Edmonton industry and business local plan area include:</w:t>
            </w:r>
          </w:p>
          <w:p w:rsidR="00794DFC" w:rsidRPr="003A595F" w:rsidRDefault="00794DFC" w:rsidP="00B05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3959"/>
              </w:tabs>
              <w:ind w:left="567" w:hanging="567"/>
              <w:rPr>
                <w:rFonts w:ascii="Arial" w:eastAsia="Times New Roman" w:hAnsi="Arial" w:cs="Arial"/>
                <w:szCs w:val="20"/>
              </w:rPr>
            </w:pPr>
            <w:r w:rsidRPr="003A595F">
              <w:rPr>
                <w:rFonts w:ascii="Arial" w:eastAsia="Times New Roman" w:hAnsi="Arial" w:cs="Arial"/>
                <w:szCs w:val="20"/>
              </w:rPr>
              <w:t>(1)</w:t>
            </w:r>
            <w:r w:rsidRPr="003A595F">
              <w:rPr>
                <w:rFonts w:ascii="Arial" w:eastAsia="Times New Roman" w:hAnsi="Arial" w:cs="Arial"/>
                <w:szCs w:val="20"/>
              </w:rPr>
              <w:tab/>
              <w:t>A land use structure and form of development that is transit oriented and designed to support the use of public transport;</w:t>
            </w:r>
            <w:r w:rsidR="00B05533">
              <w:rPr>
                <w:rFonts w:ascii="Arial" w:eastAsia="Times New Roman" w:hAnsi="Arial" w:cs="Arial"/>
                <w:szCs w:val="20"/>
              </w:rPr>
              <w:tab/>
            </w:r>
          </w:p>
          <w:p w:rsidR="00794DFC" w:rsidRPr="003A595F" w:rsidRDefault="00794DFC" w:rsidP="003A595F">
            <w:pPr>
              <w:ind w:left="567" w:hanging="567"/>
              <w:rPr>
                <w:rFonts w:ascii="Arial" w:eastAsia="Times New Roman" w:hAnsi="Arial" w:cs="Arial"/>
                <w:szCs w:val="20"/>
              </w:rPr>
            </w:pPr>
            <w:r w:rsidRPr="003A595F">
              <w:rPr>
                <w:rFonts w:ascii="Arial" w:eastAsia="Times New Roman" w:hAnsi="Arial" w:cs="Arial"/>
                <w:szCs w:val="20"/>
              </w:rPr>
              <w:lastRenderedPageBreak/>
              <w:t>(2)</w:t>
            </w:r>
            <w:r w:rsidRPr="003A595F">
              <w:rPr>
                <w:rFonts w:ascii="Arial" w:eastAsia="Times New Roman" w:hAnsi="Arial" w:cs="Arial"/>
                <w:szCs w:val="20"/>
              </w:rPr>
              <w:tab/>
              <w:t xml:space="preserve">A major business/technology park and integrated industry and employment area that provides a significant quantity of jobs for residents of the Southern </w:t>
            </w:r>
            <w:r>
              <w:rPr>
                <w:rFonts w:ascii="Arial" w:eastAsia="Times New Roman" w:hAnsi="Arial" w:cs="Arial"/>
                <w:szCs w:val="20"/>
              </w:rPr>
              <w:t>growth c</w:t>
            </w:r>
            <w:r w:rsidRPr="003A595F">
              <w:rPr>
                <w:rFonts w:ascii="Arial" w:eastAsia="Times New Roman" w:hAnsi="Arial" w:cs="Arial"/>
                <w:szCs w:val="20"/>
              </w:rPr>
              <w:t>orridor;</w:t>
            </w:r>
          </w:p>
          <w:p w:rsidR="00794DFC" w:rsidRPr="003A595F" w:rsidRDefault="00794DFC" w:rsidP="003A595F">
            <w:pPr>
              <w:ind w:left="567" w:hanging="567"/>
              <w:rPr>
                <w:rFonts w:ascii="Arial" w:eastAsia="Times New Roman" w:hAnsi="Arial" w:cs="Arial"/>
                <w:szCs w:val="20"/>
              </w:rPr>
            </w:pPr>
            <w:r w:rsidRPr="003A595F">
              <w:rPr>
                <w:rFonts w:ascii="Arial" w:eastAsia="Times New Roman" w:hAnsi="Arial" w:cs="Arial"/>
                <w:szCs w:val="20"/>
              </w:rPr>
              <w:t>(3)</w:t>
            </w:r>
            <w:r w:rsidRPr="003A595F">
              <w:rPr>
                <w:rFonts w:ascii="Arial" w:eastAsia="Times New Roman" w:hAnsi="Arial" w:cs="Arial"/>
                <w:szCs w:val="20"/>
              </w:rPr>
              <w:tab/>
              <w:t>High standards of environmental performance achieved through the protection, enhancement and management of the community’s significant ecological assets and by designing all development such that it maintains and protects ecological integrity and processes, the physical condition, ecological health and environmental values of natural areas, coastal resources and surface and ground water systems;</w:t>
            </w:r>
          </w:p>
          <w:p w:rsidR="00794DFC" w:rsidRDefault="00794DFC" w:rsidP="00984C3E">
            <w:pPr>
              <w:ind w:left="567" w:hanging="567"/>
              <w:rPr>
                <w:rFonts w:ascii="Arial" w:eastAsia="Times New Roman" w:hAnsi="Arial" w:cs="Arial"/>
                <w:szCs w:val="20"/>
              </w:rPr>
            </w:pPr>
            <w:r w:rsidRPr="003A595F">
              <w:rPr>
                <w:rFonts w:ascii="Arial" w:eastAsia="Times New Roman" w:hAnsi="Arial" w:cs="Arial"/>
                <w:szCs w:val="20"/>
              </w:rPr>
              <w:t>(4)</w:t>
            </w:r>
            <w:r w:rsidRPr="003A595F">
              <w:rPr>
                <w:rFonts w:ascii="Arial" w:eastAsia="Times New Roman" w:hAnsi="Arial" w:cs="Arial"/>
                <w:szCs w:val="20"/>
              </w:rPr>
              <w:tab/>
              <w:t>High standards of tropical design and place making that contribute to the establishment of a strong sense of community identity;</w:t>
            </w:r>
          </w:p>
          <w:p w:rsidR="00AC2C1A" w:rsidRPr="003A595F" w:rsidRDefault="00AC2C1A" w:rsidP="00984C3E">
            <w:pPr>
              <w:ind w:left="567" w:hanging="567"/>
              <w:rPr>
                <w:rFonts w:ascii="Arial" w:eastAsia="Times New Roman" w:hAnsi="Arial" w:cs="Arial"/>
                <w:szCs w:val="20"/>
              </w:rPr>
            </w:pPr>
          </w:p>
          <w:p w:rsidR="00794DFC" w:rsidRDefault="00794DFC" w:rsidP="00563AF6">
            <w:pPr>
              <w:ind w:left="567" w:hanging="567"/>
              <w:rPr>
                <w:rFonts w:ascii="Arial" w:eastAsia="Times New Roman" w:hAnsi="Arial" w:cs="Arial"/>
                <w:szCs w:val="20"/>
                <w:lang w:eastAsia="en-AU"/>
              </w:rPr>
            </w:pPr>
            <w:r w:rsidRPr="003A595F">
              <w:rPr>
                <w:rFonts w:ascii="Arial" w:eastAsia="Times New Roman" w:hAnsi="Arial" w:cs="Arial"/>
                <w:szCs w:val="20"/>
              </w:rPr>
              <w:t>(5)</w:t>
            </w:r>
            <w:r w:rsidRPr="003A595F">
              <w:rPr>
                <w:rFonts w:ascii="Arial" w:eastAsia="Times New Roman" w:hAnsi="Arial" w:cs="Arial"/>
                <w:szCs w:val="20"/>
              </w:rPr>
              <w:tab/>
              <w:t>Infrastructure and facilities that are provided to residents in a timely, cost effective, sustainable and equitable manner at t</w:t>
            </w:r>
            <w:r>
              <w:rPr>
                <w:rFonts w:ascii="Arial" w:eastAsia="Times New Roman" w:hAnsi="Arial" w:cs="Arial"/>
                <w:szCs w:val="20"/>
              </w:rPr>
              <w:t>he desired standard of service.</w:t>
            </w:r>
          </w:p>
        </w:tc>
      </w:tr>
      <w:tr w:rsidR="00794DFC" w:rsidTr="00205D49">
        <w:trPr>
          <w:trHeight w:val="665"/>
        </w:trPr>
        <w:tc>
          <w:tcPr>
            <w:tcW w:w="14175" w:type="dxa"/>
            <w:shd w:val="clear" w:color="auto" w:fill="D9D9D9"/>
          </w:tcPr>
          <w:p w:rsidR="00794DFC" w:rsidRPr="003A595F" w:rsidRDefault="00794DFC" w:rsidP="00563AF6">
            <w:pPr>
              <w:spacing w:after="60"/>
              <w:rPr>
                <w:rFonts w:ascii="Arial" w:eastAsia="Times New Roman" w:hAnsi="Arial" w:cs="Arial"/>
                <w:b/>
                <w:szCs w:val="20"/>
                <w:lang w:eastAsia="en-AU"/>
              </w:rPr>
            </w:pPr>
            <w:r w:rsidRPr="003A595F">
              <w:rPr>
                <w:rFonts w:ascii="Arial" w:eastAsia="Times New Roman" w:hAnsi="Arial" w:cs="Arial"/>
                <w:b/>
                <w:szCs w:val="20"/>
              </w:rPr>
              <w:lastRenderedPageBreak/>
              <w:t xml:space="preserve">Strategic </w:t>
            </w:r>
            <w:r>
              <w:rPr>
                <w:rFonts w:ascii="Arial" w:eastAsia="Times New Roman" w:hAnsi="Arial" w:cs="Arial"/>
                <w:b/>
                <w:szCs w:val="20"/>
              </w:rPr>
              <w:t>o</w:t>
            </w:r>
            <w:r w:rsidRPr="003A595F">
              <w:rPr>
                <w:rFonts w:ascii="Arial" w:eastAsia="Times New Roman" w:hAnsi="Arial" w:cs="Arial"/>
                <w:b/>
                <w:szCs w:val="20"/>
              </w:rPr>
              <w:t>utcomes</w:t>
            </w:r>
          </w:p>
          <w:p w:rsidR="00794DFC" w:rsidRPr="003A595F" w:rsidRDefault="00794DFC" w:rsidP="00782A6C">
            <w:pPr>
              <w:rPr>
                <w:rFonts w:ascii="Arial" w:eastAsia="Times New Roman" w:hAnsi="Arial" w:cs="Arial"/>
                <w:b/>
                <w:szCs w:val="20"/>
              </w:rPr>
            </w:pPr>
            <w:r w:rsidRPr="003A595F">
              <w:rPr>
                <w:rFonts w:ascii="Arial" w:eastAsia="Times New Roman" w:hAnsi="Arial" w:cs="Arial"/>
                <w:szCs w:val="20"/>
              </w:rPr>
              <w:t xml:space="preserve">To achieve the desired future form for the </w:t>
            </w:r>
            <w:r w:rsidR="00782A6C">
              <w:rPr>
                <w:rFonts w:ascii="Arial" w:eastAsia="Times New Roman" w:hAnsi="Arial" w:cs="Arial"/>
                <w:szCs w:val="20"/>
              </w:rPr>
              <w:t>Edmonton i</w:t>
            </w:r>
            <w:r w:rsidR="00782A6C" w:rsidRPr="003A595F">
              <w:rPr>
                <w:rFonts w:ascii="Arial" w:eastAsia="Times New Roman" w:hAnsi="Arial" w:cs="Arial"/>
                <w:szCs w:val="20"/>
              </w:rPr>
              <w:t xml:space="preserve">ndustry and </w:t>
            </w:r>
            <w:r w:rsidR="00782A6C">
              <w:rPr>
                <w:rFonts w:ascii="Arial" w:eastAsia="Times New Roman" w:hAnsi="Arial" w:cs="Arial"/>
                <w:szCs w:val="20"/>
              </w:rPr>
              <w:t>b</w:t>
            </w:r>
            <w:r w:rsidR="00782A6C" w:rsidRPr="003A595F">
              <w:rPr>
                <w:rFonts w:ascii="Arial" w:eastAsia="Times New Roman" w:hAnsi="Arial" w:cs="Arial"/>
                <w:szCs w:val="20"/>
              </w:rPr>
              <w:t>usiness</w:t>
            </w:r>
            <w:r w:rsidR="00782A6C" w:rsidRPr="003A595F" w:rsidDel="00782A6C">
              <w:rPr>
                <w:rFonts w:ascii="Arial" w:eastAsia="Times New Roman" w:hAnsi="Arial" w:cs="Arial"/>
                <w:szCs w:val="20"/>
              </w:rPr>
              <w:t xml:space="preserve"> </w:t>
            </w:r>
            <w:r w:rsidR="00782A6C">
              <w:rPr>
                <w:rFonts w:ascii="Arial" w:eastAsia="Times New Roman" w:hAnsi="Arial" w:cs="Arial"/>
                <w:szCs w:val="20"/>
              </w:rPr>
              <w:t>l</w:t>
            </w:r>
            <w:r w:rsidRPr="003A595F">
              <w:rPr>
                <w:rFonts w:ascii="Arial" w:eastAsia="Times New Roman" w:hAnsi="Arial" w:cs="Arial"/>
                <w:szCs w:val="20"/>
              </w:rPr>
              <w:t xml:space="preserve">ocal </w:t>
            </w:r>
            <w:r w:rsidR="00782A6C">
              <w:rPr>
                <w:rFonts w:ascii="Arial" w:eastAsia="Times New Roman" w:hAnsi="Arial" w:cs="Arial"/>
                <w:szCs w:val="20"/>
              </w:rPr>
              <w:t>p</w:t>
            </w:r>
            <w:r w:rsidRPr="003A595F">
              <w:rPr>
                <w:rFonts w:ascii="Arial" w:eastAsia="Times New Roman" w:hAnsi="Arial" w:cs="Arial"/>
                <w:szCs w:val="20"/>
              </w:rPr>
              <w:t>lan</w:t>
            </w:r>
            <w:r w:rsidR="00782A6C">
              <w:rPr>
                <w:rFonts w:ascii="Arial" w:eastAsia="Times New Roman" w:hAnsi="Arial" w:cs="Arial"/>
                <w:szCs w:val="20"/>
              </w:rPr>
              <w:t xml:space="preserve"> area, </w:t>
            </w:r>
            <w:r w:rsidRPr="003A595F">
              <w:rPr>
                <w:rFonts w:ascii="Arial" w:eastAsia="Times New Roman" w:hAnsi="Arial" w:cs="Arial"/>
                <w:szCs w:val="20"/>
              </w:rPr>
              <w:t xml:space="preserve">the following strategic outcomes have been </w:t>
            </w:r>
            <w:r w:rsidR="00782A6C">
              <w:rPr>
                <w:rFonts w:ascii="Arial" w:eastAsia="Times New Roman" w:hAnsi="Arial" w:cs="Arial"/>
                <w:szCs w:val="20"/>
              </w:rPr>
              <w:t xml:space="preserve">integrated </w:t>
            </w:r>
            <w:r w:rsidRPr="003A595F">
              <w:rPr>
                <w:rFonts w:ascii="Arial" w:eastAsia="Times New Roman" w:hAnsi="Arial" w:cs="Arial"/>
                <w:szCs w:val="20"/>
              </w:rPr>
              <w:t xml:space="preserve">into the </w:t>
            </w:r>
            <w:r w:rsidR="00782A6C">
              <w:rPr>
                <w:rFonts w:ascii="Arial" w:eastAsia="Times New Roman" w:hAnsi="Arial" w:cs="Arial"/>
                <w:szCs w:val="20"/>
              </w:rPr>
              <w:t>Edmonton i</w:t>
            </w:r>
            <w:r w:rsidR="00782A6C" w:rsidRPr="003A595F">
              <w:rPr>
                <w:rFonts w:ascii="Arial" w:eastAsia="Times New Roman" w:hAnsi="Arial" w:cs="Arial"/>
                <w:szCs w:val="20"/>
              </w:rPr>
              <w:t xml:space="preserve">ndustry and </w:t>
            </w:r>
            <w:r w:rsidR="00782A6C">
              <w:rPr>
                <w:rFonts w:ascii="Arial" w:eastAsia="Times New Roman" w:hAnsi="Arial" w:cs="Arial"/>
                <w:szCs w:val="20"/>
              </w:rPr>
              <w:t>b</w:t>
            </w:r>
            <w:r w:rsidR="00782A6C" w:rsidRPr="003A595F">
              <w:rPr>
                <w:rFonts w:ascii="Arial" w:eastAsia="Times New Roman" w:hAnsi="Arial" w:cs="Arial"/>
                <w:szCs w:val="20"/>
              </w:rPr>
              <w:t>usiness</w:t>
            </w:r>
            <w:r w:rsidRPr="003A595F">
              <w:rPr>
                <w:rFonts w:ascii="Arial" w:eastAsia="Times New Roman" w:hAnsi="Arial" w:cs="Arial"/>
                <w:szCs w:val="20"/>
              </w:rPr>
              <w:t xml:space="preserve"> </w:t>
            </w:r>
            <w:r w:rsidR="00782A6C">
              <w:rPr>
                <w:rFonts w:ascii="Arial" w:eastAsia="Times New Roman" w:hAnsi="Arial" w:cs="Arial"/>
                <w:szCs w:val="20"/>
              </w:rPr>
              <w:t>l</w:t>
            </w:r>
            <w:r w:rsidRPr="003A595F">
              <w:rPr>
                <w:rFonts w:ascii="Arial" w:eastAsia="Times New Roman" w:hAnsi="Arial" w:cs="Arial"/>
                <w:szCs w:val="20"/>
              </w:rPr>
              <w:t xml:space="preserve">ocal </w:t>
            </w:r>
            <w:r w:rsidR="00782A6C">
              <w:rPr>
                <w:rFonts w:ascii="Arial" w:eastAsia="Times New Roman" w:hAnsi="Arial" w:cs="Arial"/>
                <w:szCs w:val="20"/>
              </w:rPr>
              <w:t>p</w:t>
            </w:r>
            <w:r w:rsidRPr="003A595F">
              <w:rPr>
                <w:rFonts w:ascii="Arial" w:eastAsia="Times New Roman" w:hAnsi="Arial" w:cs="Arial"/>
                <w:szCs w:val="20"/>
              </w:rPr>
              <w:t xml:space="preserve">lan </w:t>
            </w:r>
            <w:r w:rsidR="00782A6C">
              <w:rPr>
                <w:rFonts w:ascii="Arial" w:eastAsia="Times New Roman" w:hAnsi="Arial" w:cs="Arial"/>
                <w:szCs w:val="20"/>
              </w:rPr>
              <w:t>c</w:t>
            </w:r>
            <w:r w:rsidRPr="003A595F">
              <w:rPr>
                <w:rFonts w:ascii="Arial" w:eastAsia="Times New Roman" w:hAnsi="Arial" w:cs="Arial"/>
                <w:szCs w:val="20"/>
              </w:rPr>
              <w:t>ode:</w:t>
            </w:r>
          </w:p>
        </w:tc>
      </w:tr>
      <w:tr w:rsidR="00794DFC" w:rsidTr="00205D49">
        <w:trPr>
          <w:trHeight w:val="577"/>
        </w:trPr>
        <w:tc>
          <w:tcPr>
            <w:tcW w:w="14175" w:type="dxa"/>
            <w:shd w:val="clear" w:color="auto" w:fill="D9D9D9"/>
          </w:tcPr>
          <w:p w:rsidR="00794DFC" w:rsidRPr="003A595F" w:rsidRDefault="00794DFC" w:rsidP="00EE64FA">
            <w:pPr>
              <w:rPr>
                <w:rFonts w:ascii="Arial" w:eastAsia="Times New Roman" w:hAnsi="Arial" w:cs="Arial"/>
                <w:szCs w:val="20"/>
                <w:u w:val="single"/>
              </w:rPr>
            </w:pPr>
            <w:r w:rsidRPr="003A595F">
              <w:rPr>
                <w:rFonts w:ascii="Arial" w:eastAsia="Times New Roman" w:hAnsi="Arial" w:cs="Arial"/>
                <w:szCs w:val="20"/>
                <w:u w:val="single"/>
              </w:rPr>
              <w:t>Economic development and employment</w:t>
            </w:r>
          </w:p>
          <w:p w:rsidR="00794DFC" w:rsidRPr="003A595F" w:rsidRDefault="00794DFC" w:rsidP="00475C8E">
            <w:pPr>
              <w:rPr>
                <w:rFonts w:ascii="Arial" w:eastAsia="Times New Roman" w:hAnsi="Arial" w:cs="Arial"/>
                <w:b/>
                <w:szCs w:val="20"/>
              </w:rPr>
            </w:pPr>
            <w:r>
              <w:rPr>
                <w:rFonts w:ascii="Arial" w:eastAsia="Times New Roman" w:hAnsi="Arial" w:cs="Arial"/>
                <w:szCs w:val="20"/>
              </w:rPr>
              <w:t>The Edmonton i</w:t>
            </w:r>
            <w:r w:rsidRPr="003A595F">
              <w:rPr>
                <w:rFonts w:ascii="Arial" w:eastAsia="Times New Roman" w:hAnsi="Arial" w:cs="Arial"/>
                <w:szCs w:val="20"/>
              </w:rPr>
              <w:t xml:space="preserve">ndustry and </w:t>
            </w:r>
            <w:r>
              <w:rPr>
                <w:rFonts w:ascii="Arial" w:eastAsia="Times New Roman" w:hAnsi="Arial" w:cs="Arial"/>
                <w:szCs w:val="20"/>
              </w:rPr>
              <w:t>b</w:t>
            </w:r>
            <w:r w:rsidRPr="003A595F">
              <w:rPr>
                <w:rFonts w:ascii="Arial" w:eastAsia="Times New Roman" w:hAnsi="Arial" w:cs="Arial"/>
                <w:szCs w:val="20"/>
              </w:rPr>
              <w:t xml:space="preserve">usiness </w:t>
            </w:r>
            <w:r>
              <w:rPr>
                <w:rFonts w:ascii="Arial" w:eastAsia="Times New Roman" w:hAnsi="Arial" w:cs="Arial"/>
                <w:szCs w:val="20"/>
              </w:rPr>
              <w:t>l</w:t>
            </w:r>
            <w:r w:rsidRPr="003A595F">
              <w:rPr>
                <w:rFonts w:ascii="Arial" w:eastAsia="Times New Roman" w:hAnsi="Arial" w:cs="Arial"/>
                <w:szCs w:val="20"/>
              </w:rPr>
              <w:t xml:space="preserve">ocal </w:t>
            </w:r>
            <w:r>
              <w:rPr>
                <w:rFonts w:ascii="Arial" w:eastAsia="Times New Roman" w:hAnsi="Arial" w:cs="Arial"/>
                <w:szCs w:val="20"/>
              </w:rPr>
              <w:t>p</w:t>
            </w:r>
            <w:r w:rsidRPr="003A595F">
              <w:rPr>
                <w:rFonts w:ascii="Arial" w:eastAsia="Times New Roman" w:hAnsi="Arial" w:cs="Arial"/>
                <w:szCs w:val="20"/>
              </w:rPr>
              <w:t>lan achieves a prosperous, strong, vibrant and sustainable economy, providing a rich mix of employment across a diversity of industries (including ‘high order’, professional employment) concentrated in identified employment areas, commercial precincts.</w:t>
            </w:r>
          </w:p>
        </w:tc>
      </w:tr>
      <w:tr w:rsidR="00794DFC" w:rsidTr="00205D49">
        <w:trPr>
          <w:trHeight w:val="385"/>
        </w:trPr>
        <w:tc>
          <w:tcPr>
            <w:tcW w:w="14175" w:type="dxa"/>
            <w:shd w:val="clear" w:color="auto" w:fill="D9D9D9"/>
          </w:tcPr>
          <w:p w:rsidR="00794DFC" w:rsidRPr="00855A64" w:rsidRDefault="00794DFC" w:rsidP="00984C3E">
            <w:pPr>
              <w:rPr>
                <w:rFonts w:ascii="Arial" w:eastAsia="Times New Roman" w:hAnsi="Arial" w:cs="Arial"/>
                <w:szCs w:val="20"/>
                <w:u w:val="single"/>
              </w:rPr>
            </w:pPr>
            <w:r w:rsidRPr="00855A64">
              <w:rPr>
                <w:rFonts w:ascii="Arial" w:eastAsia="Times New Roman" w:hAnsi="Arial" w:cs="Arial"/>
                <w:szCs w:val="20"/>
                <w:u w:val="single"/>
              </w:rPr>
              <w:t>Biodiversity conservation</w:t>
            </w:r>
          </w:p>
          <w:p w:rsidR="00794DFC" w:rsidRDefault="00794DFC" w:rsidP="00563AF6">
            <w:pPr>
              <w:rPr>
                <w:rFonts w:ascii="Arial" w:eastAsia="Times New Roman" w:hAnsi="Arial" w:cs="Arial"/>
                <w:szCs w:val="20"/>
                <w:u w:val="single"/>
                <w:lang w:eastAsia="en-AU"/>
              </w:rPr>
            </w:pPr>
            <w:r w:rsidRPr="003A595F">
              <w:rPr>
                <w:rFonts w:ascii="Arial" w:eastAsia="Times New Roman" w:hAnsi="Arial" w:cs="Arial"/>
                <w:szCs w:val="20"/>
              </w:rPr>
              <w:t>The extent, diversity, condition and connectivity of natural areas are protected, enhanced and appropriately managed to maintain and promote ecological integrity and processes.</w:t>
            </w:r>
          </w:p>
        </w:tc>
      </w:tr>
      <w:tr w:rsidR="00794DFC" w:rsidTr="00205D49">
        <w:trPr>
          <w:trHeight w:val="212"/>
        </w:trPr>
        <w:tc>
          <w:tcPr>
            <w:tcW w:w="14175" w:type="dxa"/>
            <w:shd w:val="clear" w:color="auto" w:fill="D9D9D9"/>
          </w:tcPr>
          <w:p w:rsidR="00794DFC" w:rsidRPr="00855A64" w:rsidRDefault="00794DFC" w:rsidP="00984C3E">
            <w:pPr>
              <w:rPr>
                <w:rFonts w:ascii="Arial" w:eastAsia="Times New Roman" w:hAnsi="Arial" w:cs="Arial"/>
                <w:szCs w:val="20"/>
                <w:u w:val="single"/>
              </w:rPr>
            </w:pPr>
            <w:r w:rsidRPr="00855A64">
              <w:rPr>
                <w:rFonts w:ascii="Arial" w:eastAsia="Times New Roman" w:hAnsi="Arial" w:cs="Arial"/>
                <w:szCs w:val="20"/>
                <w:u w:val="single"/>
              </w:rPr>
              <w:t>Protection of waterways, wetlands and water quality</w:t>
            </w:r>
          </w:p>
          <w:p w:rsidR="00794DFC" w:rsidRDefault="00794DFC" w:rsidP="00984C3E">
            <w:pPr>
              <w:rPr>
                <w:rFonts w:ascii="Arial" w:eastAsia="Times New Roman" w:hAnsi="Arial" w:cs="Arial"/>
                <w:szCs w:val="20"/>
                <w:u w:val="single"/>
              </w:rPr>
            </w:pPr>
            <w:r w:rsidRPr="003A595F">
              <w:rPr>
                <w:rFonts w:ascii="Arial" w:eastAsia="Times New Roman" w:hAnsi="Arial" w:cs="Arial"/>
                <w:szCs w:val="20"/>
              </w:rPr>
              <w:t xml:space="preserve">The physical condition, ecological health, environmental values and water quality of surface water and groundwater systems, including waterways, wetlands and estuaries is maintained and protected. </w:t>
            </w:r>
          </w:p>
        </w:tc>
      </w:tr>
      <w:tr w:rsidR="00794DFC" w:rsidTr="00205D49">
        <w:trPr>
          <w:trHeight w:val="256"/>
        </w:trPr>
        <w:tc>
          <w:tcPr>
            <w:tcW w:w="14175" w:type="dxa"/>
            <w:shd w:val="clear" w:color="auto" w:fill="D9D9D9"/>
          </w:tcPr>
          <w:p w:rsidR="00794DFC" w:rsidRPr="00855A64" w:rsidRDefault="00794DFC" w:rsidP="00984C3E">
            <w:pPr>
              <w:rPr>
                <w:rFonts w:ascii="Arial" w:eastAsia="Times New Roman" w:hAnsi="Arial" w:cs="Arial"/>
                <w:szCs w:val="20"/>
                <w:u w:val="single"/>
              </w:rPr>
            </w:pPr>
            <w:r w:rsidRPr="00855A64">
              <w:rPr>
                <w:rFonts w:ascii="Arial" w:eastAsia="Times New Roman" w:hAnsi="Arial" w:cs="Arial"/>
                <w:szCs w:val="20"/>
                <w:u w:val="single"/>
              </w:rPr>
              <w:t>Coastal management</w:t>
            </w:r>
          </w:p>
          <w:p w:rsidR="00794DFC" w:rsidRDefault="00794DFC" w:rsidP="00563AF6">
            <w:pPr>
              <w:rPr>
                <w:rFonts w:ascii="Arial" w:eastAsia="Times New Roman" w:hAnsi="Arial" w:cs="Arial"/>
                <w:szCs w:val="20"/>
                <w:u w:val="single"/>
                <w:lang w:eastAsia="en-AU"/>
              </w:rPr>
            </w:pPr>
            <w:r w:rsidRPr="003A595F">
              <w:rPr>
                <w:rFonts w:ascii="Arial" w:eastAsia="Times New Roman" w:hAnsi="Arial" w:cs="Arial"/>
                <w:szCs w:val="20"/>
              </w:rPr>
              <w:t>Natural coastal resources, including the coastal wetlands and marine ecosystems are protected and managed and accommodate the likely impacts of climate change. Tidal areas are managed to allow for natural fluctuations (including any that occur as a result of climate change) and to protect human life and property from the hazards of storm tide inundation or shoreline erosion.</w:t>
            </w:r>
          </w:p>
        </w:tc>
      </w:tr>
      <w:tr w:rsidR="00794DFC" w:rsidTr="00205D49">
        <w:trPr>
          <w:trHeight w:val="978"/>
        </w:trPr>
        <w:tc>
          <w:tcPr>
            <w:tcW w:w="14175" w:type="dxa"/>
            <w:shd w:val="clear" w:color="auto" w:fill="D9D9D9"/>
          </w:tcPr>
          <w:p w:rsidR="00794DFC" w:rsidRPr="00855A64" w:rsidRDefault="00794DFC" w:rsidP="00984C3E">
            <w:pPr>
              <w:rPr>
                <w:rFonts w:ascii="Arial" w:eastAsia="Times New Roman" w:hAnsi="Arial" w:cs="Arial"/>
                <w:szCs w:val="20"/>
                <w:u w:val="single"/>
              </w:rPr>
            </w:pPr>
            <w:r w:rsidRPr="00855A64">
              <w:rPr>
                <w:rFonts w:ascii="Arial" w:eastAsia="Times New Roman" w:hAnsi="Arial" w:cs="Arial"/>
                <w:szCs w:val="20"/>
                <w:u w:val="single"/>
              </w:rPr>
              <w:t>Transport and mobility</w:t>
            </w:r>
          </w:p>
          <w:p w:rsidR="00794DFC" w:rsidRPr="00855A64" w:rsidRDefault="00794DFC" w:rsidP="00984C3E">
            <w:pPr>
              <w:rPr>
                <w:rFonts w:ascii="Arial" w:eastAsia="Times New Roman" w:hAnsi="Arial" w:cs="Arial"/>
                <w:szCs w:val="20"/>
              </w:rPr>
            </w:pPr>
            <w:r w:rsidRPr="003A595F">
              <w:rPr>
                <w:rFonts w:ascii="Arial" w:eastAsia="Times New Roman" w:hAnsi="Arial" w:cs="Arial"/>
                <w:szCs w:val="20"/>
              </w:rPr>
              <w:t>Movement within and beyond local plan area is sustainable, convenient and safe. The transport system design makes it easier to walk, cycle and access public transport. The public transport system integrates with surrounding communities to reduce vehicle dependency. Connected and safe walking and cycling networks also contribute towards reduced car dependency.</w:t>
            </w:r>
          </w:p>
        </w:tc>
      </w:tr>
      <w:tr w:rsidR="00794DFC" w:rsidTr="00205D49">
        <w:trPr>
          <w:trHeight w:val="706"/>
        </w:trPr>
        <w:tc>
          <w:tcPr>
            <w:tcW w:w="14175" w:type="dxa"/>
            <w:shd w:val="clear" w:color="auto" w:fill="D9D9D9"/>
          </w:tcPr>
          <w:p w:rsidR="00794DFC" w:rsidRPr="00855A64" w:rsidRDefault="00794DFC" w:rsidP="00475C8E">
            <w:pPr>
              <w:rPr>
                <w:rFonts w:ascii="Arial" w:eastAsia="Times New Roman" w:hAnsi="Arial" w:cs="Arial"/>
                <w:szCs w:val="20"/>
                <w:u w:val="single"/>
              </w:rPr>
            </w:pPr>
            <w:r w:rsidRPr="00855A64">
              <w:rPr>
                <w:rFonts w:ascii="Arial" w:eastAsia="Times New Roman" w:hAnsi="Arial" w:cs="Arial"/>
                <w:szCs w:val="20"/>
                <w:u w:val="single"/>
              </w:rPr>
              <w:t>Cultural heritage</w:t>
            </w:r>
          </w:p>
          <w:p w:rsidR="00794DFC" w:rsidRDefault="00794DFC" w:rsidP="00743E7E">
            <w:pPr>
              <w:rPr>
                <w:rFonts w:ascii="Arial" w:eastAsia="Times New Roman" w:hAnsi="Arial" w:cs="Arial"/>
                <w:szCs w:val="20"/>
                <w:u w:val="single"/>
              </w:rPr>
            </w:pPr>
            <w:r w:rsidRPr="003A595F">
              <w:rPr>
                <w:rFonts w:ascii="Arial" w:eastAsia="Times New Roman" w:hAnsi="Arial" w:cs="Arial"/>
                <w:szCs w:val="20"/>
              </w:rPr>
              <w:t>The history and cultural heritage of the area is respected and maintained by identification and appropriate management of cultural heritage sites and places. These areas include, and are not limited to, Indigenous cultural heritage and historic sites associated with the former mining, timber and cane growing industries.</w:t>
            </w:r>
          </w:p>
        </w:tc>
      </w:tr>
      <w:tr w:rsidR="00794DFC" w:rsidTr="00205D49">
        <w:trPr>
          <w:trHeight w:val="526"/>
        </w:trPr>
        <w:tc>
          <w:tcPr>
            <w:tcW w:w="14175" w:type="dxa"/>
            <w:shd w:val="clear" w:color="auto" w:fill="D9D9D9"/>
          </w:tcPr>
          <w:p w:rsidR="00794DFC" w:rsidRPr="00855A64" w:rsidRDefault="00794DFC" w:rsidP="00475C8E">
            <w:pPr>
              <w:rPr>
                <w:rFonts w:ascii="Arial" w:eastAsia="Times New Roman" w:hAnsi="Arial" w:cs="Arial"/>
                <w:szCs w:val="20"/>
                <w:u w:val="single"/>
              </w:rPr>
            </w:pPr>
            <w:r w:rsidRPr="00855A64">
              <w:rPr>
                <w:rFonts w:ascii="Arial" w:eastAsia="Times New Roman" w:hAnsi="Arial" w:cs="Arial"/>
                <w:szCs w:val="20"/>
                <w:u w:val="single"/>
              </w:rPr>
              <w:lastRenderedPageBreak/>
              <w:t>Integrated water cycle management</w:t>
            </w:r>
          </w:p>
          <w:p w:rsidR="00794DFC" w:rsidRPr="003A595F" w:rsidDel="00794DFC" w:rsidRDefault="00794DFC" w:rsidP="00743E7E">
            <w:pPr>
              <w:rPr>
                <w:rFonts w:ascii="Arial" w:eastAsia="Times New Roman" w:hAnsi="Arial" w:cs="Arial"/>
                <w:szCs w:val="20"/>
              </w:rPr>
            </w:pPr>
            <w:r w:rsidRPr="003A595F">
              <w:rPr>
                <w:rFonts w:ascii="Arial" w:eastAsia="Times New Roman" w:hAnsi="Arial" w:cs="Arial"/>
                <w:szCs w:val="20"/>
              </w:rPr>
              <w:t xml:space="preserve">Water is managed on a total water cycle basis, balancing the uses of water and its role in the environment and recognising it is a valuable and finite regional resource. </w:t>
            </w:r>
          </w:p>
        </w:tc>
      </w:tr>
      <w:tr w:rsidR="00794DFC" w:rsidTr="00205D49">
        <w:trPr>
          <w:trHeight w:val="496"/>
        </w:trPr>
        <w:tc>
          <w:tcPr>
            <w:tcW w:w="14175" w:type="dxa"/>
            <w:shd w:val="clear" w:color="auto" w:fill="D9D9D9"/>
          </w:tcPr>
          <w:p w:rsidR="00794DFC" w:rsidRPr="00855A64" w:rsidRDefault="00794DFC" w:rsidP="00475C8E">
            <w:pPr>
              <w:rPr>
                <w:rFonts w:ascii="Arial" w:eastAsia="Times New Roman" w:hAnsi="Arial" w:cs="Arial"/>
                <w:szCs w:val="20"/>
                <w:u w:val="single"/>
              </w:rPr>
            </w:pPr>
            <w:r w:rsidRPr="00855A64">
              <w:rPr>
                <w:rFonts w:ascii="Arial" w:eastAsia="Times New Roman" w:hAnsi="Arial" w:cs="Arial"/>
                <w:szCs w:val="20"/>
                <w:u w:val="single"/>
              </w:rPr>
              <w:t>Integrated and sustainable infrastructure</w:t>
            </w:r>
          </w:p>
          <w:p w:rsidR="00794DFC" w:rsidRPr="003A595F" w:rsidDel="00794DFC" w:rsidRDefault="00794DFC" w:rsidP="00743E7E">
            <w:pPr>
              <w:rPr>
                <w:rFonts w:ascii="Arial" w:eastAsia="Times New Roman" w:hAnsi="Arial" w:cs="Arial"/>
                <w:szCs w:val="20"/>
              </w:rPr>
            </w:pPr>
            <w:r w:rsidRPr="003A595F">
              <w:rPr>
                <w:rFonts w:ascii="Arial" w:eastAsia="Times New Roman" w:hAnsi="Arial" w:cs="Arial"/>
                <w:szCs w:val="20"/>
              </w:rPr>
              <w:t>The planning and delivery of infrastructure is integrated in a way that maximises self-sufficiency and ensures delivery in a timely, cost effective and equitable manner at the desired standard of service. Infrastructure provision incorporates sustainable urban design principles.</w:t>
            </w:r>
          </w:p>
        </w:tc>
      </w:tr>
      <w:tr w:rsidR="00794DFC" w:rsidTr="00205D49">
        <w:trPr>
          <w:trHeight w:val="965"/>
        </w:trPr>
        <w:tc>
          <w:tcPr>
            <w:tcW w:w="14175" w:type="dxa"/>
            <w:shd w:val="clear" w:color="auto" w:fill="D9D9D9"/>
          </w:tcPr>
          <w:p w:rsidR="00794DFC" w:rsidRPr="00563AF6" w:rsidRDefault="00794DFC" w:rsidP="00563AF6">
            <w:pPr>
              <w:spacing w:after="60" w:line="276" w:lineRule="auto"/>
              <w:rPr>
                <w:rFonts w:ascii="Arial" w:eastAsia="Times New Roman" w:hAnsi="Arial" w:cs="Arial"/>
                <w:b/>
                <w:szCs w:val="20"/>
              </w:rPr>
            </w:pPr>
            <w:r w:rsidRPr="009058A6">
              <w:rPr>
                <w:rFonts w:ascii="Arial" w:eastAsia="Times New Roman" w:hAnsi="Arial" w:cs="Arial"/>
                <w:b/>
                <w:szCs w:val="20"/>
              </w:rPr>
              <w:t>Development assessment</w:t>
            </w:r>
          </w:p>
          <w:p w:rsidR="00794DFC" w:rsidRPr="003A595F" w:rsidDel="00794DFC" w:rsidRDefault="00794DFC" w:rsidP="009843C7">
            <w:pPr>
              <w:rPr>
                <w:rFonts w:ascii="Arial" w:eastAsia="Times New Roman" w:hAnsi="Arial" w:cs="Arial"/>
                <w:szCs w:val="20"/>
              </w:rPr>
            </w:pPr>
            <w:r w:rsidRPr="003A595F">
              <w:rPr>
                <w:rFonts w:ascii="Arial" w:eastAsia="Times New Roman" w:hAnsi="Arial" w:cs="Arial"/>
                <w:szCs w:val="20"/>
              </w:rPr>
              <w:t xml:space="preserve">It is recognised that many aspects of these strategic outcomes are integrated across the planning scheme and will be reflected in a number of elements of the planning scheme through the strategic framework, overlay codes, zone codes, </w:t>
            </w:r>
            <w:r>
              <w:rPr>
                <w:rFonts w:ascii="Arial" w:eastAsia="Times New Roman" w:hAnsi="Arial" w:cs="Arial"/>
                <w:szCs w:val="20"/>
              </w:rPr>
              <w:t>development codes</w:t>
            </w:r>
            <w:r w:rsidRPr="003A595F">
              <w:rPr>
                <w:rFonts w:ascii="Arial" w:eastAsia="Times New Roman" w:hAnsi="Arial" w:cs="Arial"/>
                <w:szCs w:val="20"/>
              </w:rPr>
              <w:t xml:space="preserve">, </w:t>
            </w:r>
            <w:r>
              <w:rPr>
                <w:rFonts w:ascii="Arial" w:eastAsia="Times New Roman" w:hAnsi="Arial" w:cs="Arial"/>
                <w:szCs w:val="20"/>
              </w:rPr>
              <w:t>the</w:t>
            </w:r>
            <w:r w:rsidR="009843C7">
              <w:rPr>
                <w:rFonts w:ascii="Arial" w:eastAsia="Times New Roman" w:hAnsi="Arial" w:cs="Arial"/>
                <w:szCs w:val="20"/>
              </w:rPr>
              <w:t xml:space="preserve"> local government</w:t>
            </w:r>
            <w:r>
              <w:rPr>
                <w:rFonts w:ascii="Arial" w:eastAsia="Times New Roman" w:hAnsi="Arial" w:cs="Arial"/>
                <w:szCs w:val="20"/>
              </w:rPr>
              <w:t xml:space="preserve"> </w:t>
            </w:r>
            <w:r w:rsidRPr="003A595F">
              <w:rPr>
                <w:rFonts w:ascii="Arial" w:eastAsia="Times New Roman" w:hAnsi="Arial" w:cs="Arial"/>
                <w:szCs w:val="20"/>
              </w:rPr>
              <w:t>infrastructure plan and planning scheme policies.</w:t>
            </w:r>
          </w:p>
        </w:tc>
      </w:tr>
      <w:tr w:rsidR="00794DFC" w:rsidTr="00205D49">
        <w:trPr>
          <w:trHeight w:val="248"/>
        </w:trPr>
        <w:tc>
          <w:tcPr>
            <w:tcW w:w="14175" w:type="dxa"/>
            <w:shd w:val="clear" w:color="auto" w:fill="D9D9D9"/>
          </w:tcPr>
          <w:p w:rsidR="00794DFC" w:rsidRPr="00563AF6" w:rsidRDefault="00794DFC" w:rsidP="00743E7E">
            <w:pPr>
              <w:spacing w:after="200" w:line="276" w:lineRule="auto"/>
              <w:rPr>
                <w:rFonts w:ascii="Arial" w:eastAsia="Times New Roman" w:hAnsi="Arial" w:cs="Arial"/>
                <w:szCs w:val="20"/>
              </w:rPr>
            </w:pPr>
            <w:r w:rsidRPr="00984C3E">
              <w:rPr>
                <w:rFonts w:ascii="Arial" w:eastAsia="Times New Roman" w:hAnsi="Arial" w:cs="Arial"/>
                <w:szCs w:val="20"/>
              </w:rPr>
              <w:t>A holistic, adaptable and sustainable approach will need to be taken to development assessment processes for structure plans and development activities within the Edmonton Industry and Business Local Plan area.</w:t>
            </w:r>
          </w:p>
        </w:tc>
      </w:tr>
      <w:tr w:rsidR="00794DFC" w:rsidTr="00205D49">
        <w:trPr>
          <w:trHeight w:val="201"/>
        </w:trPr>
        <w:tc>
          <w:tcPr>
            <w:tcW w:w="14175" w:type="dxa"/>
            <w:shd w:val="clear" w:color="auto" w:fill="D9D9D9"/>
          </w:tcPr>
          <w:p w:rsidR="00794DFC" w:rsidRPr="00563AF6" w:rsidRDefault="00794DFC" w:rsidP="00743E7E">
            <w:pPr>
              <w:spacing w:after="200" w:line="276" w:lineRule="auto"/>
              <w:rPr>
                <w:rFonts w:ascii="Arial" w:eastAsia="Times New Roman" w:hAnsi="Arial" w:cs="Arial"/>
                <w:szCs w:val="20"/>
              </w:rPr>
            </w:pPr>
            <w:r w:rsidRPr="00984C3E">
              <w:rPr>
                <w:rFonts w:ascii="Arial" w:eastAsia="Times New Roman" w:hAnsi="Arial" w:cs="Arial"/>
                <w:szCs w:val="20"/>
              </w:rPr>
              <w:t xml:space="preserve">Development in the Local plan area is subject to approvals that are referenced in Schedule 4. </w:t>
            </w:r>
          </w:p>
        </w:tc>
      </w:tr>
    </w:tbl>
    <w:p w:rsidR="003A595F" w:rsidRPr="005A77FA" w:rsidRDefault="003A595F" w:rsidP="003A595F">
      <w:pPr>
        <w:pStyle w:val="Heading4"/>
        <w:ind w:left="851"/>
      </w:pPr>
      <w:bookmarkStart w:id="1" w:name="_Ref394476174"/>
      <w:r w:rsidRPr="005A77FA">
        <w:t>Purpose</w:t>
      </w:r>
      <w:bookmarkEnd w:id="1"/>
      <w:r w:rsidRPr="005A77FA">
        <w:t xml:space="preserve"> </w:t>
      </w:r>
    </w:p>
    <w:p w:rsidR="003A595F" w:rsidRPr="0014092D" w:rsidRDefault="003A595F" w:rsidP="0069428D">
      <w:pPr>
        <w:numPr>
          <w:ilvl w:val="0"/>
          <w:numId w:val="12"/>
        </w:numPr>
        <w:spacing w:after="0"/>
        <w:rPr>
          <w:rFonts w:ascii="Arial" w:eastAsia="Times New Roman" w:hAnsi="Arial" w:cs="Arial"/>
          <w:szCs w:val="20"/>
        </w:rPr>
      </w:pPr>
      <w:r w:rsidRPr="0014092D">
        <w:rPr>
          <w:rFonts w:ascii="Arial" w:eastAsia="Times New Roman" w:hAnsi="Arial" w:cs="Arial"/>
          <w:szCs w:val="20"/>
        </w:rPr>
        <w:t xml:space="preserve">The purpose of the </w:t>
      </w:r>
      <w:r w:rsidR="00D73A82">
        <w:rPr>
          <w:rFonts w:ascii="Arial" w:eastAsia="Times New Roman" w:hAnsi="Arial" w:cs="Arial"/>
          <w:szCs w:val="20"/>
        </w:rPr>
        <w:t>Edmonton i</w:t>
      </w:r>
      <w:r>
        <w:rPr>
          <w:rFonts w:ascii="Arial" w:eastAsia="Times New Roman" w:hAnsi="Arial" w:cs="Arial"/>
          <w:szCs w:val="20"/>
        </w:rPr>
        <w:t xml:space="preserve">ndustry and </w:t>
      </w:r>
      <w:r w:rsidR="00D73A82">
        <w:rPr>
          <w:rFonts w:ascii="Arial" w:eastAsia="Times New Roman" w:hAnsi="Arial" w:cs="Arial"/>
          <w:szCs w:val="20"/>
        </w:rPr>
        <w:t>b</w:t>
      </w:r>
      <w:r>
        <w:rPr>
          <w:rFonts w:ascii="Arial" w:eastAsia="Times New Roman" w:hAnsi="Arial" w:cs="Arial"/>
          <w:szCs w:val="20"/>
        </w:rPr>
        <w:t>usiness</w:t>
      </w:r>
      <w:r w:rsidRPr="0014092D">
        <w:rPr>
          <w:rFonts w:ascii="Arial" w:eastAsia="Times New Roman" w:hAnsi="Arial" w:cs="Arial"/>
          <w:szCs w:val="20"/>
        </w:rPr>
        <w:t xml:space="preserve"> local plan code is to facilitate the overall outcomes and precinct specific outcomes of the </w:t>
      </w:r>
      <w:r w:rsidR="00D73A82">
        <w:rPr>
          <w:rFonts w:ascii="Arial" w:eastAsia="Times New Roman" w:hAnsi="Arial" w:cs="Arial"/>
          <w:szCs w:val="20"/>
        </w:rPr>
        <w:t>c</w:t>
      </w:r>
      <w:r w:rsidRPr="0014092D">
        <w:rPr>
          <w:rFonts w:ascii="Arial" w:eastAsia="Times New Roman" w:hAnsi="Arial" w:cs="Arial"/>
          <w:szCs w:val="20"/>
        </w:rPr>
        <w:t xml:space="preserve">ode through a well-planned and strategic approach to development of the </w:t>
      </w:r>
      <w:r w:rsidR="00C25D5B">
        <w:rPr>
          <w:rFonts w:ascii="Arial" w:eastAsia="Times New Roman" w:hAnsi="Arial" w:cs="Arial"/>
          <w:szCs w:val="20"/>
        </w:rPr>
        <w:t>Southern</w:t>
      </w:r>
      <w:r w:rsidRPr="0014092D">
        <w:rPr>
          <w:rFonts w:ascii="Arial" w:eastAsia="Times New Roman" w:hAnsi="Arial" w:cs="Arial"/>
          <w:szCs w:val="20"/>
        </w:rPr>
        <w:t xml:space="preserve"> growth corridor.</w:t>
      </w:r>
    </w:p>
    <w:p w:rsidR="003A595F" w:rsidRPr="0014092D" w:rsidRDefault="003A595F" w:rsidP="0069428D">
      <w:pPr>
        <w:spacing w:after="0"/>
        <w:rPr>
          <w:rFonts w:ascii="Arial" w:eastAsia="Times New Roman" w:hAnsi="Arial" w:cs="Arial"/>
          <w:szCs w:val="20"/>
        </w:rPr>
      </w:pPr>
    </w:p>
    <w:p w:rsidR="003A595F" w:rsidRPr="0068450A" w:rsidRDefault="003A595F" w:rsidP="0069428D">
      <w:pPr>
        <w:numPr>
          <w:ilvl w:val="0"/>
          <w:numId w:val="12"/>
        </w:numPr>
        <w:spacing w:after="0"/>
        <w:rPr>
          <w:rFonts w:ascii="Arial" w:eastAsia="Times New Roman" w:hAnsi="Arial" w:cs="Arial"/>
          <w:szCs w:val="20"/>
        </w:rPr>
      </w:pPr>
      <w:r w:rsidRPr="0068450A">
        <w:rPr>
          <w:rFonts w:ascii="Arial" w:eastAsia="Times New Roman" w:hAnsi="Arial" w:cs="Arial"/>
          <w:szCs w:val="20"/>
        </w:rPr>
        <w:t>The purpose of the code will be achieved through the following overall outcomes:</w:t>
      </w:r>
    </w:p>
    <w:p w:rsidR="00663FC0" w:rsidRDefault="00663FC0" w:rsidP="0069428D">
      <w:pPr>
        <w:spacing w:after="0"/>
        <w:ind w:left="567"/>
        <w:rPr>
          <w:rFonts w:ascii="Arial" w:eastAsia="Times New Roman" w:hAnsi="Arial" w:cs="Arial"/>
          <w:b/>
          <w:iCs/>
          <w:szCs w:val="20"/>
        </w:rPr>
      </w:pPr>
    </w:p>
    <w:p w:rsidR="003A595F" w:rsidRPr="00663FC0" w:rsidRDefault="003A595F" w:rsidP="0069428D">
      <w:pPr>
        <w:spacing w:after="0"/>
        <w:ind w:left="567"/>
        <w:rPr>
          <w:rFonts w:ascii="Arial" w:eastAsia="Times New Roman" w:hAnsi="Arial" w:cs="Arial"/>
          <w:b/>
          <w:iCs/>
          <w:szCs w:val="20"/>
        </w:rPr>
      </w:pPr>
      <w:r w:rsidRPr="00663FC0">
        <w:rPr>
          <w:rFonts w:ascii="Arial" w:eastAsia="Times New Roman" w:hAnsi="Arial" w:cs="Arial"/>
          <w:b/>
          <w:iCs/>
          <w:szCs w:val="20"/>
        </w:rPr>
        <w:t>Development sequencing and impacts of current activities</w:t>
      </w:r>
    </w:p>
    <w:p w:rsidR="003A595F" w:rsidRPr="0068450A" w:rsidRDefault="00AD7206" w:rsidP="0069428D">
      <w:pPr>
        <w:pStyle w:val="ListParagraph"/>
        <w:numPr>
          <w:ilvl w:val="1"/>
          <w:numId w:val="12"/>
        </w:numPr>
        <w:spacing w:after="0"/>
        <w:rPr>
          <w:rFonts w:ascii="Arial" w:eastAsia="Times New Roman" w:hAnsi="Arial" w:cs="Arial"/>
          <w:szCs w:val="20"/>
        </w:rPr>
      </w:pPr>
      <w:r>
        <w:rPr>
          <w:rFonts w:ascii="Arial" w:eastAsia="Times New Roman" w:hAnsi="Arial" w:cs="Arial"/>
          <w:szCs w:val="20"/>
        </w:rPr>
        <w:t>d</w:t>
      </w:r>
      <w:r w:rsidR="003A595F" w:rsidRPr="0068450A">
        <w:rPr>
          <w:rFonts w:ascii="Arial" w:eastAsia="Times New Roman" w:hAnsi="Arial" w:cs="Arial"/>
          <w:szCs w:val="20"/>
        </w:rPr>
        <w:t xml:space="preserve">evelopment in the </w:t>
      </w:r>
      <w:r w:rsidR="00663FC0">
        <w:rPr>
          <w:rFonts w:ascii="Arial" w:eastAsia="Times New Roman" w:hAnsi="Arial" w:cs="Arial"/>
          <w:szCs w:val="20"/>
        </w:rPr>
        <w:t>Edmonton industry and business l</w:t>
      </w:r>
      <w:r w:rsidR="003A595F">
        <w:rPr>
          <w:rFonts w:ascii="Arial" w:eastAsia="Times New Roman" w:hAnsi="Arial" w:cs="Arial"/>
          <w:szCs w:val="20"/>
        </w:rPr>
        <w:t xml:space="preserve">ocal </w:t>
      </w:r>
      <w:r w:rsidR="00663FC0">
        <w:rPr>
          <w:rFonts w:ascii="Arial" w:eastAsia="Times New Roman" w:hAnsi="Arial" w:cs="Arial"/>
          <w:szCs w:val="20"/>
        </w:rPr>
        <w:t>p</w:t>
      </w:r>
      <w:r w:rsidR="003A595F">
        <w:rPr>
          <w:rFonts w:ascii="Arial" w:eastAsia="Times New Roman" w:hAnsi="Arial" w:cs="Arial"/>
          <w:szCs w:val="20"/>
        </w:rPr>
        <w:t xml:space="preserve">lan </w:t>
      </w:r>
      <w:r w:rsidR="003A595F" w:rsidRPr="0068450A">
        <w:rPr>
          <w:rFonts w:ascii="Arial" w:eastAsia="Times New Roman" w:hAnsi="Arial" w:cs="Arial"/>
          <w:szCs w:val="20"/>
        </w:rPr>
        <w:t xml:space="preserve">area </w:t>
      </w:r>
      <w:r w:rsidR="003A595F" w:rsidRPr="004C5909">
        <w:rPr>
          <w:rFonts w:ascii="Arial" w:eastAsia="Times New Roman" w:hAnsi="Arial" w:cs="Arial"/>
          <w:szCs w:val="20"/>
        </w:rPr>
        <w:t xml:space="preserve">is consistent with the </w:t>
      </w:r>
      <w:r w:rsidR="00DE5CE8">
        <w:rPr>
          <w:rFonts w:ascii="Arial" w:eastAsia="Times New Roman" w:hAnsi="Arial" w:cs="Arial"/>
          <w:szCs w:val="20"/>
        </w:rPr>
        <w:t xml:space="preserve">local plan </w:t>
      </w:r>
      <w:r w:rsidR="003A595F">
        <w:rPr>
          <w:rFonts w:ascii="Arial" w:eastAsia="Times New Roman" w:hAnsi="Arial" w:cs="Arial"/>
          <w:szCs w:val="20"/>
        </w:rPr>
        <w:t>structure</w:t>
      </w:r>
      <w:r w:rsidR="003A595F" w:rsidRPr="004C5909">
        <w:rPr>
          <w:rFonts w:ascii="Arial" w:eastAsia="Times New Roman" w:hAnsi="Arial" w:cs="Arial"/>
          <w:szCs w:val="20"/>
        </w:rPr>
        <w:t xml:space="preserve"> to achieve the indicative </w:t>
      </w:r>
      <w:r w:rsidR="003A595F">
        <w:rPr>
          <w:rFonts w:ascii="Arial" w:eastAsia="Times New Roman" w:hAnsi="Arial" w:cs="Arial"/>
          <w:szCs w:val="20"/>
        </w:rPr>
        <w:t>community needs</w:t>
      </w:r>
      <w:r w:rsidR="003A595F" w:rsidRPr="004C5909">
        <w:rPr>
          <w:rFonts w:ascii="Arial" w:eastAsia="Times New Roman" w:hAnsi="Arial" w:cs="Arial"/>
          <w:szCs w:val="20"/>
        </w:rPr>
        <w:t xml:space="preserve"> specified </w:t>
      </w:r>
      <w:r w:rsidR="003A595F">
        <w:rPr>
          <w:rFonts w:ascii="Arial" w:eastAsia="Times New Roman" w:hAnsi="Arial" w:cs="Arial"/>
          <w:szCs w:val="20"/>
        </w:rPr>
        <w:t>within</w:t>
      </w:r>
      <w:r w:rsidR="003A595F" w:rsidRPr="004C5909">
        <w:rPr>
          <w:rFonts w:ascii="Arial" w:eastAsia="Times New Roman" w:hAnsi="Arial" w:cs="Arial"/>
          <w:szCs w:val="20"/>
        </w:rPr>
        <w:t xml:space="preserve"> in </w:t>
      </w:r>
      <w:r w:rsidR="00D55BD4" w:rsidRPr="00D55BD4">
        <w:rPr>
          <w:rFonts w:ascii="Arial" w:eastAsia="Times New Roman" w:hAnsi="Arial" w:cs="Arial"/>
          <w:szCs w:val="20"/>
        </w:rPr>
        <w:t xml:space="preserve">Table </w:t>
      </w:r>
      <w:r w:rsidR="00D55BD4" w:rsidRPr="00D55BD4">
        <w:rPr>
          <w:rFonts w:ascii="Arial" w:eastAsia="Times New Roman" w:hAnsi="Arial" w:cs="Arial"/>
          <w:szCs w:val="20"/>
          <w:highlight w:val="yellow"/>
        </w:rPr>
        <w:fldChar w:fldCharType="begin"/>
      </w:r>
      <w:r w:rsidR="00D55BD4" w:rsidRPr="00D55BD4">
        <w:rPr>
          <w:rFonts w:ascii="Arial" w:eastAsia="Times New Roman" w:hAnsi="Arial" w:cs="Arial"/>
          <w:szCs w:val="20"/>
        </w:rPr>
        <w:instrText xml:space="preserve"> REF _Ref364930613 \r \h </w:instrText>
      </w:r>
      <w:r w:rsidR="00D55BD4">
        <w:rPr>
          <w:rFonts w:ascii="Arial" w:eastAsia="Times New Roman" w:hAnsi="Arial" w:cs="Arial"/>
          <w:szCs w:val="20"/>
          <w:highlight w:val="yellow"/>
        </w:rPr>
        <w:instrText xml:space="preserve"> \* MERGEFORMAT </w:instrText>
      </w:r>
      <w:r w:rsidR="00D55BD4" w:rsidRPr="00D55BD4">
        <w:rPr>
          <w:rFonts w:ascii="Arial" w:eastAsia="Times New Roman" w:hAnsi="Arial" w:cs="Arial"/>
          <w:szCs w:val="20"/>
          <w:highlight w:val="yellow"/>
        </w:rPr>
      </w:r>
      <w:r w:rsidR="00D55BD4" w:rsidRPr="00D55BD4">
        <w:rPr>
          <w:rFonts w:ascii="Arial" w:eastAsia="Times New Roman" w:hAnsi="Arial" w:cs="Arial"/>
          <w:szCs w:val="20"/>
          <w:highlight w:val="yellow"/>
        </w:rPr>
        <w:fldChar w:fldCharType="separate"/>
      </w:r>
      <w:r w:rsidR="00BD320D">
        <w:rPr>
          <w:rFonts w:ascii="Arial" w:eastAsia="Times New Roman" w:hAnsi="Arial" w:cs="Arial"/>
          <w:szCs w:val="20"/>
        </w:rPr>
        <w:t>7.2.5.4</w:t>
      </w:r>
      <w:r w:rsidR="00D55BD4" w:rsidRPr="00D55BD4">
        <w:rPr>
          <w:rFonts w:ascii="Arial" w:eastAsia="Times New Roman" w:hAnsi="Arial" w:cs="Arial"/>
          <w:szCs w:val="20"/>
          <w:highlight w:val="yellow"/>
        </w:rPr>
        <w:fldChar w:fldCharType="end"/>
      </w:r>
      <w:r w:rsidR="00D55BD4" w:rsidRPr="00D55BD4">
        <w:rPr>
          <w:rFonts w:ascii="Arial" w:eastAsia="Times New Roman" w:hAnsi="Arial" w:cs="Arial"/>
          <w:szCs w:val="20"/>
        </w:rPr>
        <w:t>.b</w:t>
      </w:r>
      <w:r w:rsidR="003A595F" w:rsidRPr="0068450A">
        <w:rPr>
          <w:rFonts w:ascii="Arial" w:eastAsia="Times New Roman" w:hAnsi="Arial" w:cs="Arial"/>
          <w:szCs w:val="20"/>
        </w:rPr>
        <w:t>;</w:t>
      </w:r>
    </w:p>
    <w:p w:rsidR="003A595F" w:rsidRPr="0068450A" w:rsidRDefault="00AD7206" w:rsidP="0069428D">
      <w:pPr>
        <w:pStyle w:val="ListParagraph"/>
        <w:numPr>
          <w:ilvl w:val="1"/>
          <w:numId w:val="12"/>
        </w:numPr>
        <w:spacing w:after="0"/>
        <w:rPr>
          <w:rFonts w:ascii="Arial" w:eastAsia="Times New Roman" w:hAnsi="Arial" w:cs="Arial"/>
          <w:szCs w:val="20"/>
        </w:rPr>
      </w:pPr>
      <w:r>
        <w:rPr>
          <w:rFonts w:ascii="Arial" w:eastAsia="Times New Roman" w:hAnsi="Arial" w:cs="Arial"/>
          <w:szCs w:val="20"/>
        </w:rPr>
        <w:t>d</w:t>
      </w:r>
      <w:r w:rsidR="003A595F" w:rsidRPr="0068450A">
        <w:rPr>
          <w:rFonts w:ascii="Arial" w:eastAsia="Times New Roman" w:hAnsi="Arial" w:cs="Arial"/>
          <w:szCs w:val="20"/>
        </w:rPr>
        <w:t xml:space="preserve">evelopment ensures </w:t>
      </w:r>
      <w:r w:rsidR="00782A6C">
        <w:rPr>
          <w:rFonts w:ascii="Arial" w:eastAsia="Times New Roman" w:hAnsi="Arial" w:cs="Arial"/>
          <w:szCs w:val="20"/>
        </w:rPr>
        <w:t xml:space="preserve">that </w:t>
      </w:r>
      <w:r w:rsidR="003A595F" w:rsidRPr="0068450A">
        <w:rPr>
          <w:rFonts w:ascii="Arial" w:eastAsia="Times New Roman" w:hAnsi="Arial" w:cs="Arial"/>
          <w:szCs w:val="20"/>
        </w:rPr>
        <w:t>the</w:t>
      </w:r>
      <w:r w:rsidR="00782A6C">
        <w:rPr>
          <w:rFonts w:ascii="Arial" w:eastAsia="Times New Roman" w:hAnsi="Arial" w:cs="Arial"/>
          <w:szCs w:val="20"/>
        </w:rPr>
        <w:t xml:space="preserve"> purpose and</w:t>
      </w:r>
      <w:r w:rsidR="003A595F" w:rsidRPr="0068450A">
        <w:rPr>
          <w:rFonts w:ascii="Arial" w:eastAsia="Times New Roman" w:hAnsi="Arial" w:cs="Arial"/>
          <w:szCs w:val="20"/>
        </w:rPr>
        <w:t xml:space="preserve"> </w:t>
      </w:r>
      <w:r w:rsidR="00782A6C">
        <w:rPr>
          <w:rFonts w:ascii="Arial" w:eastAsia="Times New Roman" w:hAnsi="Arial" w:cs="Arial"/>
          <w:szCs w:val="20"/>
        </w:rPr>
        <w:t xml:space="preserve">outcomes of the </w:t>
      </w:r>
      <w:r w:rsidR="003A595F">
        <w:rPr>
          <w:rFonts w:ascii="Arial" w:eastAsia="Times New Roman" w:hAnsi="Arial" w:cs="Arial"/>
          <w:szCs w:val="20"/>
        </w:rPr>
        <w:t xml:space="preserve">Mount Peter </w:t>
      </w:r>
      <w:r w:rsidR="00663FC0">
        <w:rPr>
          <w:rFonts w:ascii="Arial" w:eastAsia="Times New Roman" w:hAnsi="Arial" w:cs="Arial"/>
          <w:szCs w:val="20"/>
        </w:rPr>
        <w:t>l</w:t>
      </w:r>
      <w:r w:rsidR="003A595F">
        <w:rPr>
          <w:rFonts w:ascii="Arial" w:eastAsia="Times New Roman" w:hAnsi="Arial" w:cs="Arial"/>
          <w:szCs w:val="20"/>
        </w:rPr>
        <w:t xml:space="preserve">ocal </w:t>
      </w:r>
      <w:r w:rsidR="00663FC0">
        <w:rPr>
          <w:rFonts w:ascii="Arial" w:eastAsia="Times New Roman" w:hAnsi="Arial" w:cs="Arial"/>
          <w:szCs w:val="20"/>
        </w:rPr>
        <w:t>p</w:t>
      </w:r>
      <w:r w:rsidR="003A595F">
        <w:rPr>
          <w:rFonts w:ascii="Arial" w:eastAsia="Times New Roman" w:hAnsi="Arial" w:cs="Arial"/>
          <w:szCs w:val="20"/>
        </w:rPr>
        <w:t xml:space="preserve">lan, Edmonton </w:t>
      </w:r>
      <w:r w:rsidR="00663FC0">
        <w:rPr>
          <w:rFonts w:ascii="Arial" w:eastAsia="Times New Roman" w:hAnsi="Arial" w:cs="Arial"/>
          <w:szCs w:val="20"/>
        </w:rPr>
        <w:t>l</w:t>
      </w:r>
      <w:r w:rsidR="003A595F">
        <w:rPr>
          <w:rFonts w:ascii="Arial" w:eastAsia="Times New Roman" w:hAnsi="Arial" w:cs="Arial"/>
          <w:szCs w:val="20"/>
        </w:rPr>
        <w:t xml:space="preserve">ocal </w:t>
      </w:r>
      <w:r w:rsidR="00663FC0">
        <w:rPr>
          <w:rFonts w:ascii="Arial" w:eastAsia="Times New Roman" w:hAnsi="Arial" w:cs="Arial"/>
          <w:szCs w:val="20"/>
        </w:rPr>
        <w:t>p</w:t>
      </w:r>
      <w:r w:rsidR="003A595F">
        <w:rPr>
          <w:rFonts w:ascii="Arial" w:eastAsia="Times New Roman" w:hAnsi="Arial" w:cs="Arial"/>
          <w:szCs w:val="20"/>
        </w:rPr>
        <w:t xml:space="preserve">lan, and </w:t>
      </w:r>
      <w:r w:rsidR="003A595F" w:rsidRPr="0068450A">
        <w:rPr>
          <w:rFonts w:ascii="Arial" w:eastAsia="Times New Roman" w:hAnsi="Arial" w:cs="Arial"/>
          <w:szCs w:val="20"/>
        </w:rPr>
        <w:t xml:space="preserve">Gordonvale </w:t>
      </w:r>
      <w:r w:rsidR="00663FC0">
        <w:rPr>
          <w:rFonts w:ascii="Arial" w:eastAsia="Times New Roman" w:hAnsi="Arial" w:cs="Arial"/>
          <w:szCs w:val="20"/>
        </w:rPr>
        <w:t>l</w:t>
      </w:r>
      <w:r w:rsidR="003A595F" w:rsidRPr="0068450A">
        <w:rPr>
          <w:rFonts w:ascii="Arial" w:eastAsia="Times New Roman" w:hAnsi="Arial" w:cs="Arial"/>
          <w:szCs w:val="20"/>
        </w:rPr>
        <w:t xml:space="preserve">ocal </w:t>
      </w:r>
      <w:r w:rsidR="00663FC0">
        <w:rPr>
          <w:rFonts w:ascii="Arial" w:eastAsia="Times New Roman" w:hAnsi="Arial" w:cs="Arial"/>
          <w:szCs w:val="20"/>
        </w:rPr>
        <w:t>p</w:t>
      </w:r>
      <w:r w:rsidR="003A595F" w:rsidRPr="0068450A">
        <w:rPr>
          <w:rFonts w:ascii="Arial" w:eastAsia="Times New Roman" w:hAnsi="Arial" w:cs="Arial"/>
          <w:szCs w:val="20"/>
        </w:rPr>
        <w:t xml:space="preserve">lan are not compromised through inefficient use of land within the </w:t>
      </w:r>
      <w:r w:rsidR="00C15A08">
        <w:rPr>
          <w:rFonts w:ascii="Arial" w:eastAsia="Times New Roman" w:hAnsi="Arial" w:cs="Arial"/>
          <w:szCs w:val="20"/>
        </w:rPr>
        <w:t>Edmonton industry and business local plan</w:t>
      </w:r>
      <w:r w:rsidR="003A595F" w:rsidRPr="0068450A">
        <w:rPr>
          <w:rFonts w:ascii="Arial" w:eastAsia="Times New Roman" w:hAnsi="Arial" w:cs="Arial"/>
          <w:szCs w:val="20"/>
        </w:rPr>
        <w:t xml:space="preserve"> area;</w:t>
      </w:r>
    </w:p>
    <w:p w:rsidR="003A595F" w:rsidRPr="0068450A" w:rsidRDefault="00AD7206" w:rsidP="0069428D">
      <w:pPr>
        <w:pStyle w:val="ListParagraph"/>
        <w:numPr>
          <w:ilvl w:val="1"/>
          <w:numId w:val="12"/>
        </w:numPr>
        <w:spacing w:after="0"/>
        <w:rPr>
          <w:rFonts w:ascii="Arial" w:eastAsia="Times New Roman" w:hAnsi="Arial" w:cs="Arial"/>
          <w:szCs w:val="20"/>
        </w:rPr>
      </w:pPr>
      <w:r>
        <w:rPr>
          <w:rFonts w:ascii="Arial" w:eastAsia="Times New Roman" w:hAnsi="Arial" w:cs="Arial"/>
          <w:szCs w:val="20"/>
        </w:rPr>
        <w:t>l</w:t>
      </w:r>
      <w:r w:rsidR="003A595F" w:rsidRPr="0068450A">
        <w:rPr>
          <w:rFonts w:ascii="Arial" w:eastAsia="Times New Roman" w:hAnsi="Arial" w:cs="Arial"/>
          <w:szCs w:val="20"/>
        </w:rPr>
        <w:t>and is developed sequentially from the north</w:t>
      </w:r>
      <w:r w:rsidR="003A595F">
        <w:rPr>
          <w:rFonts w:ascii="Arial" w:eastAsia="Times New Roman" w:hAnsi="Arial" w:cs="Arial"/>
          <w:szCs w:val="20"/>
        </w:rPr>
        <w:t xml:space="preserve"> at Swallow Road</w:t>
      </w:r>
      <w:r w:rsidR="00682020">
        <w:rPr>
          <w:rFonts w:ascii="Arial" w:eastAsia="Times New Roman" w:hAnsi="Arial" w:cs="Arial"/>
          <w:szCs w:val="20"/>
        </w:rPr>
        <w:t xml:space="preserve">, south at </w:t>
      </w:r>
      <w:proofErr w:type="spellStart"/>
      <w:r w:rsidR="00682020">
        <w:rPr>
          <w:rFonts w:ascii="Arial" w:eastAsia="Times New Roman" w:hAnsi="Arial" w:cs="Arial"/>
          <w:szCs w:val="20"/>
        </w:rPr>
        <w:t>Deppel</w:t>
      </w:r>
      <w:r w:rsidR="006F1243">
        <w:rPr>
          <w:rFonts w:ascii="Arial" w:eastAsia="Times New Roman" w:hAnsi="Arial" w:cs="Arial"/>
          <w:szCs w:val="20"/>
        </w:rPr>
        <w:t>l</w:t>
      </w:r>
      <w:r w:rsidR="00682020">
        <w:rPr>
          <w:rFonts w:ascii="Arial" w:eastAsia="Times New Roman" w:hAnsi="Arial" w:cs="Arial"/>
          <w:szCs w:val="20"/>
        </w:rPr>
        <w:t>er</w:t>
      </w:r>
      <w:proofErr w:type="spellEnd"/>
      <w:r w:rsidR="00682020">
        <w:rPr>
          <w:rFonts w:ascii="Arial" w:eastAsia="Times New Roman" w:hAnsi="Arial" w:cs="Arial"/>
          <w:szCs w:val="20"/>
        </w:rPr>
        <w:t xml:space="preserve"> Road</w:t>
      </w:r>
      <w:r w:rsidR="003A595F">
        <w:rPr>
          <w:rFonts w:ascii="Arial" w:eastAsia="Times New Roman" w:hAnsi="Arial" w:cs="Arial"/>
          <w:szCs w:val="20"/>
        </w:rPr>
        <w:t xml:space="preserve"> and </w:t>
      </w:r>
      <w:r w:rsidR="00682020">
        <w:rPr>
          <w:rFonts w:ascii="Arial" w:eastAsia="Times New Roman" w:hAnsi="Arial" w:cs="Arial"/>
          <w:szCs w:val="20"/>
        </w:rPr>
        <w:t xml:space="preserve">east </w:t>
      </w:r>
      <w:r w:rsidR="003A595F">
        <w:rPr>
          <w:rFonts w:ascii="Arial" w:eastAsia="Times New Roman" w:hAnsi="Arial" w:cs="Arial"/>
          <w:szCs w:val="20"/>
        </w:rPr>
        <w:t>along Thomson Road (on the northern side)</w:t>
      </w:r>
      <w:r w:rsidR="00C15A08">
        <w:rPr>
          <w:rFonts w:ascii="Arial" w:eastAsia="Times New Roman" w:hAnsi="Arial" w:cs="Arial"/>
          <w:szCs w:val="20"/>
        </w:rPr>
        <w:t xml:space="preserve"> within the Initial development area</w:t>
      </w:r>
      <w:r w:rsidR="003A595F" w:rsidRPr="0068450A">
        <w:rPr>
          <w:rFonts w:ascii="Arial" w:eastAsia="Times New Roman" w:hAnsi="Arial" w:cs="Arial"/>
          <w:szCs w:val="20"/>
        </w:rPr>
        <w:t>;</w:t>
      </w:r>
    </w:p>
    <w:p w:rsidR="003A595F" w:rsidRPr="0068450A" w:rsidRDefault="00AD7206" w:rsidP="0069428D">
      <w:pPr>
        <w:pStyle w:val="ListParagraph"/>
        <w:numPr>
          <w:ilvl w:val="1"/>
          <w:numId w:val="12"/>
        </w:numPr>
        <w:spacing w:after="0"/>
        <w:rPr>
          <w:rFonts w:ascii="Arial" w:eastAsia="Times New Roman" w:hAnsi="Arial" w:cs="Arial"/>
          <w:szCs w:val="20"/>
        </w:rPr>
      </w:pPr>
      <w:r>
        <w:rPr>
          <w:rFonts w:ascii="Arial" w:eastAsia="Times New Roman" w:hAnsi="Arial" w:cs="Arial"/>
          <w:szCs w:val="20"/>
        </w:rPr>
        <w:t>l</w:t>
      </w:r>
      <w:r w:rsidR="003A595F" w:rsidRPr="004C5909">
        <w:rPr>
          <w:rFonts w:ascii="Arial" w:eastAsia="Times New Roman" w:hAnsi="Arial" w:cs="Arial"/>
          <w:szCs w:val="20"/>
        </w:rPr>
        <w:t xml:space="preserve">and </w:t>
      </w:r>
      <w:r w:rsidR="00682020">
        <w:rPr>
          <w:rFonts w:ascii="Arial" w:eastAsia="Times New Roman" w:hAnsi="Arial" w:cs="Arial"/>
          <w:szCs w:val="20"/>
        </w:rPr>
        <w:t>outside</w:t>
      </w:r>
      <w:r w:rsidR="00682020" w:rsidRPr="004C5909">
        <w:rPr>
          <w:rFonts w:ascii="Arial" w:eastAsia="Times New Roman" w:hAnsi="Arial" w:cs="Arial"/>
          <w:szCs w:val="20"/>
        </w:rPr>
        <w:t xml:space="preserve"> </w:t>
      </w:r>
      <w:r w:rsidR="003A595F" w:rsidRPr="004C5909">
        <w:rPr>
          <w:rFonts w:ascii="Arial" w:eastAsia="Times New Roman" w:hAnsi="Arial" w:cs="Arial"/>
          <w:szCs w:val="20"/>
        </w:rPr>
        <w:t xml:space="preserve">the </w:t>
      </w:r>
      <w:r w:rsidR="00281AA0">
        <w:rPr>
          <w:rFonts w:ascii="Arial" w:eastAsia="Times New Roman" w:hAnsi="Arial" w:cs="Arial"/>
          <w:szCs w:val="20"/>
        </w:rPr>
        <w:t>Initial development area</w:t>
      </w:r>
      <w:r w:rsidR="003A595F" w:rsidRPr="004C5909">
        <w:rPr>
          <w:rFonts w:ascii="Arial" w:eastAsia="Times New Roman" w:hAnsi="Arial" w:cs="Arial"/>
          <w:szCs w:val="20"/>
        </w:rPr>
        <w:t xml:space="preserve"> , as </w:t>
      </w:r>
      <w:r w:rsidR="00AD1C9C">
        <w:rPr>
          <w:rFonts w:ascii="Arial" w:eastAsia="Times New Roman" w:hAnsi="Arial" w:cs="Arial"/>
          <w:szCs w:val="20"/>
        </w:rPr>
        <w:t>identified</w:t>
      </w:r>
      <w:r w:rsidR="00AD1C9C" w:rsidRPr="004C5909">
        <w:rPr>
          <w:rFonts w:ascii="Arial" w:eastAsia="Times New Roman" w:hAnsi="Arial" w:cs="Arial"/>
          <w:szCs w:val="20"/>
        </w:rPr>
        <w:t xml:space="preserve"> </w:t>
      </w:r>
      <w:r w:rsidR="003A595F" w:rsidRPr="004C5909">
        <w:rPr>
          <w:rFonts w:ascii="Arial" w:eastAsia="Times New Roman" w:hAnsi="Arial" w:cs="Arial"/>
          <w:szCs w:val="20"/>
        </w:rPr>
        <w:t xml:space="preserve">on </w:t>
      </w:r>
      <w:r w:rsidR="00AD1C9C">
        <w:rPr>
          <w:rFonts w:ascii="Arial" w:eastAsia="Times New Roman" w:hAnsi="Arial" w:cs="Arial"/>
          <w:szCs w:val="20"/>
        </w:rPr>
        <w:t>the Edmonton industry and business local plan maps contained in Schedule 2</w:t>
      </w:r>
      <w:r w:rsidR="003A595F" w:rsidRPr="004C5909">
        <w:rPr>
          <w:rFonts w:ascii="Arial" w:eastAsia="Times New Roman" w:hAnsi="Arial" w:cs="Arial"/>
          <w:szCs w:val="20"/>
        </w:rPr>
        <w:t xml:space="preserve">, is not developed for urban purposes until the area within the </w:t>
      </w:r>
      <w:r w:rsidR="00C15A08">
        <w:rPr>
          <w:rFonts w:ascii="Arial" w:eastAsia="Times New Roman" w:hAnsi="Arial" w:cs="Arial"/>
          <w:szCs w:val="20"/>
        </w:rPr>
        <w:t>Initial development area</w:t>
      </w:r>
      <w:r w:rsidR="00C15A08" w:rsidRPr="004C5909">
        <w:rPr>
          <w:rFonts w:ascii="Arial" w:eastAsia="Times New Roman" w:hAnsi="Arial" w:cs="Arial"/>
          <w:szCs w:val="20"/>
        </w:rPr>
        <w:t xml:space="preserve"> </w:t>
      </w:r>
      <w:r w:rsidR="003A595F">
        <w:rPr>
          <w:rFonts w:ascii="Arial" w:eastAsia="Times New Roman" w:hAnsi="Arial" w:cs="Arial"/>
          <w:szCs w:val="20"/>
        </w:rPr>
        <w:t>is</w:t>
      </w:r>
      <w:r w:rsidR="003A595F" w:rsidRPr="004C5909">
        <w:rPr>
          <w:rFonts w:ascii="Arial" w:eastAsia="Times New Roman" w:hAnsi="Arial" w:cs="Arial"/>
          <w:szCs w:val="20"/>
        </w:rPr>
        <w:t xml:space="preserve"> established </w:t>
      </w:r>
      <w:r w:rsidR="003A595F">
        <w:rPr>
          <w:rFonts w:ascii="Arial" w:eastAsia="Times New Roman" w:hAnsi="Arial" w:cs="Arial"/>
          <w:szCs w:val="20"/>
        </w:rPr>
        <w:t>for</w:t>
      </w:r>
      <w:r w:rsidR="003A595F" w:rsidRPr="004C5909">
        <w:rPr>
          <w:rFonts w:ascii="Arial" w:eastAsia="Times New Roman" w:hAnsi="Arial" w:cs="Arial"/>
          <w:szCs w:val="20"/>
        </w:rPr>
        <w:t xml:space="preserve"> urban </w:t>
      </w:r>
      <w:r w:rsidR="003A595F">
        <w:rPr>
          <w:rFonts w:ascii="Arial" w:eastAsia="Times New Roman" w:hAnsi="Arial" w:cs="Arial"/>
          <w:szCs w:val="20"/>
        </w:rPr>
        <w:t>purposes</w:t>
      </w:r>
      <w:r w:rsidR="003A595F" w:rsidRPr="004C5909">
        <w:rPr>
          <w:rFonts w:ascii="Arial" w:eastAsia="Times New Roman" w:hAnsi="Arial" w:cs="Arial"/>
          <w:szCs w:val="20"/>
        </w:rPr>
        <w:t xml:space="preserve"> </w:t>
      </w:r>
      <w:r w:rsidR="003A595F">
        <w:rPr>
          <w:rFonts w:ascii="Arial" w:eastAsia="Times New Roman" w:hAnsi="Arial" w:cs="Arial"/>
          <w:szCs w:val="20"/>
        </w:rPr>
        <w:t>and</w:t>
      </w:r>
      <w:r w:rsidR="003A595F" w:rsidRPr="004C5909">
        <w:rPr>
          <w:rFonts w:ascii="Arial" w:eastAsia="Times New Roman" w:hAnsi="Arial" w:cs="Arial"/>
          <w:szCs w:val="20"/>
        </w:rPr>
        <w:t xml:space="preserve"> infrastructure</w:t>
      </w:r>
      <w:r w:rsidR="003A595F">
        <w:rPr>
          <w:rFonts w:ascii="Arial" w:eastAsia="Times New Roman" w:hAnsi="Arial" w:cs="Arial"/>
          <w:szCs w:val="20"/>
        </w:rPr>
        <w:t xml:space="preserve"> is able to service land beyond the edge of the</w:t>
      </w:r>
      <w:r w:rsidR="00C15A08" w:rsidRPr="00C15A08">
        <w:rPr>
          <w:rFonts w:ascii="Arial" w:eastAsia="Times New Roman" w:hAnsi="Arial" w:cs="Arial"/>
          <w:szCs w:val="20"/>
        </w:rPr>
        <w:t xml:space="preserve"> </w:t>
      </w:r>
      <w:r w:rsidR="00C15A08">
        <w:rPr>
          <w:rFonts w:ascii="Arial" w:eastAsia="Times New Roman" w:hAnsi="Arial" w:cs="Arial"/>
          <w:szCs w:val="20"/>
        </w:rPr>
        <w:t>Initial development area</w:t>
      </w:r>
      <w:r w:rsidR="003A595F">
        <w:rPr>
          <w:rFonts w:ascii="Arial" w:eastAsia="Times New Roman" w:hAnsi="Arial" w:cs="Arial"/>
          <w:szCs w:val="20"/>
        </w:rPr>
        <w:t>;</w:t>
      </w:r>
    </w:p>
    <w:p w:rsidR="003A595F" w:rsidRPr="0052561F" w:rsidRDefault="00AD7206" w:rsidP="0069428D">
      <w:pPr>
        <w:pStyle w:val="ListParagraph"/>
        <w:numPr>
          <w:ilvl w:val="1"/>
          <w:numId w:val="12"/>
        </w:numPr>
        <w:autoSpaceDE w:val="0"/>
        <w:autoSpaceDN w:val="0"/>
        <w:adjustRightInd w:val="0"/>
        <w:spacing w:after="0"/>
        <w:rPr>
          <w:rFonts w:ascii="Arial" w:hAnsi="Arial" w:cs="Arial"/>
          <w:szCs w:val="20"/>
        </w:rPr>
      </w:pPr>
      <w:r>
        <w:rPr>
          <w:rFonts w:ascii="Arial" w:eastAsia="Times New Roman" w:hAnsi="Arial" w:cs="Arial"/>
          <w:szCs w:val="20"/>
        </w:rPr>
        <w:t>d</w:t>
      </w:r>
      <w:r w:rsidR="003A595F" w:rsidRPr="004C5909">
        <w:rPr>
          <w:rFonts w:ascii="Arial" w:eastAsia="Times New Roman" w:hAnsi="Arial" w:cs="Arial"/>
          <w:szCs w:val="20"/>
        </w:rPr>
        <w:t xml:space="preserve">evelopment within the </w:t>
      </w:r>
      <w:r w:rsidR="00C15A08">
        <w:rPr>
          <w:rFonts w:ascii="Arial" w:eastAsia="Times New Roman" w:hAnsi="Arial" w:cs="Arial"/>
          <w:szCs w:val="20"/>
        </w:rPr>
        <w:t>Initial development area</w:t>
      </w:r>
      <w:r w:rsidR="003A595F" w:rsidRPr="004C5909">
        <w:rPr>
          <w:rFonts w:ascii="Arial" w:eastAsia="Times New Roman" w:hAnsi="Arial" w:cs="Arial"/>
          <w:szCs w:val="20"/>
        </w:rPr>
        <w:t xml:space="preserve"> does not c</w:t>
      </w:r>
      <w:r w:rsidR="003A595F">
        <w:rPr>
          <w:rFonts w:ascii="Arial" w:eastAsia="Times New Roman" w:hAnsi="Arial" w:cs="Arial"/>
          <w:szCs w:val="20"/>
        </w:rPr>
        <w:t xml:space="preserve">ompromise the overall outcomes </w:t>
      </w:r>
      <w:r w:rsidR="003A595F" w:rsidRPr="004C5909">
        <w:rPr>
          <w:rFonts w:ascii="Arial" w:eastAsia="Times New Roman" w:hAnsi="Arial" w:cs="Arial"/>
          <w:szCs w:val="20"/>
        </w:rPr>
        <w:t xml:space="preserve">for </w:t>
      </w:r>
      <w:r w:rsidR="003A595F">
        <w:rPr>
          <w:rFonts w:ascii="Arial" w:eastAsia="Times New Roman" w:hAnsi="Arial" w:cs="Arial"/>
          <w:szCs w:val="20"/>
        </w:rPr>
        <w:t>development of t</w:t>
      </w:r>
      <w:r w:rsidR="003A595F" w:rsidRPr="004C5909">
        <w:rPr>
          <w:rFonts w:ascii="Arial" w:eastAsia="Times New Roman" w:hAnsi="Arial" w:cs="Arial"/>
          <w:szCs w:val="20"/>
        </w:rPr>
        <w:t xml:space="preserve">he </w:t>
      </w:r>
      <w:r w:rsidR="003A595F">
        <w:rPr>
          <w:rFonts w:ascii="Arial" w:eastAsia="Times New Roman" w:hAnsi="Arial" w:cs="Arial"/>
          <w:szCs w:val="20"/>
        </w:rPr>
        <w:t xml:space="preserve">balance of the </w:t>
      </w:r>
      <w:r w:rsidR="00663FC0">
        <w:rPr>
          <w:rFonts w:ascii="Arial" w:eastAsia="Times New Roman" w:hAnsi="Arial" w:cs="Arial"/>
          <w:szCs w:val="20"/>
        </w:rPr>
        <w:t>l</w:t>
      </w:r>
      <w:r w:rsidR="003A595F" w:rsidRPr="004C5909">
        <w:rPr>
          <w:rFonts w:ascii="Arial" w:eastAsia="Times New Roman" w:hAnsi="Arial" w:cs="Arial"/>
          <w:szCs w:val="20"/>
        </w:rPr>
        <w:t xml:space="preserve">ocal </w:t>
      </w:r>
      <w:r w:rsidR="00663FC0">
        <w:rPr>
          <w:rFonts w:ascii="Arial" w:eastAsia="Times New Roman" w:hAnsi="Arial" w:cs="Arial"/>
          <w:szCs w:val="20"/>
        </w:rPr>
        <w:t>p</w:t>
      </w:r>
      <w:r w:rsidR="003A595F" w:rsidRPr="004C5909">
        <w:rPr>
          <w:rFonts w:ascii="Arial" w:eastAsia="Times New Roman" w:hAnsi="Arial" w:cs="Arial"/>
          <w:szCs w:val="20"/>
        </w:rPr>
        <w:t xml:space="preserve">lan </w:t>
      </w:r>
      <w:r w:rsidR="003A595F">
        <w:rPr>
          <w:rFonts w:ascii="Arial" w:eastAsia="Times New Roman" w:hAnsi="Arial" w:cs="Arial"/>
          <w:szCs w:val="20"/>
        </w:rPr>
        <w:t>area</w:t>
      </w:r>
      <w:r w:rsidR="003A595F" w:rsidRPr="004C5909">
        <w:rPr>
          <w:rFonts w:ascii="Arial" w:eastAsia="Times New Roman" w:hAnsi="Arial" w:cs="Arial"/>
          <w:szCs w:val="20"/>
        </w:rPr>
        <w:t xml:space="preserve"> (i.e. within the areas outside the </w:t>
      </w:r>
      <w:r w:rsidR="00C15A08">
        <w:rPr>
          <w:rFonts w:ascii="Arial" w:eastAsia="Times New Roman" w:hAnsi="Arial" w:cs="Arial"/>
          <w:szCs w:val="20"/>
        </w:rPr>
        <w:t>Initial development area</w:t>
      </w:r>
      <w:r w:rsidR="003A595F">
        <w:rPr>
          <w:rFonts w:ascii="Arial" w:eastAsia="Times New Roman" w:hAnsi="Arial" w:cs="Arial"/>
          <w:szCs w:val="20"/>
        </w:rPr>
        <w:t>);</w:t>
      </w:r>
    </w:p>
    <w:p w:rsidR="003A595F" w:rsidRPr="0068450A" w:rsidRDefault="00AD7206" w:rsidP="0069428D">
      <w:pPr>
        <w:pStyle w:val="ListParagraph"/>
        <w:numPr>
          <w:ilvl w:val="1"/>
          <w:numId w:val="12"/>
        </w:numPr>
        <w:autoSpaceDE w:val="0"/>
        <w:autoSpaceDN w:val="0"/>
        <w:adjustRightInd w:val="0"/>
        <w:spacing w:after="0"/>
        <w:rPr>
          <w:rFonts w:ascii="Arial" w:hAnsi="Arial" w:cs="Arial"/>
          <w:szCs w:val="20"/>
        </w:rPr>
      </w:pPr>
      <w:r>
        <w:rPr>
          <w:rFonts w:ascii="Arial" w:hAnsi="Arial" w:cs="Arial"/>
          <w:szCs w:val="20"/>
        </w:rPr>
        <w:lastRenderedPageBreak/>
        <w:t>n</w:t>
      </w:r>
      <w:r w:rsidR="003A595F" w:rsidRPr="004C5909">
        <w:rPr>
          <w:rFonts w:ascii="Arial" w:hAnsi="Arial" w:cs="Arial"/>
          <w:szCs w:val="20"/>
        </w:rPr>
        <w:t xml:space="preserve">ew </w:t>
      </w:r>
      <w:r w:rsidR="003A595F">
        <w:rPr>
          <w:rFonts w:ascii="Arial" w:hAnsi="Arial" w:cs="Arial"/>
          <w:szCs w:val="20"/>
        </w:rPr>
        <w:t>development which is</w:t>
      </w:r>
      <w:r w:rsidR="003A595F" w:rsidRPr="004C5909">
        <w:rPr>
          <w:rFonts w:ascii="Arial" w:hAnsi="Arial" w:cs="Arial"/>
          <w:szCs w:val="20"/>
        </w:rPr>
        <w:t xml:space="preserve"> potentially incompa</w:t>
      </w:r>
      <w:r w:rsidR="003A595F">
        <w:rPr>
          <w:rFonts w:ascii="Arial" w:hAnsi="Arial" w:cs="Arial"/>
          <w:szCs w:val="20"/>
        </w:rPr>
        <w:t>tible with urban development is</w:t>
      </w:r>
      <w:r w:rsidR="003A595F" w:rsidRPr="004C5909">
        <w:rPr>
          <w:rFonts w:ascii="Arial" w:hAnsi="Arial" w:cs="Arial"/>
          <w:szCs w:val="20"/>
        </w:rPr>
        <w:t xml:space="preserve"> not established in the </w:t>
      </w:r>
      <w:r w:rsidR="00663FC0">
        <w:rPr>
          <w:rFonts w:ascii="Arial" w:hAnsi="Arial" w:cs="Arial"/>
          <w:szCs w:val="20"/>
        </w:rPr>
        <w:t>l</w:t>
      </w:r>
      <w:r w:rsidR="003A595F" w:rsidRPr="004C5909">
        <w:rPr>
          <w:rFonts w:ascii="Arial" w:hAnsi="Arial" w:cs="Arial"/>
          <w:szCs w:val="20"/>
        </w:rPr>
        <w:t xml:space="preserve">ocal </w:t>
      </w:r>
      <w:r w:rsidR="00663FC0">
        <w:rPr>
          <w:rFonts w:ascii="Arial" w:hAnsi="Arial" w:cs="Arial"/>
          <w:szCs w:val="20"/>
        </w:rPr>
        <w:t>p</w:t>
      </w:r>
      <w:r w:rsidR="003A595F" w:rsidRPr="004C5909">
        <w:rPr>
          <w:rFonts w:ascii="Arial" w:hAnsi="Arial" w:cs="Arial"/>
          <w:szCs w:val="20"/>
        </w:rPr>
        <w:t xml:space="preserve">lan area </w:t>
      </w:r>
      <w:r w:rsidR="003A595F">
        <w:rPr>
          <w:rFonts w:ascii="Arial" w:hAnsi="Arial" w:cs="Arial"/>
          <w:szCs w:val="20"/>
        </w:rPr>
        <w:t xml:space="preserve">where </w:t>
      </w:r>
      <w:r w:rsidR="003A595F" w:rsidRPr="004C5909">
        <w:rPr>
          <w:rFonts w:ascii="Arial" w:hAnsi="Arial" w:cs="Arial"/>
          <w:szCs w:val="20"/>
        </w:rPr>
        <w:t>such uses would constrain the efficient expansion of urban development in the future</w:t>
      </w:r>
      <w:r w:rsidR="003A595F" w:rsidRPr="0068450A">
        <w:rPr>
          <w:rFonts w:ascii="Arial" w:hAnsi="Arial" w:cs="Arial"/>
          <w:szCs w:val="20"/>
        </w:rPr>
        <w:t>;</w:t>
      </w:r>
    </w:p>
    <w:p w:rsidR="003A595F" w:rsidRPr="0068450A" w:rsidRDefault="00AD7206" w:rsidP="0069428D">
      <w:pPr>
        <w:pStyle w:val="ListParagraph"/>
        <w:numPr>
          <w:ilvl w:val="1"/>
          <w:numId w:val="12"/>
        </w:numPr>
        <w:spacing w:after="0"/>
        <w:rPr>
          <w:rFonts w:ascii="Arial" w:eastAsia="Times New Roman" w:hAnsi="Arial" w:cs="Arial"/>
          <w:szCs w:val="20"/>
        </w:rPr>
      </w:pPr>
      <w:r>
        <w:rPr>
          <w:rFonts w:ascii="Arial" w:hAnsi="Arial" w:cs="Arial"/>
          <w:szCs w:val="20"/>
        </w:rPr>
        <w:t>a</w:t>
      </w:r>
      <w:r w:rsidR="003A595F" w:rsidRPr="004C5909">
        <w:rPr>
          <w:rFonts w:ascii="Arial" w:hAnsi="Arial" w:cs="Arial"/>
          <w:szCs w:val="20"/>
        </w:rPr>
        <w:t>reas currently utilised for primary production continue to be used for this purpose</w:t>
      </w:r>
      <w:r w:rsidR="00663FC0">
        <w:rPr>
          <w:rFonts w:ascii="Arial" w:hAnsi="Arial" w:cs="Arial"/>
          <w:szCs w:val="20"/>
        </w:rPr>
        <w:t>.</w:t>
      </w:r>
    </w:p>
    <w:p w:rsidR="003A595F" w:rsidRPr="0068450A" w:rsidRDefault="003A595F" w:rsidP="0069428D">
      <w:pPr>
        <w:spacing w:after="0"/>
        <w:ind w:left="567"/>
        <w:rPr>
          <w:rFonts w:ascii="Arial" w:eastAsia="Times New Roman" w:hAnsi="Arial" w:cs="Arial"/>
          <w:szCs w:val="20"/>
        </w:rPr>
      </w:pPr>
    </w:p>
    <w:p w:rsidR="003A595F" w:rsidRPr="003A595F" w:rsidRDefault="003A595F" w:rsidP="0069428D">
      <w:pPr>
        <w:spacing w:after="0"/>
        <w:ind w:left="567"/>
        <w:rPr>
          <w:rFonts w:ascii="Arial" w:eastAsia="Times New Roman" w:hAnsi="Arial" w:cs="Arial"/>
          <w:b/>
          <w:szCs w:val="20"/>
        </w:rPr>
      </w:pPr>
      <w:r w:rsidRPr="003A595F">
        <w:rPr>
          <w:rFonts w:ascii="Arial" w:eastAsia="Times New Roman" w:hAnsi="Arial" w:cs="Arial"/>
          <w:b/>
          <w:szCs w:val="20"/>
        </w:rPr>
        <w:t>Structure planning and place making</w:t>
      </w:r>
    </w:p>
    <w:p w:rsidR="003A595F" w:rsidRDefault="00AD7206" w:rsidP="0069428D">
      <w:pPr>
        <w:pStyle w:val="ListParagraph"/>
        <w:numPr>
          <w:ilvl w:val="1"/>
          <w:numId w:val="12"/>
        </w:numPr>
        <w:spacing w:after="0"/>
        <w:rPr>
          <w:rFonts w:ascii="Arial" w:eastAsia="Times New Roman" w:hAnsi="Arial" w:cs="Arial"/>
          <w:szCs w:val="20"/>
        </w:rPr>
      </w:pPr>
      <w:r>
        <w:rPr>
          <w:rFonts w:ascii="Arial" w:eastAsia="Times New Roman" w:hAnsi="Arial" w:cs="Arial"/>
          <w:szCs w:val="20"/>
        </w:rPr>
        <w:t>d</w:t>
      </w:r>
      <w:r w:rsidR="003A595F">
        <w:rPr>
          <w:rFonts w:ascii="Arial" w:eastAsia="Times New Roman" w:hAnsi="Arial" w:cs="Arial"/>
          <w:szCs w:val="20"/>
        </w:rPr>
        <w:t>evelopment contributes to an integrated and coordinated community and provides a structure that considers future development, infrastructure provision, land use allocations and defined centres, recreation,</w:t>
      </w:r>
      <w:r w:rsidR="00663FC0">
        <w:rPr>
          <w:rFonts w:ascii="Arial" w:eastAsia="Times New Roman" w:hAnsi="Arial" w:cs="Arial"/>
          <w:szCs w:val="20"/>
        </w:rPr>
        <w:t xml:space="preserve"> living and natural environment.</w:t>
      </w:r>
    </w:p>
    <w:p w:rsidR="003A595F" w:rsidRPr="0068450A" w:rsidRDefault="003A595F" w:rsidP="0069428D">
      <w:pPr>
        <w:spacing w:after="0"/>
        <w:ind w:left="1134"/>
        <w:rPr>
          <w:rFonts w:ascii="Arial" w:eastAsia="Times New Roman" w:hAnsi="Arial" w:cs="Arial"/>
          <w:szCs w:val="20"/>
        </w:rPr>
      </w:pPr>
    </w:p>
    <w:p w:rsidR="003A595F" w:rsidRPr="003A595F" w:rsidRDefault="003A595F" w:rsidP="0069428D">
      <w:pPr>
        <w:spacing w:after="0"/>
        <w:ind w:left="567"/>
        <w:rPr>
          <w:rFonts w:ascii="Arial" w:eastAsia="Times New Roman" w:hAnsi="Arial" w:cs="Arial"/>
          <w:b/>
          <w:szCs w:val="20"/>
        </w:rPr>
      </w:pPr>
      <w:r w:rsidRPr="003A595F">
        <w:rPr>
          <w:rFonts w:ascii="Arial" w:eastAsia="Times New Roman" w:hAnsi="Arial" w:cs="Arial"/>
          <w:b/>
          <w:szCs w:val="20"/>
        </w:rPr>
        <w:t>Economic development and employment</w:t>
      </w:r>
    </w:p>
    <w:p w:rsidR="003A595F" w:rsidRPr="0068450A" w:rsidRDefault="00AD7206" w:rsidP="0069428D">
      <w:pPr>
        <w:pStyle w:val="ListParagraph"/>
        <w:numPr>
          <w:ilvl w:val="1"/>
          <w:numId w:val="12"/>
        </w:numPr>
        <w:spacing w:after="0"/>
        <w:rPr>
          <w:rFonts w:ascii="Arial" w:eastAsia="Times New Roman" w:hAnsi="Arial" w:cs="Arial"/>
          <w:szCs w:val="20"/>
        </w:rPr>
      </w:pPr>
      <w:r>
        <w:rPr>
          <w:rFonts w:ascii="Arial" w:eastAsia="Times New Roman" w:hAnsi="Arial" w:cs="Arial"/>
          <w:szCs w:val="20"/>
        </w:rPr>
        <w:t>e</w:t>
      </w:r>
      <w:r w:rsidR="003A595F" w:rsidRPr="0068450A">
        <w:rPr>
          <w:rFonts w:ascii="Arial" w:eastAsia="Times New Roman" w:hAnsi="Arial" w:cs="Arial"/>
          <w:szCs w:val="20"/>
        </w:rPr>
        <w:t xml:space="preserve">conomic development within </w:t>
      </w:r>
      <w:r w:rsidR="003A595F">
        <w:rPr>
          <w:rFonts w:ascii="Arial" w:eastAsia="Times New Roman" w:hAnsi="Arial" w:cs="Arial"/>
          <w:szCs w:val="20"/>
        </w:rPr>
        <w:t xml:space="preserve">the Edmonton </w:t>
      </w:r>
      <w:r w:rsidR="00663FC0">
        <w:rPr>
          <w:rFonts w:ascii="Arial" w:eastAsia="Times New Roman" w:hAnsi="Arial" w:cs="Arial"/>
          <w:szCs w:val="20"/>
        </w:rPr>
        <w:t>i</w:t>
      </w:r>
      <w:r w:rsidR="003A595F">
        <w:rPr>
          <w:rFonts w:ascii="Arial" w:eastAsia="Times New Roman" w:hAnsi="Arial" w:cs="Arial"/>
          <w:szCs w:val="20"/>
        </w:rPr>
        <w:t xml:space="preserve">ndustry and </w:t>
      </w:r>
      <w:r w:rsidR="00663FC0">
        <w:rPr>
          <w:rFonts w:ascii="Arial" w:eastAsia="Times New Roman" w:hAnsi="Arial" w:cs="Arial"/>
          <w:szCs w:val="20"/>
        </w:rPr>
        <w:t>b</w:t>
      </w:r>
      <w:r w:rsidR="003A595F">
        <w:rPr>
          <w:rFonts w:ascii="Arial" w:eastAsia="Times New Roman" w:hAnsi="Arial" w:cs="Arial"/>
          <w:szCs w:val="20"/>
        </w:rPr>
        <w:t xml:space="preserve">usiness </w:t>
      </w:r>
      <w:r w:rsidR="00663FC0">
        <w:rPr>
          <w:rFonts w:ascii="Arial" w:eastAsia="Times New Roman" w:hAnsi="Arial" w:cs="Arial"/>
          <w:szCs w:val="20"/>
        </w:rPr>
        <w:t>l</w:t>
      </w:r>
      <w:r w:rsidR="003A595F">
        <w:rPr>
          <w:rFonts w:ascii="Arial" w:eastAsia="Times New Roman" w:hAnsi="Arial" w:cs="Arial"/>
          <w:szCs w:val="20"/>
        </w:rPr>
        <w:t xml:space="preserve">ocal </w:t>
      </w:r>
      <w:r w:rsidR="00663FC0">
        <w:rPr>
          <w:rFonts w:ascii="Arial" w:eastAsia="Times New Roman" w:hAnsi="Arial" w:cs="Arial"/>
          <w:szCs w:val="20"/>
        </w:rPr>
        <w:t>p</w:t>
      </w:r>
      <w:r w:rsidR="003A595F">
        <w:rPr>
          <w:rFonts w:ascii="Arial" w:eastAsia="Times New Roman" w:hAnsi="Arial" w:cs="Arial"/>
          <w:szCs w:val="20"/>
        </w:rPr>
        <w:t>lan area</w:t>
      </w:r>
      <w:r w:rsidR="003A595F" w:rsidRPr="0068450A">
        <w:rPr>
          <w:rFonts w:ascii="Arial" w:eastAsia="Times New Roman" w:hAnsi="Arial" w:cs="Arial"/>
          <w:szCs w:val="20"/>
        </w:rPr>
        <w:t xml:space="preserve"> creates employment, attracts investment and services and enhances the region’s environment, lifestyle and community, </w:t>
      </w:r>
      <w:r w:rsidR="003A595F">
        <w:rPr>
          <w:rFonts w:ascii="Arial" w:eastAsia="Times New Roman" w:hAnsi="Arial" w:cs="Arial"/>
          <w:szCs w:val="20"/>
        </w:rPr>
        <w:t>encouraging</w:t>
      </w:r>
      <w:r w:rsidR="003A595F" w:rsidRPr="0068450A">
        <w:rPr>
          <w:rFonts w:ascii="Arial" w:eastAsia="Times New Roman" w:hAnsi="Arial" w:cs="Arial"/>
          <w:szCs w:val="20"/>
        </w:rPr>
        <w:t xml:space="preserve"> economic sectors that capitalise on regional and sub-regional competitive advantages and specialisations as well as new opportunities for growth. These include:</w:t>
      </w:r>
    </w:p>
    <w:p w:rsidR="003A595F" w:rsidRPr="0068450A" w:rsidRDefault="003A595F" w:rsidP="0069428D">
      <w:pPr>
        <w:pStyle w:val="ListParagraph"/>
        <w:numPr>
          <w:ilvl w:val="2"/>
          <w:numId w:val="12"/>
        </w:numPr>
        <w:spacing w:after="0"/>
        <w:rPr>
          <w:rFonts w:ascii="Arial" w:eastAsia="Times New Roman" w:hAnsi="Arial" w:cs="Arial"/>
          <w:szCs w:val="20"/>
        </w:rPr>
      </w:pPr>
      <w:r w:rsidRPr="0068450A">
        <w:rPr>
          <w:rFonts w:ascii="Arial" w:eastAsia="Times New Roman" w:hAnsi="Arial" w:cs="Arial"/>
          <w:szCs w:val="20"/>
        </w:rPr>
        <w:t>knowledge-based businesses in sectors including professional business services, health and education;</w:t>
      </w:r>
    </w:p>
    <w:p w:rsidR="003A595F" w:rsidRPr="0068450A" w:rsidRDefault="003A595F" w:rsidP="0069428D">
      <w:pPr>
        <w:pStyle w:val="ListParagraph"/>
        <w:numPr>
          <w:ilvl w:val="2"/>
          <w:numId w:val="12"/>
        </w:numPr>
        <w:spacing w:after="0"/>
        <w:rPr>
          <w:rFonts w:ascii="Arial" w:eastAsia="Times New Roman" w:hAnsi="Arial" w:cs="Arial"/>
          <w:szCs w:val="20"/>
        </w:rPr>
      </w:pPr>
      <w:r w:rsidRPr="0068450A">
        <w:rPr>
          <w:rFonts w:ascii="Arial" w:eastAsia="Times New Roman" w:hAnsi="Arial" w:cs="Arial"/>
          <w:szCs w:val="20"/>
        </w:rPr>
        <w:t xml:space="preserve">more knowledge intensive applications to existing industries including export-oriented ‘high-tech’ manufacturing, scientific and technical services and research and development in </w:t>
      </w:r>
      <w:r w:rsidRPr="00050F2D">
        <w:rPr>
          <w:rFonts w:ascii="Arial" w:eastAsia="Times New Roman" w:hAnsi="Arial" w:cs="Arial"/>
          <w:szCs w:val="20"/>
        </w:rPr>
        <w:t>primary industries, mining, environmental management and tropical design and livi</w:t>
      </w:r>
      <w:r w:rsidR="00663FC0">
        <w:rPr>
          <w:rFonts w:ascii="Arial" w:eastAsia="Times New Roman" w:hAnsi="Arial" w:cs="Arial"/>
          <w:szCs w:val="20"/>
        </w:rPr>
        <w:t>ng.</w:t>
      </w:r>
    </w:p>
    <w:p w:rsidR="003A595F" w:rsidRPr="0052561F" w:rsidRDefault="00AD7206" w:rsidP="0069428D">
      <w:pPr>
        <w:pStyle w:val="ListParagraph"/>
        <w:numPr>
          <w:ilvl w:val="1"/>
          <w:numId w:val="12"/>
        </w:numPr>
        <w:spacing w:after="0"/>
        <w:rPr>
          <w:rFonts w:ascii="Arial" w:eastAsia="Times New Roman" w:hAnsi="Arial" w:cs="Arial"/>
          <w:szCs w:val="20"/>
        </w:rPr>
      </w:pPr>
      <w:r>
        <w:rPr>
          <w:rFonts w:ascii="Arial" w:eastAsia="Times New Roman" w:hAnsi="Arial" w:cs="Arial"/>
          <w:szCs w:val="20"/>
        </w:rPr>
        <w:t>d</w:t>
      </w:r>
      <w:r w:rsidR="003A595F" w:rsidRPr="0068450A">
        <w:rPr>
          <w:rFonts w:ascii="Arial" w:eastAsia="Times New Roman" w:hAnsi="Arial" w:cs="Arial"/>
          <w:szCs w:val="20"/>
        </w:rPr>
        <w:t xml:space="preserve">evelopment contributes to </w:t>
      </w:r>
      <w:r w:rsidR="003A595F">
        <w:rPr>
          <w:rFonts w:ascii="Arial" w:eastAsia="Times New Roman" w:hAnsi="Arial" w:cs="Arial"/>
          <w:szCs w:val="20"/>
        </w:rPr>
        <w:t>the local plan area being</w:t>
      </w:r>
      <w:r w:rsidR="003A595F" w:rsidRPr="0068450A">
        <w:rPr>
          <w:rFonts w:ascii="Arial" w:eastAsia="Times New Roman" w:hAnsi="Arial" w:cs="Arial"/>
          <w:szCs w:val="20"/>
        </w:rPr>
        <w:t xml:space="preserve"> a regional attractor for employment within the Southern </w:t>
      </w:r>
      <w:r w:rsidR="0064344D">
        <w:rPr>
          <w:rFonts w:ascii="Arial" w:eastAsia="Times New Roman" w:hAnsi="Arial" w:cs="Arial"/>
          <w:szCs w:val="20"/>
        </w:rPr>
        <w:t>g</w:t>
      </w:r>
      <w:r w:rsidR="003A595F" w:rsidRPr="0068450A">
        <w:rPr>
          <w:rFonts w:ascii="Arial" w:eastAsia="Times New Roman" w:hAnsi="Arial" w:cs="Arial"/>
          <w:szCs w:val="20"/>
        </w:rPr>
        <w:t xml:space="preserve">rowth </w:t>
      </w:r>
      <w:r w:rsidR="0064344D">
        <w:rPr>
          <w:rFonts w:ascii="Arial" w:eastAsia="Times New Roman" w:hAnsi="Arial" w:cs="Arial"/>
          <w:szCs w:val="20"/>
        </w:rPr>
        <w:t>c</w:t>
      </w:r>
      <w:r w:rsidR="003A595F" w:rsidRPr="0068450A">
        <w:rPr>
          <w:rFonts w:ascii="Arial" w:eastAsia="Times New Roman" w:hAnsi="Arial" w:cs="Arial"/>
          <w:szCs w:val="20"/>
        </w:rPr>
        <w:t>orridor focusing on manufacturing, service provision and research and development that builds on the focus o</w:t>
      </w:r>
      <w:r w:rsidR="003A595F">
        <w:rPr>
          <w:rFonts w:ascii="Arial" w:eastAsia="Times New Roman" w:hAnsi="Arial" w:cs="Arial"/>
          <w:szCs w:val="20"/>
        </w:rPr>
        <w:t>f</w:t>
      </w:r>
      <w:r w:rsidR="003A595F" w:rsidRPr="0068450A">
        <w:rPr>
          <w:rFonts w:ascii="Arial" w:eastAsia="Times New Roman" w:hAnsi="Arial" w:cs="Arial"/>
          <w:szCs w:val="20"/>
        </w:rPr>
        <w:t xml:space="preserve"> regional advantages and specialisation</w:t>
      </w:r>
      <w:r w:rsidR="00663FC0">
        <w:rPr>
          <w:rFonts w:ascii="Arial" w:eastAsia="Times New Roman" w:hAnsi="Arial" w:cs="Arial"/>
          <w:szCs w:val="20"/>
        </w:rPr>
        <w:t>s.</w:t>
      </w:r>
    </w:p>
    <w:p w:rsidR="003A595F" w:rsidRPr="0068450A" w:rsidRDefault="003A595F" w:rsidP="0069428D">
      <w:pPr>
        <w:spacing w:after="0"/>
        <w:ind w:left="567"/>
        <w:rPr>
          <w:rFonts w:ascii="Arial" w:eastAsia="Times New Roman" w:hAnsi="Arial" w:cs="Arial"/>
          <w:szCs w:val="20"/>
        </w:rPr>
      </w:pPr>
    </w:p>
    <w:p w:rsidR="003A595F" w:rsidRPr="003A595F" w:rsidRDefault="003A595F" w:rsidP="0069428D">
      <w:pPr>
        <w:spacing w:after="0"/>
        <w:ind w:left="567"/>
        <w:rPr>
          <w:rFonts w:ascii="Arial" w:eastAsia="Times New Roman" w:hAnsi="Arial" w:cs="Arial"/>
          <w:b/>
          <w:szCs w:val="20"/>
        </w:rPr>
      </w:pPr>
      <w:r w:rsidRPr="003A595F">
        <w:rPr>
          <w:rFonts w:ascii="Arial" w:eastAsia="Times New Roman" w:hAnsi="Arial" w:cs="Arial"/>
          <w:b/>
          <w:szCs w:val="20"/>
        </w:rPr>
        <w:t xml:space="preserve">Transport and </w:t>
      </w:r>
      <w:r w:rsidR="00D73A82">
        <w:rPr>
          <w:rFonts w:ascii="Arial" w:eastAsia="Times New Roman" w:hAnsi="Arial" w:cs="Arial"/>
          <w:b/>
          <w:szCs w:val="20"/>
        </w:rPr>
        <w:t>m</w:t>
      </w:r>
      <w:r w:rsidRPr="003A595F">
        <w:rPr>
          <w:rFonts w:ascii="Arial" w:eastAsia="Times New Roman" w:hAnsi="Arial" w:cs="Arial"/>
          <w:b/>
          <w:szCs w:val="20"/>
        </w:rPr>
        <w:t>obility</w:t>
      </w:r>
    </w:p>
    <w:p w:rsidR="003A595F" w:rsidRPr="0068450A" w:rsidRDefault="00AD7206" w:rsidP="0069428D">
      <w:pPr>
        <w:pStyle w:val="ListParagraph"/>
        <w:numPr>
          <w:ilvl w:val="1"/>
          <w:numId w:val="12"/>
        </w:numPr>
        <w:spacing w:after="0"/>
        <w:rPr>
          <w:rFonts w:ascii="Arial" w:eastAsia="Times New Roman" w:hAnsi="Arial" w:cs="Arial"/>
          <w:szCs w:val="20"/>
        </w:rPr>
      </w:pPr>
      <w:r>
        <w:rPr>
          <w:rFonts w:ascii="Arial" w:eastAsia="Times New Roman" w:hAnsi="Arial" w:cs="Arial"/>
          <w:szCs w:val="20"/>
        </w:rPr>
        <w:t>c</w:t>
      </w:r>
      <w:r w:rsidR="003A595F" w:rsidRPr="0068450A">
        <w:rPr>
          <w:rFonts w:ascii="Arial" w:eastAsia="Times New Roman" w:hAnsi="Arial" w:cs="Arial"/>
          <w:szCs w:val="20"/>
        </w:rPr>
        <w:t>ommunities are serviced by a functional and safe road network with an efficient internal circulation system and co</w:t>
      </w:r>
      <w:r w:rsidR="003A595F">
        <w:rPr>
          <w:rFonts w:ascii="Arial" w:eastAsia="Times New Roman" w:hAnsi="Arial" w:cs="Arial"/>
          <w:szCs w:val="20"/>
        </w:rPr>
        <w:t>nnectivity to the Bruce Highway</w:t>
      </w:r>
      <w:r w:rsidR="00855A64">
        <w:rPr>
          <w:rFonts w:ascii="Arial" w:eastAsia="Times New Roman" w:hAnsi="Arial" w:cs="Arial"/>
          <w:szCs w:val="20"/>
        </w:rPr>
        <w:t xml:space="preserve"> in line with needs and future plans</w:t>
      </w:r>
      <w:r w:rsidR="003A595F" w:rsidRPr="0068450A">
        <w:rPr>
          <w:rFonts w:ascii="Arial" w:eastAsia="Times New Roman" w:hAnsi="Arial" w:cs="Arial"/>
          <w:szCs w:val="20"/>
        </w:rPr>
        <w:t>;</w:t>
      </w:r>
    </w:p>
    <w:p w:rsidR="003A595F" w:rsidRPr="0068450A" w:rsidRDefault="006758F5" w:rsidP="0069428D">
      <w:pPr>
        <w:pStyle w:val="ListParagraph"/>
        <w:numPr>
          <w:ilvl w:val="1"/>
          <w:numId w:val="12"/>
        </w:numPr>
        <w:spacing w:after="0"/>
        <w:rPr>
          <w:rFonts w:ascii="Arial" w:eastAsia="Times New Roman" w:hAnsi="Arial" w:cs="Arial"/>
          <w:szCs w:val="20"/>
        </w:rPr>
      </w:pPr>
      <w:r>
        <w:rPr>
          <w:rFonts w:ascii="Arial" w:eastAsia="Times New Roman" w:hAnsi="Arial" w:cs="Arial"/>
          <w:szCs w:val="20"/>
        </w:rPr>
        <w:t>development enables public transport through the provision of an efficient road network.;</w:t>
      </w:r>
    </w:p>
    <w:p w:rsidR="003A595F" w:rsidRPr="0068450A" w:rsidRDefault="00AD7206" w:rsidP="0069428D">
      <w:pPr>
        <w:pStyle w:val="ListParagraph"/>
        <w:numPr>
          <w:ilvl w:val="1"/>
          <w:numId w:val="12"/>
        </w:numPr>
        <w:spacing w:after="0"/>
        <w:rPr>
          <w:rFonts w:ascii="Arial" w:eastAsia="Times New Roman" w:hAnsi="Arial" w:cs="Arial"/>
          <w:szCs w:val="20"/>
        </w:rPr>
      </w:pPr>
      <w:r>
        <w:rPr>
          <w:rFonts w:ascii="Arial" w:eastAsia="Times New Roman" w:hAnsi="Arial" w:cs="Arial"/>
          <w:szCs w:val="20"/>
        </w:rPr>
        <w:t>t</w:t>
      </w:r>
      <w:r w:rsidR="003A595F" w:rsidRPr="0068450A">
        <w:rPr>
          <w:rFonts w:ascii="Arial" w:eastAsia="Times New Roman" w:hAnsi="Arial" w:cs="Arial"/>
          <w:szCs w:val="20"/>
        </w:rPr>
        <w:t>he ultimate intensity and density of development is higher around transit nodes than other areas;</w:t>
      </w:r>
    </w:p>
    <w:p w:rsidR="00ED4DE5" w:rsidRDefault="00AD7206" w:rsidP="0069428D">
      <w:pPr>
        <w:pStyle w:val="ListParagraph"/>
        <w:numPr>
          <w:ilvl w:val="1"/>
          <w:numId w:val="12"/>
        </w:numPr>
        <w:spacing w:after="0"/>
        <w:rPr>
          <w:rFonts w:ascii="Arial" w:eastAsia="Times New Roman" w:hAnsi="Arial" w:cs="Arial"/>
          <w:szCs w:val="20"/>
        </w:rPr>
      </w:pPr>
      <w:r>
        <w:rPr>
          <w:rFonts w:ascii="Arial" w:eastAsia="Times New Roman" w:hAnsi="Arial" w:cs="Arial"/>
          <w:szCs w:val="20"/>
        </w:rPr>
        <w:t>e</w:t>
      </w:r>
      <w:r w:rsidR="003A595F" w:rsidRPr="00050F2D">
        <w:rPr>
          <w:rFonts w:ascii="Arial" w:eastAsia="Times New Roman" w:hAnsi="Arial" w:cs="Arial"/>
          <w:szCs w:val="20"/>
        </w:rPr>
        <w:t xml:space="preserve">nsure development does not adversely affect the safety and operational integrity of the North Coast </w:t>
      </w:r>
      <w:r w:rsidR="00EE64FA">
        <w:rPr>
          <w:rFonts w:ascii="Arial" w:eastAsia="Times New Roman" w:hAnsi="Arial" w:cs="Arial"/>
          <w:szCs w:val="20"/>
        </w:rPr>
        <w:t>r</w:t>
      </w:r>
      <w:r w:rsidR="003A595F" w:rsidRPr="00050F2D">
        <w:rPr>
          <w:rFonts w:ascii="Arial" w:eastAsia="Times New Roman" w:hAnsi="Arial" w:cs="Arial"/>
          <w:szCs w:val="20"/>
        </w:rPr>
        <w:t xml:space="preserve">ail </w:t>
      </w:r>
      <w:r w:rsidR="00EE64FA">
        <w:rPr>
          <w:rFonts w:ascii="Arial" w:eastAsia="Times New Roman" w:hAnsi="Arial" w:cs="Arial"/>
          <w:szCs w:val="20"/>
        </w:rPr>
        <w:t>l</w:t>
      </w:r>
      <w:r w:rsidR="003A595F" w:rsidRPr="00050F2D">
        <w:rPr>
          <w:rFonts w:ascii="Arial" w:eastAsia="Times New Roman" w:hAnsi="Arial" w:cs="Arial"/>
          <w:szCs w:val="20"/>
        </w:rPr>
        <w:t>ine or associated existing or future infrastructure including the open level crossing of Thompson Road</w:t>
      </w:r>
      <w:r w:rsidR="00ED4DE5">
        <w:rPr>
          <w:rFonts w:ascii="Arial" w:eastAsia="Times New Roman" w:hAnsi="Arial" w:cs="Arial"/>
          <w:szCs w:val="20"/>
        </w:rPr>
        <w:t>;</w:t>
      </w:r>
    </w:p>
    <w:p w:rsidR="003A595F" w:rsidRPr="00050F2D" w:rsidRDefault="00ED4DE5" w:rsidP="0069428D">
      <w:pPr>
        <w:pStyle w:val="ListParagraph"/>
        <w:numPr>
          <w:ilvl w:val="1"/>
          <w:numId w:val="12"/>
        </w:numPr>
        <w:spacing w:after="0"/>
        <w:rPr>
          <w:rFonts w:ascii="Arial" w:eastAsia="Times New Roman" w:hAnsi="Arial" w:cs="Arial"/>
          <w:szCs w:val="20"/>
        </w:rPr>
      </w:pPr>
      <w:proofErr w:type="gramStart"/>
      <w:r>
        <w:rPr>
          <w:rFonts w:ascii="Arial" w:eastAsia="Times New Roman" w:hAnsi="Arial" w:cs="Arial"/>
          <w:szCs w:val="20"/>
        </w:rPr>
        <w:t>transport</w:t>
      </w:r>
      <w:proofErr w:type="gramEnd"/>
      <w:r>
        <w:rPr>
          <w:rFonts w:ascii="Arial" w:eastAsia="Times New Roman" w:hAnsi="Arial" w:cs="Arial"/>
          <w:szCs w:val="20"/>
        </w:rPr>
        <w:t xml:space="preserve"> infrastructure is designed to a standard that meets the needs of the  transport based industry.</w:t>
      </w:r>
    </w:p>
    <w:p w:rsidR="003A595F" w:rsidRPr="0068450A" w:rsidRDefault="003A595F" w:rsidP="0069428D">
      <w:pPr>
        <w:spacing w:after="0"/>
        <w:ind w:left="567"/>
        <w:rPr>
          <w:rFonts w:ascii="Arial" w:eastAsia="Times New Roman" w:hAnsi="Arial" w:cs="Arial"/>
          <w:szCs w:val="20"/>
          <w:highlight w:val="yellow"/>
        </w:rPr>
      </w:pPr>
    </w:p>
    <w:p w:rsidR="003A595F" w:rsidRPr="003A595F" w:rsidRDefault="003A595F" w:rsidP="0069428D">
      <w:pPr>
        <w:spacing w:after="0"/>
        <w:ind w:left="567"/>
        <w:rPr>
          <w:rFonts w:ascii="Arial" w:eastAsia="Times New Roman" w:hAnsi="Arial" w:cs="Arial"/>
          <w:b/>
          <w:szCs w:val="20"/>
        </w:rPr>
      </w:pPr>
      <w:r w:rsidRPr="003A595F">
        <w:rPr>
          <w:rFonts w:ascii="Arial" w:eastAsia="Times New Roman" w:hAnsi="Arial" w:cs="Arial"/>
          <w:b/>
          <w:szCs w:val="20"/>
        </w:rPr>
        <w:t xml:space="preserve">Community </w:t>
      </w:r>
      <w:r w:rsidR="00D73A82">
        <w:rPr>
          <w:rFonts w:ascii="Arial" w:eastAsia="Times New Roman" w:hAnsi="Arial" w:cs="Arial"/>
          <w:b/>
          <w:szCs w:val="20"/>
        </w:rPr>
        <w:t>f</w:t>
      </w:r>
      <w:r w:rsidRPr="003A595F">
        <w:rPr>
          <w:rFonts w:ascii="Arial" w:eastAsia="Times New Roman" w:hAnsi="Arial" w:cs="Arial"/>
          <w:b/>
          <w:szCs w:val="20"/>
        </w:rPr>
        <w:t xml:space="preserve">acilities, </w:t>
      </w:r>
      <w:r w:rsidR="00D73A82">
        <w:rPr>
          <w:rFonts w:ascii="Arial" w:eastAsia="Times New Roman" w:hAnsi="Arial" w:cs="Arial"/>
          <w:b/>
          <w:szCs w:val="20"/>
        </w:rPr>
        <w:t>open s</w:t>
      </w:r>
      <w:r w:rsidRPr="003A595F">
        <w:rPr>
          <w:rFonts w:ascii="Arial" w:eastAsia="Times New Roman" w:hAnsi="Arial" w:cs="Arial"/>
          <w:b/>
          <w:szCs w:val="20"/>
        </w:rPr>
        <w:t xml:space="preserve">pace and </w:t>
      </w:r>
      <w:r w:rsidR="00D73A82">
        <w:rPr>
          <w:rFonts w:ascii="Arial" w:eastAsia="Times New Roman" w:hAnsi="Arial" w:cs="Arial"/>
          <w:b/>
          <w:szCs w:val="20"/>
        </w:rPr>
        <w:t>s</w:t>
      </w:r>
      <w:r w:rsidRPr="003A595F">
        <w:rPr>
          <w:rFonts w:ascii="Arial" w:eastAsia="Times New Roman" w:hAnsi="Arial" w:cs="Arial"/>
          <w:b/>
          <w:szCs w:val="20"/>
        </w:rPr>
        <w:t xml:space="preserve">port and </w:t>
      </w:r>
      <w:r w:rsidR="00D73A82">
        <w:rPr>
          <w:rFonts w:ascii="Arial" w:eastAsia="Times New Roman" w:hAnsi="Arial" w:cs="Arial"/>
          <w:b/>
          <w:szCs w:val="20"/>
        </w:rPr>
        <w:t>r</w:t>
      </w:r>
      <w:r w:rsidRPr="003A595F">
        <w:rPr>
          <w:rFonts w:ascii="Arial" w:eastAsia="Times New Roman" w:hAnsi="Arial" w:cs="Arial"/>
          <w:b/>
          <w:szCs w:val="20"/>
        </w:rPr>
        <w:t xml:space="preserve">ecreation </w:t>
      </w:r>
      <w:r w:rsidR="00D73A82">
        <w:rPr>
          <w:rFonts w:ascii="Arial" w:eastAsia="Times New Roman" w:hAnsi="Arial" w:cs="Arial"/>
          <w:b/>
          <w:szCs w:val="20"/>
        </w:rPr>
        <w:t>f</w:t>
      </w:r>
      <w:r w:rsidRPr="003A595F">
        <w:rPr>
          <w:rFonts w:ascii="Arial" w:eastAsia="Times New Roman" w:hAnsi="Arial" w:cs="Arial"/>
          <w:b/>
          <w:szCs w:val="20"/>
        </w:rPr>
        <w:t>acilities</w:t>
      </w:r>
    </w:p>
    <w:p w:rsidR="003A595F" w:rsidRDefault="00AD7206" w:rsidP="0069428D">
      <w:pPr>
        <w:pStyle w:val="ListParagraph"/>
        <w:numPr>
          <w:ilvl w:val="1"/>
          <w:numId w:val="12"/>
        </w:numPr>
        <w:spacing w:after="0"/>
        <w:rPr>
          <w:rFonts w:ascii="Arial" w:eastAsia="Times New Roman" w:hAnsi="Arial" w:cs="Arial"/>
          <w:szCs w:val="20"/>
        </w:rPr>
      </w:pPr>
      <w:r>
        <w:rPr>
          <w:rFonts w:ascii="Arial" w:eastAsia="Times New Roman" w:hAnsi="Arial" w:cs="Arial"/>
          <w:szCs w:val="20"/>
        </w:rPr>
        <w:t>a</w:t>
      </w:r>
      <w:r w:rsidR="003A595F" w:rsidRPr="0068450A">
        <w:rPr>
          <w:rFonts w:ascii="Arial" w:eastAsia="Times New Roman" w:hAnsi="Arial" w:cs="Arial"/>
          <w:szCs w:val="20"/>
        </w:rPr>
        <w:t xml:space="preserve"> range of community f</w:t>
      </w:r>
      <w:r w:rsidR="003A595F">
        <w:rPr>
          <w:rFonts w:ascii="Arial" w:eastAsia="Times New Roman" w:hAnsi="Arial" w:cs="Arial"/>
          <w:szCs w:val="20"/>
        </w:rPr>
        <w:t xml:space="preserve">acilities, open space areas and sport and recreation facilities </w:t>
      </w:r>
      <w:r w:rsidR="003A595F" w:rsidRPr="0068450A">
        <w:rPr>
          <w:rFonts w:ascii="Arial" w:eastAsia="Times New Roman" w:hAnsi="Arial" w:cs="Arial"/>
          <w:szCs w:val="20"/>
        </w:rPr>
        <w:t>are</w:t>
      </w:r>
      <w:r w:rsidR="003A595F">
        <w:rPr>
          <w:rFonts w:ascii="Arial" w:eastAsia="Times New Roman" w:hAnsi="Arial" w:cs="Arial"/>
          <w:szCs w:val="20"/>
        </w:rPr>
        <w:t xml:space="preserve"> </w:t>
      </w:r>
      <w:r w:rsidR="003A595F" w:rsidRPr="00050F2D">
        <w:rPr>
          <w:rFonts w:ascii="Arial" w:eastAsia="Times New Roman" w:hAnsi="Arial" w:cs="Arial"/>
          <w:szCs w:val="20"/>
        </w:rPr>
        <w:t>provided to respond to local needs, encourage active community participation and har</w:t>
      </w:r>
      <w:r w:rsidR="00663FC0">
        <w:rPr>
          <w:rFonts w:ascii="Arial" w:eastAsia="Times New Roman" w:hAnsi="Arial" w:cs="Arial"/>
          <w:szCs w:val="20"/>
        </w:rPr>
        <w:t>d to locate sporting activities.</w:t>
      </w:r>
    </w:p>
    <w:p w:rsidR="003A595F" w:rsidRDefault="003A595F" w:rsidP="0069428D">
      <w:pPr>
        <w:spacing w:after="0"/>
        <w:ind w:left="567"/>
        <w:rPr>
          <w:rFonts w:ascii="Arial" w:eastAsia="Times New Roman" w:hAnsi="Arial" w:cs="Arial"/>
          <w:szCs w:val="20"/>
        </w:rPr>
      </w:pPr>
    </w:p>
    <w:p w:rsidR="003A595F" w:rsidRPr="0068450A" w:rsidRDefault="003A595F" w:rsidP="0069428D">
      <w:pPr>
        <w:spacing w:after="0"/>
        <w:rPr>
          <w:rFonts w:ascii="Arial" w:eastAsia="Times New Roman" w:hAnsi="Arial" w:cs="Arial"/>
          <w:szCs w:val="20"/>
        </w:rPr>
      </w:pPr>
    </w:p>
    <w:p w:rsidR="003A595F" w:rsidRPr="003A595F" w:rsidRDefault="003A595F" w:rsidP="0069428D">
      <w:pPr>
        <w:spacing w:after="0"/>
        <w:rPr>
          <w:rFonts w:ascii="Arial" w:eastAsia="Times New Roman" w:hAnsi="Arial" w:cs="Arial"/>
          <w:b/>
          <w:szCs w:val="20"/>
        </w:rPr>
      </w:pPr>
      <w:r w:rsidRPr="003A595F">
        <w:rPr>
          <w:rFonts w:ascii="Arial" w:eastAsia="Times New Roman" w:hAnsi="Arial" w:cs="Arial"/>
          <w:b/>
          <w:szCs w:val="20"/>
        </w:rPr>
        <w:t xml:space="preserve">Precinct 1 – </w:t>
      </w:r>
      <w:r w:rsidR="00855A64">
        <w:rPr>
          <w:rFonts w:ascii="Arial" w:eastAsia="Times New Roman" w:hAnsi="Arial" w:cs="Arial"/>
          <w:b/>
          <w:szCs w:val="20"/>
        </w:rPr>
        <w:t>Business, trades and service</w:t>
      </w:r>
      <w:r w:rsidRPr="003A595F">
        <w:rPr>
          <w:rFonts w:ascii="Arial" w:eastAsia="Times New Roman" w:hAnsi="Arial" w:cs="Arial"/>
          <w:b/>
          <w:szCs w:val="20"/>
        </w:rPr>
        <w:t xml:space="preserve"> employment </w:t>
      </w:r>
    </w:p>
    <w:p w:rsidR="00EB4B9E" w:rsidRPr="00431B3F" w:rsidRDefault="00EB4B9E" w:rsidP="0069428D">
      <w:pPr>
        <w:numPr>
          <w:ilvl w:val="0"/>
          <w:numId w:val="1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_Ref394476174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7.2.5.3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3A595F" w:rsidRPr="00AB66EE" w:rsidRDefault="00AD7206" w:rsidP="0069428D">
      <w:pPr>
        <w:pStyle w:val="ListParagraph"/>
        <w:numPr>
          <w:ilvl w:val="1"/>
          <w:numId w:val="20"/>
        </w:numPr>
        <w:spacing w:after="0"/>
        <w:rPr>
          <w:rFonts w:ascii="Arial" w:eastAsia="Times New Roman" w:hAnsi="Arial" w:cs="Arial"/>
          <w:szCs w:val="20"/>
        </w:rPr>
      </w:pPr>
      <w:r>
        <w:rPr>
          <w:rFonts w:ascii="Arial" w:eastAsia="Times New Roman" w:hAnsi="Arial" w:cs="Arial"/>
          <w:szCs w:val="20"/>
        </w:rPr>
        <w:t>d</w:t>
      </w:r>
      <w:r w:rsidR="003A595F">
        <w:rPr>
          <w:rFonts w:ascii="Arial" w:eastAsia="Times New Roman" w:hAnsi="Arial" w:cs="Arial"/>
          <w:szCs w:val="20"/>
        </w:rPr>
        <w:t xml:space="preserve">evelopment </w:t>
      </w:r>
      <w:r w:rsidR="003A595F" w:rsidRPr="00AB66EE">
        <w:rPr>
          <w:rFonts w:ascii="Arial" w:eastAsia="Times New Roman" w:hAnsi="Arial" w:cs="Arial"/>
          <w:szCs w:val="20"/>
        </w:rPr>
        <w:t>complement</w:t>
      </w:r>
      <w:r w:rsidR="003A595F">
        <w:rPr>
          <w:rFonts w:ascii="Arial" w:eastAsia="Times New Roman" w:hAnsi="Arial" w:cs="Arial"/>
          <w:szCs w:val="20"/>
        </w:rPr>
        <w:t>s</w:t>
      </w:r>
      <w:r w:rsidR="003A595F" w:rsidRPr="00AB66EE">
        <w:rPr>
          <w:rFonts w:ascii="Arial" w:eastAsia="Times New Roman" w:hAnsi="Arial" w:cs="Arial"/>
          <w:szCs w:val="20"/>
        </w:rPr>
        <w:t xml:space="preserve"> and support the retail, commercial and community focus of the nearby Edmonton </w:t>
      </w:r>
      <w:r w:rsidR="004610D2">
        <w:rPr>
          <w:rFonts w:ascii="Arial" w:eastAsia="Times New Roman" w:hAnsi="Arial" w:cs="Arial"/>
          <w:szCs w:val="20"/>
        </w:rPr>
        <w:t>M</w:t>
      </w:r>
      <w:r w:rsidR="003A595F">
        <w:rPr>
          <w:rFonts w:ascii="Arial" w:eastAsia="Times New Roman" w:hAnsi="Arial" w:cs="Arial"/>
          <w:szCs w:val="20"/>
        </w:rPr>
        <w:t xml:space="preserve">ajor centre and supporting </w:t>
      </w:r>
      <w:r w:rsidR="002204BC">
        <w:rPr>
          <w:rFonts w:ascii="Arial" w:eastAsia="Times New Roman" w:hAnsi="Arial" w:cs="Arial"/>
          <w:szCs w:val="20"/>
        </w:rPr>
        <w:t>D</w:t>
      </w:r>
      <w:r w:rsidR="003A595F">
        <w:rPr>
          <w:rFonts w:ascii="Arial" w:eastAsia="Times New Roman" w:hAnsi="Arial" w:cs="Arial"/>
          <w:szCs w:val="20"/>
        </w:rPr>
        <w:t>istrict centres</w:t>
      </w:r>
      <w:r w:rsidR="00663FC0">
        <w:rPr>
          <w:rFonts w:ascii="Arial" w:eastAsia="Times New Roman" w:hAnsi="Arial" w:cs="Arial"/>
          <w:szCs w:val="20"/>
        </w:rPr>
        <w:t>;</w:t>
      </w:r>
    </w:p>
    <w:p w:rsidR="003A595F" w:rsidRPr="00AB66EE" w:rsidRDefault="00AD7206" w:rsidP="0069428D">
      <w:pPr>
        <w:pStyle w:val="ListParagraph"/>
        <w:numPr>
          <w:ilvl w:val="1"/>
          <w:numId w:val="20"/>
        </w:numPr>
        <w:spacing w:after="0"/>
        <w:rPr>
          <w:rFonts w:ascii="Arial" w:eastAsia="Times New Roman" w:hAnsi="Arial" w:cs="Arial"/>
          <w:szCs w:val="20"/>
        </w:rPr>
      </w:pPr>
      <w:r>
        <w:rPr>
          <w:rFonts w:ascii="Arial" w:eastAsia="Times New Roman" w:hAnsi="Arial" w:cs="Arial"/>
          <w:szCs w:val="20"/>
        </w:rPr>
        <w:t>e</w:t>
      </w:r>
      <w:r w:rsidR="003A595F" w:rsidRPr="00AB66EE">
        <w:rPr>
          <w:rFonts w:ascii="Arial" w:eastAsia="Times New Roman" w:hAnsi="Arial" w:cs="Arial"/>
          <w:szCs w:val="20"/>
        </w:rPr>
        <w:t>mployment uses in this area include</w:t>
      </w:r>
      <w:r w:rsidR="003A595F">
        <w:rPr>
          <w:rFonts w:ascii="Arial" w:eastAsia="Times New Roman" w:hAnsi="Arial" w:cs="Arial"/>
          <w:szCs w:val="20"/>
        </w:rPr>
        <w:t>s</w:t>
      </w:r>
      <w:r w:rsidR="003A595F" w:rsidRPr="00AB66EE">
        <w:rPr>
          <w:rFonts w:ascii="Arial" w:eastAsia="Times New Roman" w:hAnsi="Arial" w:cs="Arial"/>
          <w:szCs w:val="20"/>
        </w:rPr>
        <w:t xml:space="preserve"> commercial </w:t>
      </w:r>
      <w:r w:rsidR="003A595F">
        <w:rPr>
          <w:rFonts w:ascii="Arial" w:eastAsia="Times New Roman" w:hAnsi="Arial" w:cs="Arial"/>
          <w:szCs w:val="20"/>
        </w:rPr>
        <w:t>and some retail activities/large format retail activities;</w:t>
      </w:r>
    </w:p>
    <w:p w:rsidR="003A595F" w:rsidRPr="00AB66EE" w:rsidRDefault="00AD7206" w:rsidP="0069428D">
      <w:pPr>
        <w:pStyle w:val="ListParagraph"/>
        <w:numPr>
          <w:ilvl w:val="1"/>
          <w:numId w:val="20"/>
        </w:numPr>
        <w:spacing w:after="0"/>
        <w:rPr>
          <w:rFonts w:ascii="Arial" w:eastAsia="Times New Roman" w:hAnsi="Arial" w:cs="Arial"/>
          <w:szCs w:val="20"/>
        </w:rPr>
      </w:pPr>
      <w:r>
        <w:rPr>
          <w:rFonts w:ascii="Arial" w:eastAsia="Times New Roman" w:hAnsi="Arial" w:cs="Arial"/>
          <w:szCs w:val="20"/>
        </w:rPr>
        <w:lastRenderedPageBreak/>
        <w:t>d</w:t>
      </w:r>
      <w:r w:rsidR="003A595F" w:rsidRPr="00AB66EE">
        <w:rPr>
          <w:rFonts w:ascii="Arial" w:eastAsia="Times New Roman" w:hAnsi="Arial" w:cs="Arial"/>
          <w:szCs w:val="20"/>
        </w:rPr>
        <w:t xml:space="preserve">evelopment provides </w:t>
      </w:r>
      <w:r w:rsidR="003A595F">
        <w:rPr>
          <w:rFonts w:ascii="Arial" w:eastAsia="Times New Roman" w:hAnsi="Arial" w:cs="Arial"/>
          <w:szCs w:val="20"/>
        </w:rPr>
        <w:t>a regional</w:t>
      </w:r>
      <w:r w:rsidR="003A595F" w:rsidRPr="00AB66EE">
        <w:rPr>
          <w:rFonts w:ascii="Arial" w:eastAsia="Times New Roman" w:hAnsi="Arial" w:cs="Arial"/>
          <w:szCs w:val="20"/>
        </w:rPr>
        <w:t xml:space="preserve"> economic and employment attractor; </w:t>
      </w:r>
    </w:p>
    <w:p w:rsidR="003A595F" w:rsidRPr="00AB66EE" w:rsidRDefault="00AD7206" w:rsidP="0069428D">
      <w:pPr>
        <w:pStyle w:val="ListParagraph"/>
        <w:numPr>
          <w:ilvl w:val="1"/>
          <w:numId w:val="20"/>
        </w:numPr>
        <w:spacing w:after="0"/>
        <w:rPr>
          <w:rFonts w:ascii="Arial" w:eastAsia="Times New Roman" w:hAnsi="Arial" w:cs="Arial"/>
          <w:szCs w:val="20"/>
        </w:rPr>
      </w:pPr>
      <w:r>
        <w:rPr>
          <w:rFonts w:ascii="Arial" w:eastAsia="Times New Roman" w:hAnsi="Arial" w:cs="Arial"/>
          <w:szCs w:val="20"/>
        </w:rPr>
        <w:t>d</w:t>
      </w:r>
      <w:r w:rsidR="003A595F" w:rsidRPr="00AB66EE">
        <w:rPr>
          <w:rFonts w:ascii="Arial" w:eastAsia="Times New Roman" w:hAnsi="Arial" w:cs="Arial"/>
          <w:szCs w:val="20"/>
        </w:rPr>
        <w:t>evelopment in the precinct incorporates a high standard of urban design and landscaping that creates attractive tropical buildings, streets and spaces;</w:t>
      </w:r>
    </w:p>
    <w:p w:rsidR="003A595F" w:rsidRPr="00AB66EE" w:rsidRDefault="00AD7206" w:rsidP="0069428D">
      <w:pPr>
        <w:pStyle w:val="ListParagraph"/>
        <w:numPr>
          <w:ilvl w:val="1"/>
          <w:numId w:val="20"/>
        </w:numPr>
        <w:spacing w:after="0"/>
        <w:rPr>
          <w:rFonts w:ascii="Arial" w:eastAsia="Times New Roman" w:hAnsi="Arial" w:cs="Arial"/>
          <w:szCs w:val="20"/>
        </w:rPr>
      </w:pPr>
      <w:r>
        <w:rPr>
          <w:rFonts w:ascii="Arial" w:eastAsia="Times New Roman" w:hAnsi="Arial" w:cs="Arial"/>
          <w:szCs w:val="20"/>
        </w:rPr>
        <w:t>d</w:t>
      </w:r>
      <w:r w:rsidR="003A595F" w:rsidRPr="00AB66EE">
        <w:rPr>
          <w:rFonts w:ascii="Arial" w:eastAsia="Times New Roman" w:hAnsi="Arial" w:cs="Arial"/>
          <w:szCs w:val="20"/>
        </w:rPr>
        <w:t>evelopment avoids conflicts with and protects the amenit</w:t>
      </w:r>
      <w:r w:rsidR="00663FC0">
        <w:rPr>
          <w:rFonts w:ascii="Arial" w:eastAsia="Times New Roman" w:hAnsi="Arial" w:cs="Arial"/>
          <w:szCs w:val="20"/>
        </w:rPr>
        <w:t>y of adjacent residential areas.</w:t>
      </w:r>
    </w:p>
    <w:p w:rsidR="003A595F" w:rsidRPr="00AB66EE" w:rsidRDefault="003A595F" w:rsidP="0069428D">
      <w:pPr>
        <w:spacing w:after="0"/>
        <w:ind w:left="567"/>
        <w:rPr>
          <w:rFonts w:ascii="Arial" w:eastAsia="Times New Roman" w:hAnsi="Arial" w:cs="Arial"/>
          <w:szCs w:val="20"/>
        </w:rPr>
      </w:pPr>
    </w:p>
    <w:p w:rsidR="003A595F" w:rsidRPr="003A595F" w:rsidRDefault="003A595F" w:rsidP="0069428D">
      <w:pPr>
        <w:spacing w:after="0"/>
        <w:rPr>
          <w:rFonts w:ascii="Arial" w:eastAsia="Times New Roman" w:hAnsi="Arial" w:cs="Arial"/>
          <w:b/>
          <w:szCs w:val="20"/>
        </w:rPr>
      </w:pPr>
      <w:r w:rsidRPr="003A595F">
        <w:rPr>
          <w:rFonts w:ascii="Arial" w:eastAsia="Times New Roman" w:hAnsi="Arial" w:cs="Arial"/>
          <w:b/>
          <w:szCs w:val="20"/>
        </w:rPr>
        <w:t xml:space="preserve">Precinct 2 – </w:t>
      </w:r>
      <w:r w:rsidR="00855A64">
        <w:rPr>
          <w:rFonts w:ascii="Arial" w:eastAsia="Times New Roman" w:hAnsi="Arial" w:cs="Arial"/>
          <w:b/>
          <w:szCs w:val="20"/>
        </w:rPr>
        <w:t>Industry</w:t>
      </w:r>
      <w:r w:rsidRPr="003A595F">
        <w:rPr>
          <w:rFonts w:ascii="Arial" w:eastAsia="Times New Roman" w:hAnsi="Arial" w:cs="Arial"/>
          <w:b/>
          <w:szCs w:val="20"/>
        </w:rPr>
        <w:t xml:space="preserve"> employment </w:t>
      </w:r>
    </w:p>
    <w:p w:rsidR="00EB4B9E" w:rsidRPr="00431B3F" w:rsidRDefault="00EB4B9E" w:rsidP="0069428D">
      <w:pPr>
        <w:numPr>
          <w:ilvl w:val="0"/>
          <w:numId w:val="1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_Ref394476174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7.2.5.3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3A595F" w:rsidRPr="00D73A82" w:rsidRDefault="00AD7206" w:rsidP="0069428D">
      <w:pPr>
        <w:pStyle w:val="ListParagraph"/>
        <w:numPr>
          <w:ilvl w:val="1"/>
          <w:numId w:val="21"/>
        </w:numPr>
        <w:spacing w:after="0"/>
        <w:rPr>
          <w:rFonts w:ascii="Arial" w:eastAsia="Times New Roman" w:hAnsi="Arial" w:cs="Arial"/>
          <w:szCs w:val="20"/>
        </w:rPr>
      </w:pPr>
      <w:r>
        <w:rPr>
          <w:rFonts w:ascii="Arial" w:eastAsia="Times New Roman" w:hAnsi="Arial" w:cs="Arial"/>
          <w:szCs w:val="20"/>
        </w:rPr>
        <w:t>t</w:t>
      </w:r>
      <w:r w:rsidR="003A595F" w:rsidRPr="00D73A82">
        <w:rPr>
          <w:rFonts w:ascii="Arial" w:eastAsia="Times New Roman" w:hAnsi="Arial" w:cs="Arial"/>
          <w:szCs w:val="20"/>
        </w:rPr>
        <w:t xml:space="preserve">he structure of the </w:t>
      </w:r>
      <w:r w:rsidR="00C23050">
        <w:rPr>
          <w:rFonts w:ascii="Arial" w:eastAsia="Times New Roman" w:hAnsi="Arial" w:cs="Arial"/>
          <w:szCs w:val="20"/>
        </w:rPr>
        <w:t>Industry</w:t>
      </w:r>
      <w:r w:rsidR="003A595F" w:rsidRPr="00D73A82">
        <w:rPr>
          <w:rFonts w:ascii="Arial" w:eastAsia="Times New Roman" w:hAnsi="Arial" w:cs="Arial"/>
          <w:szCs w:val="20"/>
        </w:rPr>
        <w:t xml:space="preserve"> </w:t>
      </w:r>
      <w:r w:rsidR="00EE64FA">
        <w:rPr>
          <w:rFonts w:ascii="Arial" w:eastAsia="Times New Roman" w:hAnsi="Arial" w:cs="Arial"/>
          <w:szCs w:val="20"/>
        </w:rPr>
        <w:t>e</w:t>
      </w:r>
      <w:r w:rsidR="003A595F" w:rsidRPr="00D73A82">
        <w:rPr>
          <w:rFonts w:ascii="Arial" w:eastAsia="Times New Roman" w:hAnsi="Arial" w:cs="Arial"/>
          <w:szCs w:val="20"/>
        </w:rPr>
        <w:t xml:space="preserve">mployment </w:t>
      </w:r>
      <w:r w:rsidR="00EE64FA">
        <w:rPr>
          <w:rFonts w:ascii="Arial" w:eastAsia="Times New Roman" w:hAnsi="Arial" w:cs="Arial"/>
          <w:szCs w:val="20"/>
        </w:rPr>
        <w:t>p</w:t>
      </w:r>
      <w:r w:rsidR="003A595F" w:rsidRPr="00D73A82">
        <w:rPr>
          <w:rFonts w:ascii="Arial" w:eastAsia="Times New Roman" w:hAnsi="Arial" w:cs="Arial"/>
          <w:szCs w:val="20"/>
        </w:rPr>
        <w:t>recinct is planned and provided with sufficient range of lot sizes and regular shapes to become a regional attractor for employment</w:t>
      </w:r>
      <w:r w:rsidR="00EE64FA">
        <w:rPr>
          <w:rFonts w:ascii="Arial" w:eastAsia="Times New Roman" w:hAnsi="Arial" w:cs="Arial"/>
          <w:szCs w:val="20"/>
        </w:rPr>
        <w:t>;</w:t>
      </w:r>
    </w:p>
    <w:p w:rsidR="003A595F" w:rsidRPr="00D73A82" w:rsidRDefault="007A34A0" w:rsidP="0069428D">
      <w:pPr>
        <w:pStyle w:val="ListParagraph"/>
        <w:numPr>
          <w:ilvl w:val="1"/>
          <w:numId w:val="21"/>
        </w:numPr>
        <w:spacing w:after="0"/>
        <w:rPr>
          <w:rFonts w:ascii="Arial" w:eastAsia="Times New Roman" w:hAnsi="Arial" w:cs="Arial"/>
          <w:szCs w:val="20"/>
        </w:rPr>
      </w:pPr>
      <w:r>
        <w:rPr>
          <w:rFonts w:ascii="Arial" w:eastAsia="Times New Roman" w:hAnsi="Arial" w:cs="Arial"/>
          <w:szCs w:val="20"/>
        </w:rPr>
        <w:t xml:space="preserve">a strong </w:t>
      </w:r>
      <w:r w:rsidR="003A595F" w:rsidRPr="00D73A82">
        <w:rPr>
          <w:rFonts w:ascii="Arial" w:eastAsia="Times New Roman" w:hAnsi="Arial" w:cs="Arial"/>
          <w:szCs w:val="20"/>
        </w:rPr>
        <w:t xml:space="preserve">focus </w:t>
      </w:r>
      <w:r>
        <w:rPr>
          <w:rFonts w:ascii="Arial" w:eastAsia="Times New Roman" w:hAnsi="Arial" w:cs="Arial"/>
          <w:szCs w:val="20"/>
        </w:rPr>
        <w:t xml:space="preserve">of land uses is made towards the emergence </w:t>
      </w:r>
      <w:r w:rsidR="003A595F" w:rsidRPr="00D73A82">
        <w:rPr>
          <w:rFonts w:ascii="Arial" w:eastAsia="Times New Roman" w:hAnsi="Arial" w:cs="Arial"/>
          <w:szCs w:val="20"/>
        </w:rPr>
        <w:t>of new industry activities includes high-technology, low-impact manufacturing, service provision and research and development that builds on the Region’s focus on regional and sub-regional advantages and specialisations</w:t>
      </w:r>
      <w:r w:rsidR="00EE64FA">
        <w:rPr>
          <w:rFonts w:ascii="Arial" w:eastAsia="Times New Roman" w:hAnsi="Arial" w:cs="Arial"/>
          <w:szCs w:val="20"/>
        </w:rPr>
        <w:t>;</w:t>
      </w:r>
      <w:r w:rsidR="003A595F" w:rsidRPr="00D73A82">
        <w:rPr>
          <w:rFonts w:ascii="Arial" w:eastAsia="Times New Roman" w:hAnsi="Arial" w:cs="Arial"/>
          <w:szCs w:val="20"/>
        </w:rPr>
        <w:t xml:space="preserve"> </w:t>
      </w:r>
    </w:p>
    <w:p w:rsidR="003A595F" w:rsidRPr="00D73A82" w:rsidRDefault="00AD7206" w:rsidP="0069428D">
      <w:pPr>
        <w:pStyle w:val="ListParagraph"/>
        <w:numPr>
          <w:ilvl w:val="1"/>
          <w:numId w:val="21"/>
        </w:numPr>
        <w:spacing w:after="0"/>
        <w:rPr>
          <w:rFonts w:ascii="Arial" w:eastAsia="Times New Roman" w:hAnsi="Arial" w:cs="Arial"/>
          <w:szCs w:val="20"/>
        </w:rPr>
      </w:pPr>
      <w:r>
        <w:rPr>
          <w:rFonts w:ascii="Arial" w:eastAsia="Times New Roman" w:hAnsi="Arial" w:cs="Arial"/>
          <w:szCs w:val="20"/>
        </w:rPr>
        <w:t>d</w:t>
      </w:r>
      <w:r w:rsidR="003A595F" w:rsidRPr="00D73A82">
        <w:rPr>
          <w:rFonts w:ascii="Arial" w:eastAsia="Times New Roman" w:hAnsi="Arial" w:cs="Arial"/>
          <w:szCs w:val="20"/>
        </w:rPr>
        <w:t>evelopment accommodates service, low impact and moderate impact industrial uses requiring larger footprints, primarily of a small-scale, such as; wholesale trade uses, construction industry uses (including fabrication and assembly) and the servicing and maintenance / repair of machinery and equipment (including agricultural and mining equipment);</w:t>
      </w:r>
    </w:p>
    <w:p w:rsidR="003A595F" w:rsidRPr="00D73A82" w:rsidRDefault="00AD7206" w:rsidP="0069428D">
      <w:pPr>
        <w:pStyle w:val="ListParagraph"/>
        <w:numPr>
          <w:ilvl w:val="1"/>
          <w:numId w:val="21"/>
        </w:numPr>
        <w:spacing w:after="0"/>
        <w:rPr>
          <w:rFonts w:ascii="Arial" w:eastAsia="Times New Roman" w:hAnsi="Arial" w:cs="Arial"/>
          <w:szCs w:val="20"/>
        </w:rPr>
      </w:pPr>
      <w:r>
        <w:rPr>
          <w:rFonts w:ascii="Arial" w:eastAsia="Times New Roman" w:hAnsi="Arial" w:cs="Arial"/>
          <w:szCs w:val="20"/>
        </w:rPr>
        <w:t>d</w:t>
      </w:r>
      <w:r w:rsidR="003A595F" w:rsidRPr="00D73A82">
        <w:rPr>
          <w:rFonts w:ascii="Arial" w:eastAsia="Times New Roman" w:hAnsi="Arial" w:cs="Arial"/>
          <w:szCs w:val="20"/>
        </w:rPr>
        <w:t>evelopment and structure plans provide for a number of local convenience uses to support employment and which complement the role and function of the Mixed Use Centre Precinct;</w:t>
      </w:r>
    </w:p>
    <w:p w:rsidR="003A595F" w:rsidRPr="00D73A82" w:rsidRDefault="00AD7206" w:rsidP="0069428D">
      <w:pPr>
        <w:pStyle w:val="ListParagraph"/>
        <w:numPr>
          <w:ilvl w:val="1"/>
          <w:numId w:val="21"/>
        </w:numPr>
        <w:spacing w:after="0"/>
        <w:rPr>
          <w:rFonts w:ascii="Arial" w:eastAsia="Times New Roman" w:hAnsi="Arial" w:cs="Arial"/>
          <w:szCs w:val="20"/>
        </w:rPr>
      </w:pPr>
      <w:r>
        <w:rPr>
          <w:rFonts w:ascii="Arial" w:eastAsia="Times New Roman" w:hAnsi="Arial" w:cs="Arial"/>
          <w:szCs w:val="20"/>
        </w:rPr>
        <w:t>d</w:t>
      </w:r>
      <w:r w:rsidR="003A595F" w:rsidRPr="00D73A82">
        <w:rPr>
          <w:rFonts w:ascii="Arial" w:eastAsia="Times New Roman" w:hAnsi="Arial" w:cs="Arial"/>
          <w:szCs w:val="20"/>
        </w:rPr>
        <w:t>evelopment in the precinct incorporates a high standard of urban design and landscaping that creates attractive streets and spaces;</w:t>
      </w:r>
    </w:p>
    <w:p w:rsidR="003A595F" w:rsidRDefault="00AD7206" w:rsidP="0069428D">
      <w:pPr>
        <w:pStyle w:val="ListParagraph"/>
        <w:numPr>
          <w:ilvl w:val="1"/>
          <w:numId w:val="21"/>
        </w:numPr>
        <w:spacing w:after="0"/>
        <w:rPr>
          <w:rFonts w:ascii="Arial" w:eastAsia="Times New Roman" w:hAnsi="Arial" w:cs="Arial"/>
          <w:szCs w:val="20"/>
        </w:rPr>
      </w:pPr>
      <w:r>
        <w:rPr>
          <w:rFonts w:ascii="Arial" w:eastAsia="Times New Roman" w:hAnsi="Arial" w:cs="Arial"/>
          <w:szCs w:val="20"/>
        </w:rPr>
        <w:t>d</w:t>
      </w:r>
      <w:r w:rsidR="003A595F" w:rsidRPr="00D73A82">
        <w:rPr>
          <w:rFonts w:ascii="Arial" w:eastAsia="Times New Roman" w:hAnsi="Arial" w:cs="Arial"/>
          <w:szCs w:val="20"/>
        </w:rPr>
        <w:t>evelopment avoids conflicts with and protects the amenity of adjacent residential areas.</w:t>
      </w:r>
    </w:p>
    <w:p w:rsidR="00D73A82" w:rsidRDefault="00D73A82" w:rsidP="0069428D">
      <w:pPr>
        <w:pStyle w:val="ListParagraph"/>
        <w:spacing w:after="0"/>
        <w:ind w:left="1134"/>
        <w:rPr>
          <w:rFonts w:ascii="Arial" w:eastAsia="Times New Roman" w:hAnsi="Arial" w:cs="Arial"/>
          <w:szCs w:val="20"/>
        </w:rPr>
      </w:pPr>
    </w:p>
    <w:p w:rsidR="001C4AFD" w:rsidRPr="00D73A82" w:rsidRDefault="001C4AFD" w:rsidP="0069428D">
      <w:pPr>
        <w:pStyle w:val="ListParagraph"/>
        <w:spacing w:after="0"/>
        <w:ind w:left="1134"/>
        <w:rPr>
          <w:rFonts w:ascii="Arial" w:eastAsia="Times New Roman" w:hAnsi="Arial" w:cs="Arial"/>
          <w:szCs w:val="20"/>
        </w:rPr>
      </w:pPr>
    </w:p>
    <w:p w:rsidR="003A595F" w:rsidRPr="003A595F" w:rsidRDefault="003A595F" w:rsidP="0069428D">
      <w:pPr>
        <w:spacing w:after="0"/>
        <w:rPr>
          <w:rFonts w:ascii="Arial" w:eastAsia="Times New Roman" w:hAnsi="Arial" w:cs="Arial"/>
          <w:b/>
          <w:szCs w:val="20"/>
        </w:rPr>
      </w:pPr>
      <w:r w:rsidRPr="003A595F">
        <w:rPr>
          <w:rFonts w:ascii="Arial" w:eastAsia="Times New Roman" w:hAnsi="Arial" w:cs="Arial"/>
          <w:b/>
          <w:szCs w:val="20"/>
        </w:rPr>
        <w:t xml:space="preserve">Precinct 3 – </w:t>
      </w:r>
      <w:r w:rsidR="00EE64FA">
        <w:rPr>
          <w:rFonts w:ascii="Arial" w:eastAsia="Times New Roman" w:hAnsi="Arial" w:cs="Arial"/>
          <w:b/>
          <w:szCs w:val="20"/>
        </w:rPr>
        <w:t>T</w:t>
      </w:r>
      <w:r w:rsidRPr="003A595F">
        <w:rPr>
          <w:rFonts w:ascii="Arial" w:eastAsia="Times New Roman" w:hAnsi="Arial" w:cs="Arial"/>
          <w:b/>
          <w:szCs w:val="20"/>
        </w:rPr>
        <w:t xml:space="preserve">ransport </w:t>
      </w:r>
      <w:r w:rsidR="00855A64">
        <w:rPr>
          <w:rFonts w:ascii="Arial" w:eastAsia="Times New Roman" w:hAnsi="Arial" w:cs="Arial"/>
          <w:b/>
          <w:szCs w:val="20"/>
        </w:rPr>
        <w:t>and high impact</w:t>
      </w:r>
      <w:r w:rsidR="00855A64" w:rsidRPr="003A595F">
        <w:rPr>
          <w:rFonts w:ascii="Arial" w:eastAsia="Times New Roman" w:hAnsi="Arial" w:cs="Arial"/>
          <w:b/>
          <w:szCs w:val="20"/>
        </w:rPr>
        <w:t xml:space="preserve"> </w:t>
      </w:r>
      <w:r w:rsidRPr="003A595F">
        <w:rPr>
          <w:rFonts w:ascii="Arial" w:eastAsia="Times New Roman" w:hAnsi="Arial" w:cs="Arial"/>
          <w:b/>
          <w:szCs w:val="20"/>
        </w:rPr>
        <w:t>industr</w:t>
      </w:r>
      <w:r w:rsidR="00855A64">
        <w:rPr>
          <w:rFonts w:ascii="Arial" w:eastAsia="Times New Roman" w:hAnsi="Arial" w:cs="Arial"/>
          <w:b/>
          <w:szCs w:val="20"/>
        </w:rPr>
        <w:t>ies</w:t>
      </w:r>
    </w:p>
    <w:p w:rsidR="00EB4B9E" w:rsidRPr="00431B3F" w:rsidRDefault="00EB4B9E" w:rsidP="0069428D">
      <w:pPr>
        <w:numPr>
          <w:ilvl w:val="0"/>
          <w:numId w:val="1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_Ref394476174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7.2.5.3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3A595F" w:rsidRDefault="00AD7206" w:rsidP="0069428D">
      <w:pPr>
        <w:pStyle w:val="ListParagraph"/>
        <w:numPr>
          <w:ilvl w:val="1"/>
          <w:numId w:val="22"/>
        </w:numPr>
        <w:spacing w:after="0"/>
        <w:rPr>
          <w:rFonts w:ascii="Arial" w:eastAsia="Times New Roman" w:hAnsi="Arial" w:cs="Arial"/>
          <w:szCs w:val="20"/>
        </w:rPr>
      </w:pPr>
      <w:r>
        <w:rPr>
          <w:rFonts w:ascii="Arial" w:eastAsia="Times New Roman" w:hAnsi="Arial" w:cs="Arial"/>
          <w:szCs w:val="20"/>
        </w:rPr>
        <w:t>t</w:t>
      </w:r>
      <w:r w:rsidR="003A595F" w:rsidRPr="0068450A">
        <w:rPr>
          <w:rFonts w:ascii="Arial" w:eastAsia="Times New Roman" w:hAnsi="Arial" w:cs="Arial"/>
          <w:szCs w:val="20"/>
        </w:rPr>
        <w:t xml:space="preserve">he </w:t>
      </w:r>
      <w:r w:rsidR="003A595F">
        <w:rPr>
          <w:rFonts w:ascii="Arial" w:eastAsia="Times New Roman" w:hAnsi="Arial" w:cs="Arial"/>
          <w:szCs w:val="20"/>
        </w:rPr>
        <w:t xml:space="preserve">Transport </w:t>
      </w:r>
      <w:r w:rsidR="00D94D07">
        <w:rPr>
          <w:rFonts w:ascii="Arial" w:eastAsia="Times New Roman" w:hAnsi="Arial" w:cs="Arial"/>
          <w:szCs w:val="20"/>
        </w:rPr>
        <w:t xml:space="preserve">and high impact industries </w:t>
      </w:r>
      <w:r w:rsidR="003A595F" w:rsidRPr="0068450A">
        <w:rPr>
          <w:rFonts w:ascii="Arial" w:eastAsia="Times New Roman" w:hAnsi="Arial" w:cs="Arial"/>
          <w:szCs w:val="20"/>
        </w:rPr>
        <w:t xml:space="preserve"> </w:t>
      </w:r>
      <w:r w:rsidR="00663FC0">
        <w:rPr>
          <w:rFonts w:ascii="Arial" w:eastAsia="Times New Roman" w:hAnsi="Arial" w:cs="Arial"/>
          <w:szCs w:val="20"/>
        </w:rPr>
        <w:t>p</w:t>
      </w:r>
      <w:r w:rsidR="003A595F" w:rsidRPr="0068450A">
        <w:rPr>
          <w:rFonts w:ascii="Arial" w:eastAsia="Times New Roman" w:hAnsi="Arial" w:cs="Arial"/>
          <w:szCs w:val="20"/>
        </w:rPr>
        <w:t xml:space="preserve">recinct is </w:t>
      </w:r>
      <w:r w:rsidR="00D94D07">
        <w:rPr>
          <w:rFonts w:ascii="Arial" w:eastAsia="Times New Roman" w:hAnsi="Arial" w:cs="Arial"/>
          <w:szCs w:val="20"/>
        </w:rPr>
        <w:t>to be sequentially developed from the Bruce Highway, towards the north</w:t>
      </w:r>
      <w:r w:rsidR="003A595F">
        <w:rPr>
          <w:rFonts w:ascii="Arial" w:eastAsia="Times New Roman" w:hAnsi="Arial" w:cs="Arial"/>
          <w:szCs w:val="20"/>
        </w:rPr>
        <w:t>;</w:t>
      </w:r>
    </w:p>
    <w:p w:rsidR="003A595F" w:rsidRPr="00663FC0" w:rsidRDefault="00AD7206" w:rsidP="0069428D">
      <w:pPr>
        <w:pStyle w:val="ListParagraph"/>
        <w:numPr>
          <w:ilvl w:val="1"/>
          <w:numId w:val="22"/>
        </w:numPr>
        <w:spacing w:after="0"/>
        <w:rPr>
          <w:rFonts w:ascii="Arial" w:eastAsia="Times New Roman" w:hAnsi="Arial" w:cs="Arial"/>
          <w:szCs w:val="20"/>
        </w:rPr>
      </w:pPr>
      <w:r>
        <w:rPr>
          <w:rFonts w:ascii="Arial" w:eastAsia="Times New Roman" w:hAnsi="Arial" w:cs="Arial"/>
          <w:szCs w:val="20"/>
        </w:rPr>
        <w:t>t</w:t>
      </w:r>
      <w:r w:rsidR="003A595F" w:rsidRPr="00D73A82">
        <w:rPr>
          <w:rFonts w:ascii="Arial" w:eastAsia="Times New Roman" w:hAnsi="Arial" w:cs="Arial"/>
          <w:szCs w:val="20"/>
        </w:rPr>
        <w:t xml:space="preserve">he Transport </w:t>
      </w:r>
      <w:r w:rsidR="00663FC0" w:rsidRPr="00D73A82">
        <w:rPr>
          <w:rFonts w:ascii="Arial" w:eastAsia="Times New Roman" w:hAnsi="Arial" w:cs="Arial"/>
          <w:szCs w:val="20"/>
        </w:rPr>
        <w:t>b</w:t>
      </w:r>
      <w:r w:rsidR="003A595F" w:rsidRPr="00D73A82">
        <w:rPr>
          <w:rFonts w:ascii="Arial" w:eastAsia="Times New Roman" w:hAnsi="Arial" w:cs="Arial"/>
          <w:szCs w:val="20"/>
        </w:rPr>
        <w:t xml:space="preserve">ased </w:t>
      </w:r>
      <w:r w:rsidR="00663FC0" w:rsidRPr="00D73A82">
        <w:rPr>
          <w:rFonts w:ascii="Arial" w:eastAsia="Times New Roman" w:hAnsi="Arial" w:cs="Arial"/>
          <w:szCs w:val="20"/>
        </w:rPr>
        <w:t>i</w:t>
      </w:r>
      <w:r w:rsidR="003A595F" w:rsidRPr="00D73A82">
        <w:rPr>
          <w:rFonts w:ascii="Arial" w:eastAsia="Times New Roman" w:hAnsi="Arial" w:cs="Arial"/>
          <w:szCs w:val="20"/>
        </w:rPr>
        <w:t xml:space="preserve">ndustry </w:t>
      </w:r>
      <w:r w:rsidR="00663FC0" w:rsidRPr="00D73A82">
        <w:rPr>
          <w:rFonts w:ascii="Arial" w:eastAsia="Times New Roman" w:hAnsi="Arial" w:cs="Arial"/>
          <w:szCs w:val="20"/>
        </w:rPr>
        <w:t>p</w:t>
      </w:r>
      <w:r w:rsidR="003A595F" w:rsidRPr="00D73A82">
        <w:rPr>
          <w:rFonts w:ascii="Arial" w:eastAsia="Times New Roman" w:hAnsi="Arial" w:cs="Arial"/>
          <w:szCs w:val="20"/>
        </w:rPr>
        <w:t>recinct is located on the regional transport network and is to be developed for small to medium scale transport operators, such as couriers, freight forwarders, local small trucking delivery services and small to medium scaled logistics (</w:t>
      </w:r>
      <w:r w:rsidR="00DF0AD4">
        <w:rPr>
          <w:rFonts w:ascii="Arial" w:eastAsia="Times New Roman" w:hAnsi="Arial" w:cs="Arial"/>
          <w:szCs w:val="20"/>
        </w:rPr>
        <w:t xml:space="preserve">Note - </w:t>
      </w:r>
      <w:r w:rsidR="003A595F" w:rsidRPr="00D73A82">
        <w:rPr>
          <w:rFonts w:ascii="Arial" w:eastAsia="Times New Roman" w:hAnsi="Arial" w:cs="Arial"/>
          <w:szCs w:val="20"/>
        </w:rPr>
        <w:t>Logistics includes warehouses)</w:t>
      </w:r>
      <w:r w:rsidR="00663FC0" w:rsidRPr="00D73A82">
        <w:rPr>
          <w:rFonts w:ascii="Arial" w:eastAsia="Times New Roman" w:hAnsi="Arial" w:cs="Arial"/>
          <w:szCs w:val="20"/>
        </w:rPr>
        <w:t>;</w:t>
      </w:r>
    </w:p>
    <w:p w:rsidR="003A595F" w:rsidRPr="000B3680" w:rsidRDefault="00AD7206" w:rsidP="0069428D">
      <w:pPr>
        <w:pStyle w:val="ListParagraph"/>
        <w:numPr>
          <w:ilvl w:val="1"/>
          <w:numId w:val="22"/>
        </w:numPr>
        <w:spacing w:after="0"/>
        <w:rPr>
          <w:rFonts w:ascii="Arial" w:eastAsia="Times New Roman" w:hAnsi="Arial" w:cs="Arial"/>
          <w:szCs w:val="20"/>
        </w:rPr>
      </w:pPr>
      <w:r>
        <w:rPr>
          <w:rFonts w:ascii="Arial" w:eastAsia="Times New Roman" w:hAnsi="Arial" w:cs="Arial"/>
          <w:szCs w:val="20"/>
        </w:rPr>
        <w:t>d</w:t>
      </w:r>
      <w:r w:rsidR="003A595F" w:rsidRPr="00D73A82">
        <w:rPr>
          <w:rFonts w:ascii="Arial" w:eastAsia="Times New Roman" w:hAnsi="Arial" w:cs="Arial"/>
          <w:szCs w:val="20"/>
        </w:rPr>
        <w:t>evelopment in the precinct incorporates a high standard of urban design and landscaping;</w:t>
      </w:r>
    </w:p>
    <w:p w:rsidR="003A595F" w:rsidRPr="00563AF6" w:rsidRDefault="00AD7206" w:rsidP="0069428D">
      <w:pPr>
        <w:pStyle w:val="ListParagraph"/>
        <w:numPr>
          <w:ilvl w:val="1"/>
          <w:numId w:val="22"/>
        </w:numPr>
        <w:spacing w:after="0"/>
        <w:rPr>
          <w:rFonts w:ascii="Arial" w:eastAsia="Times New Roman" w:hAnsi="Arial" w:cs="Arial"/>
          <w:szCs w:val="20"/>
        </w:rPr>
      </w:pPr>
      <w:r>
        <w:rPr>
          <w:rFonts w:ascii="Arial" w:hAnsi="Arial" w:cs="Arial"/>
          <w:szCs w:val="20"/>
        </w:rPr>
        <w:t>d</w:t>
      </w:r>
      <w:r w:rsidR="003A595F" w:rsidRPr="0082491F">
        <w:rPr>
          <w:rFonts w:ascii="Arial" w:hAnsi="Arial" w:cs="Arial"/>
          <w:szCs w:val="20"/>
        </w:rPr>
        <w:t>evelopment in the precinct avoids conflicts with and protects the amenity of surrounding resid</w:t>
      </w:r>
      <w:r w:rsidR="003A595F">
        <w:rPr>
          <w:rFonts w:ascii="Arial" w:hAnsi="Arial" w:cs="Arial"/>
          <w:szCs w:val="20"/>
        </w:rPr>
        <w:t xml:space="preserve">ential areas/sensitive </w:t>
      </w:r>
      <w:r w:rsidR="004919EE">
        <w:rPr>
          <w:rFonts w:ascii="Arial" w:hAnsi="Arial" w:cs="Arial"/>
          <w:szCs w:val="20"/>
        </w:rPr>
        <w:t xml:space="preserve">land </w:t>
      </w:r>
      <w:r w:rsidR="003A595F">
        <w:rPr>
          <w:rFonts w:ascii="Arial" w:hAnsi="Arial" w:cs="Arial"/>
          <w:szCs w:val="20"/>
        </w:rPr>
        <w:t>uses.</w:t>
      </w:r>
    </w:p>
    <w:p w:rsidR="00371FBF" w:rsidRPr="00563AF6" w:rsidRDefault="00371FBF" w:rsidP="0069428D">
      <w:pPr>
        <w:spacing w:after="0"/>
        <w:rPr>
          <w:rFonts w:ascii="Arial" w:eastAsia="Times New Roman" w:hAnsi="Arial" w:cs="Arial"/>
          <w:szCs w:val="20"/>
        </w:rPr>
      </w:pPr>
    </w:p>
    <w:p w:rsidR="003A595F" w:rsidRPr="003A595F" w:rsidRDefault="003A595F" w:rsidP="0069428D">
      <w:pPr>
        <w:spacing w:after="0"/>
        <w:rPr>
          <w:rFonts w:ascii="Arial" w:eastAsia="Times New Roman" w:hAnsi="Arial" w:cs="Arial"/>
          <w:b/>
          <w:szCs w:val="20"/>
        </w:rPr>
      </w:pPr>
      <w:r w:rsidRPr="003A595F">
        <w:rPr>
          <w:rFonts w:ascii="Arial" w:eastAsia="Times New Roman" w:hAnsi="Arial" w:cs="Arial"/>
          <w:b/>
          <w:szCs w:val="20"/>
        </w:rPr>
        <w:t xml:space="preserve">Precinct 4 – </w:t>
      </w:r>
      <w:r w:rsidR="00EE64FA">
        <w:rPr>
          <w:rFonts w:ascii="Arial" w:eastAsia="Times New Roman" w:hAnsi="Arial" w:cs="Arial"/>
          <w:b/>
          <w:szCs w:val="20"/>
        </w:rPr>
        <w:t>M</w:t>
      </w:r>
      <w:r w:rsidRPr="003A595F">
        <w:rPr>
          <w:rFonts w:ascii="Arial" w:eastAsia="Times New Roman" w:hAnsi="Arial" w:cs="Arial"/>
          <w:b/>
          <w:szCs w:val="20"/>
        </w:rPr>
        <w:t xml:space="preserve">ixed use centre </w:t>
      </w:r>
    </w:p>
    <w:p w:rsidR="00EB4B9E" w:rsidRPr="00431B3F" w:rsidRDefault="00EB4B9E" w:rsidP="0069428D">
      <w:pPr>
        <w:numPr>
          <w:ilvl w:val="0"/>
          <w:numId w:val="1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_Ref394476174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7.2.5.3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3A595F" w:rsidRPr="00D73A82" w:rsidRDefault="00AD7206" w:rsidP="0069428D">
      <w:pPr>
        <w:pStyle w:val="ListParagraph"/>
        <w:numPr>
          <w:ilvl w:val="1"/>
          <w:numId w:val="23"/>
        </w:numPr>
        <w:spacing w:after="0"/>
        <w:rPr>
          <w:rFonts w:ascii="Arial" w:hAnsi="Arial" w:cs="Arial"/>
          <w:szCs w:val="20"/>
        </w:rPr>
      </w:pPr>
      <w:r>
        <w:rPr>
          <w:rFonts w:ascii="Arial" w:hAnsi="Arial" w:cs="Arial"/>
          <w:szCs w:val="20"/>
        </w:rPr>
        <w:t>d</w:t>
      </w:r>
      <w:r w:rsidR="003A595F" w:rsidRPr="00D73A82">
        <w:rPr>
          <w:rFonts w:ascii="Arial" w:hAnsi="Arial" w:cs="Arial"/>
          <w:szCs w:val="20"/>
        </w:rPr>
        <w:t xml:space="preserve">evelopment complements and support the retail, commercial and community focus of the nearby Edmonton </w:t>
      </w:r>
      <w:r w:rsidR="004610D2">
        <w:rPr>
          <w:rFonts w:ascii="Arial" w:hAnsi="Arial" w:cs="Arial"/>
          <w:szCs w:val="20"/>
        </w:rPr>
        <w:t>M</w:t>
      </w:r>
      <w:r w:rsidR="003A595F" w:rsidRPr="00D73A82">
        <w:rPr>
          <w:rFonts w:ascii="Arial" w:hAnsi="Arial" w:cs="Arial"/>
          <w:szCs w:val="20"/>
        </w:rPr>
        <w:t xml:space="preserve">ajor centre and supporting </w:t>
      </w:r>
      <w:r w:rsidR="002204BC">
        <w:rPr>
          <w:rFonts w:ascii="Arial" w:hAnsi="Arial" w:cs="Arial"/>
          <w:szCs w:val="20"/>
        </w:rPr>
        <w:t>D</w:t>
      </w:r>
      <w:r w:rsidR="003A595F" w:rsidRPr="00D73A82">
        <w:rPr>
          <w:rFonts w:ascii="Arial" w:hAnsi="Arial" w:cs="Arial"/>
          <w:szCs w:val="20"/>
        </w:rPr>
        <w:t>istrict centres</w:t>
      </w:r>
      <w:r w:rsidR="00663FC0" w:rsidRPr="00D73A82">
        <w:rPr>
          <w:rFonts w:ascii="Arial" w:hAnsi="Arial" w:cs="Arial"/>
          <w:szCs w:val="20"/>
        </w:rPr>
        <w:t>;</w:t>
      </w:r>
    </w:p>
    <w:p w:rsidR="003A595F" w:rsidRPr="00D73A82" w:rsidRDefault="00AD7206" w:rsidP="0069428D">
      <w:pPr>
        <w:pStyle w:val="ListParagraph"/>
        <w:numPr>
          <w:ilvl w:val="1"/>
          <w:numId w:val="23"/>
        </w:numPr>
        <w:spacing w:after="0"/>
        <w:rPr>
          <w:rFonts w:ascii="Arial" w:hAnsi="Arial" w:cs="Arial"/>
          <w:szCs w:val="20"/>
        </w:rPr>
      </w:pPr>
      <w:r>
        <w:rPr>
          <w:rFonts w:ascii="Arial" w:hAnsi="Arial" w:cs="Arial"/>
          <w:szCs w:val="20"/>
        </w:rPr>
        <w:t>e</w:t>
      </w:r>
      <w:r w:rsidR="003A595F" w:rsidRPr="00D73A82">
        <w:rPr>
          <w:rFonts w:ascii="Arial" w:hAnsi="Arial" w:cs="Arial"/>
          <w:szCs w:val="20"/>
        </w:rPr>
        <w:t>mployment uses in this area includes commercial office activities, service provision, research and development, larger floor area commercial activities such as call centre uses, data processing centres and some retail activities/large format retail activities;</w:t>
      </w:r>
    </w:p>
    <w:p w:rsidR="003A595F" w:rsidRPr="00D73A82" w:rsidRDefault="00AD7206" w:rsidP="0069428D">
      <w:pPr>
        <w:pStyle w:val="ListParagraph"/>
        <w:numPr>
          <w:ilvl w:val="1"/>
          <w:numId w:val="23"/>
        </w:numPr>
        <w:spacing w:after="0"/>
        <w:rPr>
          <w:rFonts w:ascii="Arial" w:hAnsi="Arial" w:cs="Arial"/>
          <w:szCs w:val="20"/>
        </w:rPr>
      </w:pPr>
      <w:r>
        <w:rPr>
          <w:rFonts w:ascii="Arial" w:hAnsi="Arial" w:cs="Arial"/>
          <w:szCs w:val="20"/>
        </w:rPr>
        <w:t>d</w:t>
      </w:r>
      <w:r w:rsidR="003A595F" w:rsidRPr="00D73A82">
        <w:rPr>
          <w:rFonts w:ascii="Arial" w:hAnsi="Arial" w:cs="Arial"/>
          <w:szCs w:val="20"/>
        </w:rPr>
        <w:t xml:space="preserve">evelopment provides for </w:t>
      </w:r>
      <w:r w:rsidR="000C1A03">
        <w:rPr>
          <w:rFonts w:ascii="Arial" w:hAnsi="Arial" w:cs="Arial"/>
          <w:szCs w:val="20"/>
        </w:rPr>
        <w:t xml:space="preserve">education facilities, </w:t>
      </w:r>
      <w:r w:rsidR="003A595F" w:rsidRPr="00D73A82">
        <w:rPr>
          <w:rFonts w:ascii="Arial" w:hAnsi="Arial" w:cs="Arial"/>
          <w:szCs w:val="20"/>
        </w:rPr>
        <w:t xml:space="preserve">child care and </w:t>
      </w:r>
      <w:r w:rsidR="000C1A03">
        <w:rPr>
          <w:rFonts w:ascii="Arial" w:hAnsi="Arial" w:cs="Arial"/>
          <w:szCs w:val="20"/>
        </w:rPr>
        <w:t xml:space="preserve">hospital, </w:t>
      </w:r>
      <w:r w:rsidR="003A595F" w:rsidRPr="00D73A82">
        <w:rPr>
          <w:rFonts w:ascii="Arial" w:hAnsi="Arial" w:cs="Arial"/>
          <w:szCs w:val="20"/>
        </w:rPr>
        <w:t xml:space="preserve">health hubs, </w:t>
      </w:r>
      <w:r w:rsidR="000C1A03">
        <w:rPr>
          <w:rFonts w:ascii="Arial" w:hAnsi="Arial" w:cs="Arial"/>
          <w:szCs w:val="20"/>
        </w:rPr>
        <w:t xml:space="preserve">and </w:t>
      </w:r>
      <w:r w:rsidR="003A595F" w:rsidRPr="00D73A82">
        <w:rPr>
          <w:rFonts w:ascii="Arial" w:hAnsi="Arial" w:cs="Arial"/>
          <w:szCs w:val="20"/>
        </w:rPr>
        <w:t>health centre/services</w:t>
      </w:r>
      <w:r w:rsidR="000C1A03">
        <w:rPr>
          <w:rFonts w:ascii="Arial" w:hAnsi="Arial" w:cs="Arial"/>
          <w:szCs w:val="20"/>
        </w:rPr>
        <w:t>,</w:t>
      </w:r>
      <w:r w:rsidR="003A595F" w:rsidRPr="00D73A82">
        <w:rPr>
          <w:rFonts w:ascii="Arial" w:hAnsi="Arial" w:cs="Arial"/>
          <w:szCs w:val="20"/>
        </w:rPr>
        <w:t xml:space="preserve"> which will provide economic and employment attractor; </w:t>
      </w:r>
    </w:p>
    <w:p w:rsidR="003A595F" w:rsidRPr="00D73A82" w:rsidRDefault="00AD7206" w:rsidP="0069428D">
      <w:pPr>
        <w:pStyle w:val="ListParagraph"/>
        <w:numPr>
          <w:ilvl w:val="1"/>
          <w:numId w:val="23"/>
        </w:numPr>
        <w:spacing w:after="0"/>
        <w:rPr>
          <w:rFonts w:ascii="Arial" w:hAnsi="Arial" w:cs="Arial"/>
          <w:szCs w:val="20"/>
        </w:rPr>
      </w:pPr>
      <w:r>
        <w:rPr>
          <w:rFonts w:ascii="Arial" w:hAnsi="Arial" w:cs="Arial"/>
          <w:szCs w:val="20"/>
        </w:rPr>
        <w:lastRenderedPageBreak/>
        <w:t>d</w:t>
      </w:r>
      <w:r w:rsidR="003A595F" w:rsidRPr="00D73A82">
        <w:rPr>
          <w:rFonts w:ascii="Arial" w:hAnsi="Arial" w:cs="Arial"/>
          <w:szCs w:val="20"/>
        </w:rPr>
        <w:t>evelopment in the precinct incorporates a high standard of urban design and landscaping that creates attractive tropical buildings, streets and spaces;</w:t>
      </w:r>
    </w:p>
    <w:p w:rsidR="003A595F" w:rsidRPr="00D73A82" w:rsidRDefault="00AD7206" w:rsidP="0069428D">
      <w:pPr>
        <w:pStyle w:val="ListParagraph"/>
        <w:numPr>
          <w:ilvl w:val="1"/>
          <w:numId w:val="23"/>
        </w:numPr>
        <w:spacing w:after="0"/>
        <w:rPr>
          <w:rFonts w:ascii="Arial" w:hAnsi="Arial" w:cs="Arial"/>
          <w:szCs w:val="20"/>
        </w:rPr>
      </w:pPr>
      <w:r>
        <w:rPr>
          <w:rFonts w:ascii="Arial" w:hAnsi="Arial" w:cs="Arial"/>
          <w:szCs w:val="20"/>
        </w:rPr>
        <w:t>d</w:t>
      </w:r>
      <w:r w:rsidR="003A595F" w:rsidRPr="00D73A82">
        <w:rPr>
          <w:rFonts w:ascii="Arial" w:hAnsi="Arial" w:cs="Arial"/>
          <w:szCs w:val="20"/>
        </w:rPr>
        <w:t>evelopment avoids conflicts with and protects the amenit</w:t>
      </w:r>
      <w:r w:rsidR="00663FC0" w:rsidRPr="00D73A82">
        <w:rPr>
          <w:rFonts w:ascii="Arial" w:hAnsi="Arial" w:cs="Arial"/>
          <w:szCs w:val="20"/>
        </w:rPr>
        <w:t>y of adjacent residential areas.</w:t>
      </w:r>
    </w:p>
    <w:p w:rsidR="003A595F" w:rsidRPr="00D73A82" w:rsidRDefault="003A595F" w:rsidP="0069428D">
      <w:pPr>
        <w:pStyle w:val="ListParagraph"/>
        <w:spacing w:after="0"/>
        <w:ind w:left="1134"/>
        <w:rPr>
          <w:rFonts w:ascii="Arial" w:hAnsi="Arial" w:cs="Arial"/>
          <w:szCs w:val="20"/>
        </w:rPr>
      </w:pPr>
    </w:p>
    <w:p w:rsidR="003A595F" w:rsidRPr="009935D5" w:rsidRDefault="003A595F" w:rsidP="0069428D">
      <w:pPr>
        <w:spacing w:after="0"/>
        <w:rPr>
          <w:rFonts w:ascii="Arial" w:hAnsi="Arial" w:cs="Arial"/>
          <w:b/>
          <w:szCs w:val="20"/>
        </w:rPr>
      </w:pPr>
      <w:r>
        <w:rPr>
          <w:rFonts w:ascii="Arial" w:eastAsia="Times New Roman" w:hAnsi="Arial" w:cs="Arial"/>
          <w:b/>
          <w:szCs w:val="20"/>
        </w:rPr>
        <w:t xml:space="preserve">Precinct 5 – </w:t>
      </w:r>
      <w:r w:rsidR="00EE64FA">
        <w:rPr>
          <w:rFonts w:ascii="Arial" w:eastAsia="Times New Roman" w:hAnsi="Arial" w:cs="Arial"/>
          <w:b/>
          <w:szCs w:val="20"/>
        </w:rPr>
        <w:t>E</w:t>
      </w:r>
      <w:r>
        <w:rPr>
          <w:rFonts w:ascii="Arial" w:hAnsi="Arial" w:cs="Arial"/>
          <w:b/>
          <w:szCs w:val="20"/>
        </w:rPr>
        <w:t>xisting employment</w:t>
      </w:r>
    </w:p>
    <w:p w:rsidR="00EB4B9E" w:rsidRPr="00431B3F" w:rsidRDefault="00EB4B9E" w:rsidP="0069428D">
      <w:pPr>
        <w:numPr>
          <w:ilvl w:val="0"/>
          <w:numId w:val="1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_Ref394476174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7.2.5.3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3A595F" w:rsidRPr="0034625C" w:rsidRDefault="00AD7206" w:rsidP="0069428D">
      <w:pPr>
        <w:pStyle w:val="ListParagraph"/>
        <w:numPr>
          <w:ilvl w:val="1"/>
          <w:numId w:val="24"/>
        </w:numPr>
        <w:spacing w:after="0"/>
        <w:rPr>
          <w:rFonts w:ascii="Arial" w:hAnsi="Arial" w:cs="Arial"/>
          <w:szCs w:val="20"/>
        </w:rPr>
      </w:pPr>
      <w:r>
        <w:rPr>
          <w:rFonts w:ascii="Arial" w:hAnsi="Arial" w:cs="Arial"/>
          <w:szCs w:val="20"/>
        </w:rPr>
        <w:t>d</w:t>
      </w:r>
      <w:r w:rsidR="003A595F" w:rsidRPr="009935D5">
        <w:rPr>
          <w:rFonts w:ascii="Arial" w:hAnsi="Arial" w:cs="Arial"/>
          <w:szCs w:val="20"/>
        </w:rPr>
        <w:t>evelopment in the precinct predominately provides</w:t>
      </w:r>
      <w:r w:rsidR="003A595F">
        <w:rPr>
          <w:rFonts w:ascii="Arial" w:hAnsi="Arial" w:cs="Arial"/>
          <w:szCs w:val="20"/>
        </w:rPr>
        <w:t xml:space="preserve"> a range of service,</w:t>
      </w:r>
      <w:r w:rsidR="003A595F" w:rsidRPr="009935D5">
        <w:rPr>
          <w:rFonts w:ascii="Arial" w:hAnsi="Arial" w:cs="Arial"/>
          <w:szCs w:val="20"/>
        </w:rPr>
        <w:t xml:space="preserve"> </w:t>
      </w:r>
      <w:r w:rsidR="003A595F">
        <w:rPr>
          <w:rFonts w:ascii="Arial" w:hAnsi="Arial" w:cs="Arial"/>
          <w:szCs w:val="20"/>
        </w:rPr>
        <w:t>light and moderate impact industry uses</w:t>
      </w:r>
      <w:r w:rsidR="003A595F" w:rsidRPr="009935D5">
        <w:rPr>
          <w:rFonts w:ascii="Arial" w:hAnsi="Arial" w:cs="Arial"/>
          <w:szCs w:val="20"/>
        </w:rPr>
        <w:t xml:space="preserve"> in conjunction with complement</w:t>
      </w:r>
      <w:r w:rsidR="003A595F">
        <w:rPr>
          <w:rFonts w:ascii="Arial" w:hAnsi="Arial" w:cs="Arial"/>
          <w:szCs w:val="20"/>
        </w:rPr>
        <w:t>ary ancillary uses such as food and drink outlets, indoor sport and recreation and small scale professional businesses</w:t>
      </w:r>
      <w:r w:rsidR="003A595F" w:rsidRPr="009935D5">
        <w:rPr>
          <w:rFonts w:ascii="Arial" w:hAnsi="Arial" w:cs="Arial"/>
          <w:szCs w:val="20"/>
        </w:rPr>
        <w:t>.</w:t>
      </w:r>
    </w:p>
    <w:p w:rsidR="003A595F" w:rsidRPr="0068450A" w:rsidRDefault="003A595F" w:rsidP="0069428D">
      <w:pPr>
        <w:spacing w:after="0"/>
        <w:rPr>
          <w:rFonts w:ascii="Arial" w:eastAsia="Times New Roman" w:hAnsi="Arial" w:cs="Arial"/>
          <w:szCs w:val="20"/>
        </w:rPr>
      </w:pPr>
    </w:p>
    <w:p w:rsidR="003A595F" w:rsidRPr="009935D5" w:rsidRDefault="003A595F" w:rsidP="0069428D">
      <w:pPr>
        <w:spacing w:after="0"/>
        <w:rPr>
          <w:rFonts w:ascii="Arial" w:hAnsi="Arial" w:cs="Arial"/>
          <w:b/>
          <w:szCs w:val="20"/>
        </w:rPr>
      </w:pPr>
      <w:r>
        <w:rPr>
          <w:rFonts w:ascii="Arial" w:eastAsia="Times New Roman" w:hAnsi="Arial" w:cs="Arial"/>
          <w:b/>
          <w:szCs w:val="20"/>
        </w:rPr>
        <w:t xml:space="preserve">Precinct 6 – </w:t>
      </w:r>
      <w:r w:rsidR="00EE64FA">
        <w:rPr>
          <w:rFonts w:ascii="Arial" w:eastAsia="Times New Roman" w:hAnsi="Arial" w:cs="Arial"/>
          <w:b/>
          <w:szCs w:val="20"/>
        </w:rPr>
        <w:t>E</w:t>
      </w:r>
      <w:r w:rsidRPr="009935D5">
        <w:rPr>
          <w:rFonts w:ascii="Arial" w:hAnsi="Arial" w:cs="Arial"/>
          <w:b/>
          <w:szCs w:val="20"/>
        </w:rPr>
        <w:t xml:space="preserve">xisting </w:t>
      </w:r>
      <w:r>
        <w:rPr>
          <w:rFonts w:ascii="Arial" w:hAnsi="Arial" w:cs="Arial"/>
          <w:b/>
          <w:szCs w:val="20"/>
        </w:rPr>
        <w:t>c</w:t>
      </w:r>
      <w:r w:rsidRPr="009935D5">
        <w:rPr>
          <w:rFonts w:ascii="Arial" w:hAnsi="Arial" w:cs="Arial"/>
          <w:b/>
          <w:szCs w:val="20"/>
        </w:rPr>
        <w:t xml:space="preserve">ommunity </w:t>
      </w:r>
    </w:p>
    <w:p w:rsidR="00EB4B9E" w:rsidRPr="00431B3F" w:rsidRDefault="00EB4B9E" w:rsidP="0069428D">
      <w:pPr>
        <w:numPr>
          <w:ilvl w:val="0"/>
          <w:numId w:val="1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_Ref394476174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7.2.5.3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3A595F" w:rsidRPr="009935D5" w:rsidRDefault="00AD7206" w:rsidP="0069428D">
      <w:pPr>
        <w:pStyle w:val="ListParagraph"/>
        <w:numPr>
          <w:ilvl w:val="1"/>
          <w:numId w:val="25"/>
        </w:numPr>
        <w:spacing w:after="0"/>
        <w:rPr>
          <w:rFonts w:ascii="Arial" w:hAnsi="Arial" w:cs="Arial"/>
          <w:szCs w:val="20"/>
        </w:rPr>
      </w:pPr>
      <w:r>
        <w:rPr>
          <w:rFonts w:ascii="Arial" w:hAnsi="Arial" w:cs="Arial"/>
          <w:szCs w:val="20"/>
        </w:rPr>
        <w:t>t</w:t>
      </w:r>
      <w:r w:rsidR="003A595F" w:rsidRPr="009935D5">
        <w:rPr>
          <w:rFonts w:ascii="Arial" w:hAnsi="Arial" w:cs="Arial"/>
          <w:szCs w:val="20"/>
        </w:rPr>
        <w:t xml:space="preserve">he </w:t>
      </w:r>
      <w:r w:rsidR="003A595F">
        <w:rPr>
          <w:rFonts w:ascii="Arial" w:hAnsi="Arial" w:cs="Arial"/>
          <w:szCs w:val="20"/>
        </w:rPr>
        <w:t>precinct</w:t>
      </w:r>
      <w:r w:rsidR="003A595F" w:rsidRPr="009935D5">
        <w:rPr>
          <w:rFonts w:ascii="Arial" w:hAnsi="Arial" w:cs="Arial"/>
          <w:szCs w:val="20"/>
        </w:rPr>
        <w:t xml:space="preserve"> </w:t>
      </w:r>
      <w:r w:rsidR="006758F5">
        <w:rPr>
          <w:rFonts w:ascii="Arial" w:hAnsi="Arial" w:cs="Arial"/>
          <w:szCs w:val="20"/>
        </w:rPr>
        <w:t>remains</w:t>
      </w:r>
      <w:r w:rsidR="003A595F" w:rsidRPr="009935D5">
        <w:rPr>
          <w:rFonts w:ascii="Arial" w:hAnsi="Arial" w:cs="Arial"/>
          <w:szCs w:val="20"/>
        </w:rPr>
        <w:t xml:space="preserve"> a low density residential area within close proximity to the Bruce Highway;</w:t>
      </w:r>
    </w:p>
    <w:p w:rsidR="003A595F" w:rsidRPr="009935D5" w:rsidRDefault="00AD7206" w:rsidP="0069428D">
      <w:pPr>
        <w:pStyle w:val="ListParagraph"/>
        <w:numPr>
          <w:ilvl w:val="1"/>
          <w:numId w:val="25"/>
        </w:numPr>
        <w:spacing w:after="0"/>
        <w:rPr>
          <w:rFonts w:ascii="Arial" w:hAnsi="Arial" w:cs="Arial"/>
          <w:szCs w:val="20"/>
        </w:rPr>
      </w:pPr>
      <w:r>
        <w:rPr>
          <w:rFonts w:ascii="Arial" w:hAnsi="Arial" w:cs="Arial"/>
          <w:szCs w:val="20"/>
        </w:rPr>
        <w:t>d</w:t>
      </w:r>
      <w:r w:rsidR="003A595F" w:rsidRPr="009935D5">
        <w:rPr>
          <w:rFonts w:ascii="Arial" w:hAnsi="Arial" w:cs="Arial"/>
          <w:szCs w:val="20"/>
        </w:rPr>
        <w:t>evelopment in the precinct</w:t>
      </w:r>
      <w:r w:rsidR="003A595F">
        <w:rPr>
          <w:rFonts w:ascii="Arial" w:hAnsi="Arial" w:cs="Arial"/>
          <w:szCs w:val="20"/>
        </w:rPr>
        <w:t xml:space="preserve"> is to be complementary to the low scale nature of the precinct, until employment and centre activities provide for renewal opportunities</w:t>
      </w:r>
      <w:r w:rsidR="003A595F" w:rsidRPr="009935D5">
        <w:rPr>
          <w:rFonts w:ascii="Arial" w:hAnsi="Arial" w:cs="Arial"/>
          <w:szCs w:val="20"/>
        </w:rPr>
        <w:t>.</w:t>
      </w:r>
    </w:p>
    <w:p w:rsidR="003A595F" w:rsidRDefault="003A595F" w:rsidP="0069428D">
      <w:pPr>
        <w:spacing w:after="0"/>
        <w:ind w:left="567" w:hanging="567"/>
        <w:rPr>
          <w:rFonts w:ascii="Arial" w:eastAsia="Times New Roman" w:hAnsi="Arial" w:cs="Arial"/>
          <w:szCs w:val="20"/>
        </w:rPr>
      </w:pPr>
    </w:p>
    <w:p w:rsidR="003A595F" w:rsidRPr="00663FC0" w:rsidRDefault="003A595F" w:rsidP="0069428D">
      <w:pPr>
        <w:spacing w:after="0"/>
        <w:rPr>
          <w:rFonts w:ascii="Arial" w:eastAsia="Times New Roman" w:hAnsi="Arial" w:cs="Arial"/>
          <w:b/>
          <w:szCs w:val="20"/>
        </w:rPr>
      </w:pPr>
      <w:r w:rsidRPr="00663FC0">
        <w:rPr>
          <w:rFonts w:ascii="Arial" w:eastAsia="Times New Roman" w:hAnsi="Arial" w:cs="Arial"/>
          <w:b/>
          <w:szCs w:val="20"/>
        </w:rPr>
        <w:t xml:space="preserve">Precinct 7 – </w:t>
      </w:r>
      <w:r w:rsidR="00EE64FA">
        <w:rPr>
          <w:rFonts w:ascii="Arial" w:eastAsia="Times New Roman" w:hAnsi="Arial" w:cs="Arial"/>
          <w:b/>
          <w:szCs w:val="20"/>
        </w:rPr>
        <w:t>H</w:t>
      </w:r>
      <w:r w:rsidRPr="00663FC0">
        <w:rPr>
          <w:rFonts w:ascii="Arial" w:eastAsia="Times New Roman" w:hAnsi="Arial" w:cs="Arial"/>
          <w:b/>
          <w:szCs w:val="20"/>
        </w:rPr>
        <w:t xml:space="preserve">igh impact sports </w:t>
      </w:r>
    </w:p>
    <w:p w:rsidR="00EB4B9E" w:rsidRPr="00431B3F" w:rsidRDefault="00EB4B9E" w:rsidP="0069428D">
      <w:pPr>
        <w:numPr>
          <w:ilvl w:val="0"/>
          <w:numId w:val="1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_Ref394476174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7.2.5.3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3A595F" w:rsidRPr="00D73A82" w:rsidRDefault="00AD7206" w:rsidP="0069428D">
      <w:pPr>
        <w:pStyle w:val="ListParagraph"/>
        <w:numPr>
          <w:ilvl w:val="1"/>
          <w:numId w:val="26"/>
        </w:numPr>
        <w:spacing w:after="0"/>
        <w:rPr>
          <w:rFonts w:ascii="Arial" w:hAnsi="Arial" w:cs="Arial"/>
          <w:szCs w:val="20"/>
        </w:rPr>
      </w:pPr>
      <w:r>
        <w:rPr>
          <w:rFonts w:ascii="Arial" w:hAnsi="Arial" w:cs="Arial"/>
          <w:szCs w:val="20"/>
        </w:rPr>
        <w:t>d</w:t>
      </w:r>
      <w:r w:rsidR="003A595F" w:rsidRPr="00D73A82">
        <w:rPr>
          <w:rFonts w:ascii="Arial" w:hAnsi="Arial" w:cs="Arial"/>
          <w:szCs w:val="20"/>
        </w:rPr>
        <w:t>evelopment consolidates sporting and recreational activities which are difficult to locate within urban environments;</w:t>
      </w:r>
    </w:p>
    <w:p w:rsidR="003A595F" w:rsidRDefault="00AD7206" w:rsidP="0069428D">
      <w:pPr>
        <w:pStyle w:val="ListParagraph"/>
        <w:numPr>
          <w:ilvl w:val="1"/>
          <w:numId w:val="26"/>
        </w:numPr>
        <w:spacing w:after="0"/>
        <w:rPr>
          <w:rFonts w:ascii="Arial" w:eastAsia="Times New Roman" w:hAnsi="Arial" w:cs="Arial"/>
          <w:szCs w:val="20"/>
        </w:rPr>
      </w:pPr>
      <w:r>
        <w:rPr>
          <w:rFonts w:ascii="Arial" w:hAnsi="Arial" w:cs="Arial"/>
          <w:szCs w:val="20"/>
        </w:rPr>
        <w:t>d</w:t>
      </w:r>
      <w:r w:rsidR="003A595F" w:rsidRPr="00D73A82">
        <w:rPr>
          <w:rFonts w:ascii="Arial" w:hAnsi="Arial" w:cs="Arial"/>
          <w:szCs w:val="20"/>
        </w:rPr>
        <w:t>evelopment other than sports that are noisy or require a controlled environment to operate within, does not compromise the ability to provide for these difficult to locate sporting</w:t>
      </w:r>
      <w:r w:rsidR="003A595F">
        <w:rPr>
          <w:rFonts w:ascii="Arial" w:eastAsia="Times New Roman" w:hAnsi="Arial" w:cs="Arial"/>
          <w:szCs w:val="20"/>
        </w:rPr>
        <w:t xml:space="preserve"> and recreational activities</w:t>
      </w:r>
      <w:r w:rsidR="00BA161B">
        <w:rPr>
          <w:rFonts w:ascii="Arial" w:eastAsia="Times New Roman" w:hAnsi="Arial" w:cs="Arial"/>
          <w:szCs w:val="20"/>
        </w:rPr>
        <w:t>.</w:t>
      </w:r>
    </w:p>
    <w:p w:rsidR="00C311D9" w:rsidRDefault="00C311D9">
      <w:pPr>
        <w:rPr>
          <w:rFonts w:ascii="Arial" w:eastAsia="Times New Roman" w:hAnsi="Arial" w:cs="Arial"/>
          <w:szCs w:val="20"/>
        </w:rPr>
      </w:pPr>
      <w:r>
        <w:rPr>
          <w:rFonts w:ascii="Arial" w:eastAsia="Times New Roman" w:hAnsi="Arial" w:cs="Arial"/>
          <w:szCs w:val="20"/>
        </w:rPr>
        <w:br w:type="page"/>
      </w:r>
    </w:p>
    <w:p w:rsidR="003A595F" w:rsidRPr="00BA161B" w:rsidRDefault="003A595F" w:rsidP="0069428D">
      <w:pPr>
        <w:spacing w:after="0"/>
        <w:rPr>
          <w:rFonts w:ascii="Arial" w:eastAsia="Times New Roman" w:hAnsi="Arial" w:cs="Arial"/>
          <w:b/>
          <w:szCs w:val="20"/>
        </w:rPr>
      </w:pPr>
      <w:r w:rsidRPr="00BA161B">
        <w:rPr>
          <w:rFonts w:ascii="Arial" w:eastAsia="Times New Roman" w:hAnsi="Arial" w:cs="Arial"/>
          <w:b/>
          <w:szCs w:val="20"/>
        </w:rPr>
        <w:lastRenderedPageBreak/>
        <w:t xml:space="preserve">Precinct 8 – </w:t>
      </w:r>
      <w:r w:rsidR="00EE64FA">
        <w:rPr>
          <w:rFonts w:ascii="Arial" w:eastAsia="Times New Roman" w:hAnsi="Arial" w:cs="Arial"/>
          <w:b/>
          <w:szCs w:val="20"/>
        </w:rPr>
        <w:t>F</w:t>
      </w:r>
      <w:r w:rsidRPr="00BA161B">
        <w:rPr>
          <w:rFonts w:ascii="Arial" w:eastAsia="Times New Roman" w:hAnsi="Arial" w:cs="Arial"/>
          <w:b/>
          <w:szCs w:val="20"/>
        </w:rPr>
        <w:t xml:space="preserve">uture investigation </w:t>
      </w:r>
    </w:p>
    <w:p w:rsidR="00EB4B9E" w:rsidRPr="00431B3F" w:rsidRDefault="00EB4B9E" w:rsidP="0069428D">
      <w:pPr>
        <w:numPr>
          <w:ilvl w:val="0"/>
          <w:numId w:val="1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_Ref394476174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7.2.5.3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3A595F" w:rsidRPr="00BA161B" w:rsidRDefault="00AD7206" w:rsidP="0069428D">
      <w:pPr>
        <w:pStyle w:val="ListParagraph"/>
        <w:numPr>
          <w:ilvl w:val="1"/>
          <w:numId w:val="27"/>
        </w:numPr>
        <w:spacing w:after="0"/>
        <w:rPr>
          <w:rFonts w:ascii="Arial" w:eastAsia="Times New Roman" w:hAnsi="Arial" w:cs="Arial"/>
          <w:szCs w:val="20"/>
        </w:rPr>
      </w:pPr>
      <w:r>
        <w:rPr>
          <w:rFonts w:ascii="Arial" w:eastAsia="Times New Roman" w:hAnsi="Arial" w:cs="Arial"/>
          <w:szCs w:val="20"/>
        </w:rPr>
        <w:t>d</w:t>
      </w:r>
      <w:r w:rsidR="003A595F" w:rsidRPr="00BA161B">
        <w:rPr>
          <w:rFonts w:ascii="Arial" w:eastAsia="Times New Roman" w:hAnsi="Arial" w:cs="Arial"/>
          <w:szCs w:val="20"/>
        </w:rPr>
        <w:t>evelopment is supported by an investigation into the feasibility of the land utility and achieves the following:</w:t>
      </w:r>
    </w:p>
    <w:p w:rsidR="003A595F" w:rsidRDefault="00AD7206" w:rsidP="0069428D">
      <w:pPr>
        <w:pStyle w:val="ListParagraph"/>
        <w:numPr>
          <w:ilvl w:val="2"/>
          <w:numId w:val="18"/>
        </w:numPr>
        <w:spacing w:after="0"/>
        <w:rPr>
          <w:rFonts w:ascii="Arial" w:eastAsia="Times New Roman" w:hAnsi="Arial" w:cs="Arial"/>
          <w:szCs w:val="20"/>
        </w:rPr>
      </w:pPr>
      <w:r>
        <w:rPr>
          <w:rFonts w:ascii="Arial" w:eastAsia="Times New Roman" w:hAnsi="Arial" w:cs="Arial"/>
          <w:szCs w:val="20"/>
        </w:rPr>
        <w:t>l</w:t>
      </w:r>
      <w:r w:rsidR="003A595F">
        <w:rPr>
          <w:rFonts w:ascii="Arial" w:eastAsia="Times New Roman" w:hAnsi="Arial" w:cs="Arial"/>
          <w:szCs w:val="20"/>
        </w:rPr>
        <w:t xml:space="preserve">and use </w:t>
      </w:r>
      <w:r w:rsidR="003A595F" w:rsidRPr="002350BB">
        <w:rPr>
          <w:rFonts w:ascii="Arial" w:eastAsia="Times New Roman" w:hAnsi="Arial" w:cs="Arial"/>
          <w:szCs w:val="20"/>
        </w:rPr>
        <w:t>provides for a range of uses that transition between the industry to the west and the High Impact Sports Precinct to the east;</w:t>
      </w:r>
    </w:p>
    <w:p w:rsidR="006758F5" w:rsidRDefault="00AD7206" w:rsidP="0069428D">
      <w:pPr>
        <w:pStyle w:val="ListParagraph"/>
        <w:numPr>
          <w:ilvl w:val="2"/>
          <w:numId w:val="18"/>
        </w:numPr>
        <w:spacing w:after="0"/>
        <w:rPr>
          <w:rFonts w:eastAsia="Times New Roman"/>
          <w:b/>
          <w:bCs/>
          <w:iCs/>
          <w:color w:val="000000" w:themeColor="text1"/>
        </w:rPr>
      </w:pPr>
      <w:r>
        <w:rPr>
          <w:rFonts w:ascii="Arial" w:eastAsia="Times New Roman" w:hAnsi="Arial" w:cs="Arial"/>
          <w:szCs w:val="20"/>
        </w:rPr>
        <w:t>l</w:t>
      </w:r>
      <w:r w:rsidR="003A595F">
        <w:rPr>
          <w:rFonts w:ascii="Arial" w:eastAsia="Times New Roman" w:hAnsi="Arial" w:cs="Arial"/>
          <w:szCs w:val="20"/>
        </w:rPr>
        <w:t>and use</w:t>
      </w:r>
      <w:r w:rsidR="003A595F" w:rsidRPr="002350BB">
        <w:rPr>
          <w:rFonts w:ascii="Arial" w:eastAsia="Times New Roman" w:hAnsi="Arial" w:cs="Arial"/>
          <w:szCs w:val="20"/>
        </w:rPr>
        <w:t xml:space="preserve"> is compatible with the nature of impacts associated with the adjacent precincts and the environmentally sensitive receiving environments in its surrounds.</w:t>
      </w:r>
    </w:p>
    <w:p w:rsidR="003A595F" w:rsidRPr="005A77FA" w:rsidRDefault="003A595F" w:rsidP="003A595F">
      <w:pPr>
        <w:pStyle w:val="Heading4"/>
        <w:ind w:left="851"/>
      </w:pPr>
      <w:bookmarkStart w:id="2" w:name="_Ref364930613"/>
      <w:r>
        <w:t>Criteria for a</w:t>
      </w:r>
      <w:r w:rsidRPr="005A77FA">
        <w:t>ssessment</w:t>
      </w:r>
      <w:bookmarkEnd w:id="2"/>
      <w:r w:rsidRPr="005A77FA">
        <w:t xml:space="preserve"> </w:t>
      </w:r>
    </w:p>
    <w:p w:rsidR="003A595F" w:rsidRPr="00BF128E" w:rsidRDefault="003A595F" w:rsidP="003A595F">
      <w:pPr>
        <w:spacing w:after="0" w:line="240" w:lineRule="auto"/>
        <w:rPr>
          <w:rFonts w:ascii="Arial" w:eastAsia="Times New Roman" w:hAnsi="Arial" w:cs="Arial"/>
          <w:szCs w:val="20"/>
        </w:rPr>
      </w:pPr>
      <w:r w:rsidRPr="00BF128E">
        <w:rPr>
          <w:rFonts w:ascii="Arial" w:eastAsia="Times New Roman" w:hAnsi="Arial" w:cs="Arial"/>
          <w:szCs w:val="20"/>
        </w:rPr>
        <w:t>Part A - Criteria for assessable development</w:t>
      </w:r>
    </w:p>
    <w:p w:rsidR="003A595F" w:rsidRPr="005A77FA" w:rsidRDefault="003A595F" w:rsidP="003A595F">
      <w:pPr>
        <w:spacing w:after="0" w:line="240" w:lineRule="auto"/>
        <w:rPr>
          <w:rFonts w:ascii="Arial" w:eastAsia="Times New Roman" w:hAnsi="Arial" w:cs="Arial"/>
          <w:szCs w:val="20"/>
        </w:rPr>
      </w:pPr>
    </w:p>
    <w:p w:rsidR="003A595F" w:rsidRPr="005A77FA" w:rsidRDefault="003A595F" w:rsidP="003A595F">
      <w:pPr>
        <w:pStyle w:val="Caption"/>
      </w:pPr>
      <w:r>
        <w:t xml:space="preserve">Table </w:t>
      </w:r>
      <w:r w:rsidR="00BA161B">
        <w:fldChar w:fldCharType="begin"/>
      </w:r>
      <w:r w:rsidR="00BA161B">
        <w:instrText xml:space="preserve"> REF _Ref364930613 \r \h </w:instrText>
      </w:r>
      <w:r w:rsidR="00BA161B">
        <w:fldChar w:fldCharType="separate"/>
      </w:r>
      <w:r w:rsidR="00BD320D">
        <w:t>7.2.5.4</w:t>
      </w:r>
      <w:r w:rsidR="00BA161B">
        <w:fldChar w:fldCharType="end"/>
      </w:r>
      <w:r>
        <w:t>.a</w:t>
      </w:r>
      <w:r w:rsidRPr="005A77FA">
        <w:t xml:space="preserve"> </w:t>
      </w:r>
      <w:r>
        <w:t xml:space="preserve">– </w:t>
      </w:r>
      <w:r w:rsidR="00BA161B">
        <w:t>Edmonton industry and business local plan</w:t>
      </w:r>
      <w:r>
        <w:t xml:space="preserve"> </w:t>
      </w:r>
      <w:r w:rsidR="000B6ED3">
        <w:t xml:space="preserve">code </w:t>
      </w:r>
      <w:r>
        <w:t>–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0D1471" w:rsidRPr="005A77FA" w:rsidTr="000D14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0D1471" w:rsidRPr="005A77FA" w:rsidRDefault="000D1471" w:rsidP="001C4AFD">
            <w:r w:rsidRPr="005A77FA">
              <w:t>Performance outcomes</w:t>
            </w:r>
          </w:p>
        </w:tc>
        <w:tc>
          <w:tcPr>
            <w:tcW w:w="1667" w:type="pct"/>
            <w:tcBorders>
              <w:top w:val="single" w:sz="4" w:space="0" w:color="A5A5A5" w:themeColor="accent3"/>
              <w:bottom w:val="single" w:sz="4" w:space="0" w:color="A5A5A5" w:themeColor="accent3"/>
            </w:tcBorders>
          </w:tcPr>
          <w:p w:rsidR="000D1471" w:rsidRPr="005A77FA" w:rsidRDefault="000D1471" w:rsidP="001C4AFD">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0D1471" w:rsidRPr="005A77FA" w:rsidRDefault="000D1471" w:rsidP="001C4AFD">
            <w:r>
              <w:t>Applicant response</w:t>
            </w:r>
          </w:p>
        </w:tc>
      </w:tr>
      <w:tr w:rsidR="000D1471" w:rsidRPr="006F6F35" w:rsidTr="000D14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D1471" w:rsidRPr="00621988" w:rsidRDefault="000D1471" w:rsidP="001C4AFD">
            <w:pPr>
              <w:rPr>
                <w:b/>
              </w:rPr>
            </w:pPr>
            <w:r w:rsidRPr="00621988">
              <w:rPr>
                <w:b/>
              </w:rPr>
              <w:t>For assessable development</w:t>
            </w:r>
          </w:p>
        </w:tc>
      </w:tr>
      <w:tr w:rsidR="000D1471" w:rsidRPr="002C79EE" w:rsidTr="000D1471">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0D1471" w:rsidRDefault="000D1471" w:rsidP="001C4AFD">
            <w:pPr>
              <w:rPr>
                <w:rStyle w:val="Strong"/>
              </w:rPr>
            </w:pPr>
            <w:r>
              <w:rPr>
                <w:rStyle w:val="Strong"/>
              </w:rPr>
              <w:t>Structure planning</w:t>
            </w:r>
          </w:p>
        </w:tc>
      </w:tr>
      <w:tr w:rsidR="000D1471" w:rsidRPr="005A77FA" w:rsidTr="000D1471">
        <w:trPr>
          <w:cnfStyle w:val="000000100000" w:firstRow="0" w:lastRow="0" w:firstColumn="0" w:lastColumn="0" w:oddVBand="0" w:evenVBand="0" w:oddHBand="1" w:evenHBand="0" w:firstRowFirstColumn="0" w:firstRowLastColumn="0" w:lastRowFirstColumn="0" w:lastRowLastColumn="0"/>
          <w:trHeight w:val="4437"/>
        </w:trPr>
        <w:tc>
          <w:tcPr>
            <w:cnfStyle w:val="000010000000" w:firstRow="0" w:lastRow="0" w:firstColumn="0" w:lastColumn="0" w:oddVBand="1" w:evenVBand="0" w:oddHBand="0" w:evenHBand="0" w:firstRowFirstColumn="0" w:firstRowLastColumn="0" w:lastRowFirstColumn="0" w:lastRowLastColumn="0"/>
            <w:tcW w:w="1667" w:type="pct"/>
          </w:tcPr>
          <w:p w:rsidR="000D1471" w:rsidRPr="0068450A" w:rsidRDefault="000D1471" w:rsidP="001C4AFD">
            <w:pPr>
              <w:ind w:left="540" w:right="76" w:hanging="540"/>
              <w:rPr>
                <w:rFonts w:ascii="Arial" w:eastAsia="Times New Roman" w:hAnsi="Arial" w:cs="Arial"/>
                <w:b/>
                <w:szCs w:val="20"/>
              </w:rPr>
            </w:pPr>
            <w:r w:rsidRPr="0068450A">
              <w:rPr>
                <w:rFonts w:ascii="Arial" w:eastAsia="Times New Roman" w:hAnsi="Arial" w:cs="Arial"/>
                <w:b/>
                <w:szCs w:val="20"/>
              </w:rPr>
              <w:t>PO1</w:t>
            </w:r>
          </w:p>
          <w:p w:rsidR="000D1471" w:rsidRPr="0068450A" w:rsidRDefault="000D1471" w:rsidP="001C4AFD">
            <w:pPr>
              <w:ind w:right="74"/>
              <w:rPr>
                <w:rFonts w:ascii="Arial" w:eastAsia="Times New Roman" w:hAnsi="Arial" w:cs="Arial"/>
                <w:szCs w:val="20"/>
              </w:rPr>
            </w:pPr>
            <w:r w:rsidRPr="0068450A">
              <w:rPr>
                <w:rFonts w:ascii="Arial" w:eastAsia="Times New Roman" w:hAnsi="Arial" w:cs="Arial"/>
                <w:szCs w:val="20"/>
              </w:rPr>
              <w:t>A structure plan is prepared outlining the manner in which the development outcomes have been integrated with respect to the following, including precinct specific outcomes:</w:t>
            </w:r>
          </w:p>
          <w:p w:rsidR="000D1471" w:rsidRDefault="000D1471" w:rsidP="001C4AFD">
            <w:pPr>
              <w:ind w:left="426" w:right="76" w:hanging="426"/>
              <w:rPr>
                <w:rFonts w:ascii="Arial" w:eastAsia="Times New Roman" w:hAnsi="Arial" w:cs="Arial"/>
                <w:szCs w:val="20"/>
              </w:rPr>
            </w:pPr>
            <w:r w:rsidRPr="0068450A">
              <w:rPr>
                <w:rFonts w:ascii="Arial" w:eastAsia="Times New Roman" w:hAnsi="Arial" w:cs="Arial"/>
                <w:szCs w:val="20"/>
              </w:rPr>
              <w:t>(a)</w:t>
            </w:r>
            <w:r w:rsidRPr="0068450A">
              <w:rPr>
                <w:rFonts w:ascii="Arial" w:eastAsia="Times New Roman" w:hAnsi="Arial" w:cs="Arial"/>
                <w:szCs w:val="20"/>
              </w:rPr>
              <w:tab/>
            </w:r>
            <w:r>
              <w:rPr>
                <w:rFonts w:ascii="Arial" w:eastAsia="Times New Roman" w:hAnsi="Arial" w:cs="Arial"/>
                <w:szCs w:val="20"/>
              </w:rPr>
              <w:t>development sequencing</w:t>
            </w:r>
          </w:p>
          <w:p w:rsidR="000D1471" w:rsidRPr="0068450A" w:rsidRDefault="000D1471" w:rsidP="001C4AFD">
            <w:pPr>
              <w:ind w:left="426" w:right="76" w:hanging="426"/>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r>
            <w:r w:rsidRPr="0068450A">
              <w:rPr>
                <w:rFonts w:ascii="Arial" w:eastAsia="Times New Roman" w:hAnsi="Arial" w:cs="Arial"/>
                <w:szCs w:val="20"/>
              </w:rPr>
              <w:t>structure of communities and place making;</w:t>
            </w:r>
          </w:p>
          <w:p w:rsidR="000D1471" w:rsidRPr="0068450A" w:rsidRDefault="000D1471" w:rsidP="001C4AFD">
            <w:pPr>
              <w:ind w:left="426" w:right="76" w:hanging="426"/>
              <w:rPr>
                <w:rFonts w:ascii="Arial" w:eastAsia="Times New Roman" w:hAnsi="Arial" w:cs="Arial"/>
                <w:szCs w:val="20"/>
              </w:rPr>
            </w:pPr>
            <w:r w:rsidRPr="0068450A">
              <w:rPr>
                <w:rFonts w:ascii="Arial" w:eastAsia="Times New Roman" w:hAnsi="Arial" w:cs="Arial"/>
                <w:szCs w:val="20"/>
              </w:rPr>
              <w:t>(</w:t>
            </w:r>
            <w:r>
              <w:rPr>
                <w:rFonts w:ascii="Arial" w:eastAsia="Times New Roman" w:hAnsi="Arial" w:cs="Arial"/>
                <w:szCs w:val="20"/>
              </w:rPr>
              <w:t>c</w:t>
            </w:r>
            <w:r w:rsidRPr="0068450A">
              <w:rPr>
                <w:rFonts w:ascii="Arial" w:eastAsia="Times New Roman" w:hAnsi="Arial" w:cs="Arial"/>
                <w:szCs w:val="20"/>
              </w:rPr>
              <w:t>)</w:t>
            </w:r>
            <w:r w:rsidRPr="0068450A">
              <w:rPr>
                <w:rFonts w:ascii="Arial" w:eastAsia="Times New Roman" w:hAnsi="Arial" w:cs="Arial"/>
                <w:szCs w:val="20"/>
              </w:rPr>
              <w:tab/>
              <w:t>economic development and employment;</w:t>
            </w:r>
          </w:p>
          <w:p w:rsidR="000D1471" w:rsidRPr="0068450A" w:rsidRDefault="000D1471" w:rsidP="001C4AFD">
            <w:pPr>
              <w:ind w:left="426" w:right="76" w:hanging="426"/>
              <w:rPr>
                <w:rFonts w:ascii="Arial" w:eastAsia="Times New Roman" w:hAnsi="Arial" w:cs="Arial"/>
                <w:szCs w:val="20"/>
              </w:rPr>
            </w:pPr>
            <w:r w:rsidRPr="0068450A">
              <w:rPr>
                <w:rFonts w:ascii="Arial" w:eastAsia="Times New Roman" w:hAnsi="Arial" w:cs="Arial"/>
                <w:szCs w:val="20"/>
              </w:rPr>
              <w:t>(d)</w:t>
            </w:r>
            <w:r w:rsidRPr="0068450A">
              <w:rPr>
                <w:rFonts w:ascii="Arial" w:eastAsia="Times New Roman" w:hAnsi="Arial" w:cs="Arial"/>
                <w:szCs w:val="20"/>
              </w:rPr>
              <w:tab/>
              <w:t>transport and mobility;</w:t>
            </w:r>
          </w:p>
          <w:p w:rsidR="000D1471" w:rsidRPr="0068450A" w:rsidRDefault="000D1471" w:rsidP="001C4AFD">
            <w:pPr>
              <w:ind w:left="426" w:right="76" w:hanging="426"/>
              <w:rPr>
                <w:rFonts w:ascii="Arial" w:eastAsia="Times New Roman" w:hAnsi="Arial" w:cs="Arial"/>
                <w:szCs w:val="20"/>
              </w:rPr>
            </w:pPr>
            <w:r w:rsidRPr="0068450A">
              <w:rPr>
                <w:rFonts w:ascii="Arial" w:eastAsia="Times New Roman" w:hAnsi="Arial" w:cs="Arial"/>
                <w:szCs w:val="20"/>
              </w:rPr>
              <w:t>(e)</w:t>
            </w:r>
            <w:r w:rsidRPr="0068450A">
              <w:rPr>
                <w:rFonts w:ascii="Arial" w:eastAsia="Times New Roman" w:hAnsi="Arial" w:cs="Arial"/>
                <w:szCs w:val="20"/>
              </w:rPr>
              <w:tab/>
              <w:t>community facilities</w:t>
            </w:r>
            <w:r>
              <w:rPr>
                <w:rFonts w:ascii="Arial" w:eastAsia="Times New Roman" w:hAnsi="Arial" w:cs="Arial"/>
                <w:szCs w:val="20"/>
              </w:rPr>
              <w:t xml:space="preserve"> and recreation land</w:t>
            </w:r>
            <w:r w:rsidRPr="0068450A">
              <w:rPr>
                <w:rFonts w:ascii="Arial" w:eastAsia="Times New Roman" w:hAnsi="Arial" w:cs="Arial"/>
                <w:szCs w:val="20"/>
              </w:rPr>
              <w:t>;</w:t>
            </w:r>
          </w:p>
          <w:p w:rsidR="000D1471" w:rsidRPr="0068450A" w:rsidRDefault="000D1471" w:rsidP="001C4AFD">
            <w:pPr>
              <w:ind w:left="426" w:right="76" w:hanging="426"/>
              <w:rPr>
                <w:rFonts w:ascii="Arial" w:eastAsia="Times New Roman" w:hAnsi="Arial" w:cs="Arial"/>
                <w:szCs w:val="20"/>
              </w:rPr>
            </w:pPr>
            <w:r w:rsidRPr="0068450A">
              <w:rPr>
                <w:rFonts w:ascii="Arial" w:eastAsia="Times New Roman" w:hAnsi="Arial" w:cs="Arial"/>
                <w:szCs w:val="20"/>
              </w:rPr>
              <w:t>(</w:t>
            </w:r>
            <w:r>
              <w:rPr>
                <w:rFonts w:ascii="Arial" w:eastAsia="Times New Roman" w:hAnsi="Arial" w:cs="Arial"/>
                <w:szCs w:val="20"/>
              </w:rPr>
              <w:t>f</w:t>
            </w:r>
            <w:r w:rsidRPr="0068450A">
              <w:rPr>
                <w:rFonts w:ascii="Arial" w:eastAsia="Times New Roman" w:hAnsi="Arial" w:cs="Arial"/>
                <w:szCs w:val="20"/>
              </w:rPr>
              <w:t>)</w:t>
            </w:r>
            <w:r w:rsidRPr="0068450A">
              <w:rPr>
                <w:rFonts w:ascii="Arial" w:eastAsia="Times New Roman" w:hAnsi="Arial" w:cs="Arial"/>
                <w:szCs w:val="20"/>
              </w:rPr>
              <w:tab/>
              <w:t>infrastructure networks;</w:t>
            </w:r>
          </w:p>
          <w:p w:rsidR="000D1471" w:rsidRPr="0068450A" w:rsidRDefault="000D1471" w:rsidP="001C4AFD">
            <w:pPr>
              <w:ind w:left="426" w:right="76" w:hanging="426"/>
              <w:rPr>
                <w:rFonts w:ascii="Arial" w:eastAsia="Times New Roman" w:hAnsi="Arial" w:cs="Arial"/>
                <w:szCs w:val="20"/>
              </w:rPr>
            </w:pPr>
            <w:r w:rsidRPr="0068450A">
              <w:rPr>
                <w:rFonts w:ascii="Arial" w:eastAsia="Times New Roman" w:hAnsi="Arial" w:cs="Arial"/>
                <w:szCs w:val="20"/>
              </w:rPr>
              <w:t>(</w:t>
            </w:r>
            <w:r>
              <w:rPr>
                <w:rFonts w:ascii="Arial" w:eastAsia="Times New Roman" w:hAnsi="Arial" w:cs="Arial"/>
                <w:szCs w:val="20"/>
              </w:rPr>
              <w:t>g</w:t>
            </w:r>
            <w:r w:rsidRPr="0068450A">
              <w:rPr>
                <w:rFonts w:ascii="Arial" w:eastAsia="Times New Roman" w:hAnsi="Arial" w:cs="Arial"/>
                <w:szCs w:val="20"/>
              </w:rPr>
              <w:t>)</w:t>
            </w:r>
            <w:r w:rsidRPr="0068450A">
              <w:rPr>
                <w:rFonts w:ascii="Arial" w:eastAsia="Times New Roman" w:hAnsi="Arial" w:cs="Arial"/>
                <w:szCs w:val="20"/>
              </w:rPr>
              <w:tab/>
              <w:t>centres design;</w:t>
            </w:r>
          </w:p>
          <w:p w:rsidR="000D1471" w:rsidRDefault="000D1471" w:rsidP="001C4AFD">
            <w:pPr>
              <w:ind w:left="426" w:right="76" w:hanging="426"/>
              <w:rPr>
                <w:rFonts w:ascii="Arial" w:eastAsia="Times New Roman" w:hAnsi="Arial" w:cs="Arial"/>
                <w:szCs w:val="20"/>
                <w:lang w:eastAsia="en-AU"/>
              </w:rPr>
            </w:pPr>
            <w:r w:rsidRPr="0068450A">
              <w:rPr>
                <w:rFonts w:ascii="Arial" w:eastAsia="Times New Roman" w:hAnsi="Arial" w:cs="Arial"/>
                <w:szCs w:val="20"/>
              </w:rPr>
              <w:t>(</w:t>
            </w:r>
            <w:r>
              <w:rPr>
                <w:rFonts w:ascii="Arial" w:eastAsia="Times New Roman" w:hAnsi="Arial" w:cs="Arial"/>
                <w:szCs w:val="20"/>
              </w:rPr>
              <w:t>h</w:t>
            </w:r>
            <w:r w:rsidRPr="0068450A">
              <w:rPr>
                <w:rFonts w:ascii="Arial" w:eastAsia="Times New Roman" w:hAnsi="Arial" w:cs="Arial"/>
                <w:szCs w:val="20"/>
              </w:rPr>
              <w:t>)</w:t>
            </w:r>
            <w:r w:rsidRPr="0068450A">
              <w:rPr>
                <w:rFonts w:ascii="Arial" w:eastAsia="Times New Roman" w:hAnsi="Arial" w:cs="Arial"/>
                <w:szCs w:val="20"/>
              </w:rPr>
              <w:tab/>
              <w:t>overlay outcomes</w:t>
            </w:r>
            <w:r>
              <w:rPr>
                <w:rFonts w:ascii="Arial" w:eastAsia="Times New Roman" w:hAnsi="Arial" w:cs="Arial"/>
                <w:szCs w:val="20"/>
              </w:rPr>
              <w:t xml:space="preserve">. </w:t>
            </w:r>
            <w:r w:rsidRPr="0068450A">
              <w:rPr>
                <w:rFonts w:ascii="Arial" w:eastAsia="Times New Roman" w:hAnsi="Arial" w:cs="Arial"/>
                <w:szCs w:val="20"/>
              </w:rPr>
              <w:t xml:space="preserve"> </w:t>
            </w:r>
          </w:p>
          <w:p w:rsidR="000D1471" w:rsidRDefault="000D1471" w:rsidP="001C4AFD">
            <w:pPr>
              <w:ind w:right="76"/>
              <w:rPr>
                <w:rFonts w:ascii="Arial" w:eastAsia="Times New Roman" w:hAnsi="Arial" w:cs="Arial"/>
                <w:szCs w:val="20"/>
                <w:lang w:eastAsia="en-AU"/>
              </w:rPr>
            </w:pPr>
          </w:p>
          <w:p w:rsidR="000D1471" w:rsidRPr="0068450A" w:rsidRDefault="000D1471" w:rsidP="001C4AFD">
            <w:pPr>
              <w:ind w:right="76"/>
              <w:rPr>
                <w:rFonts w:ascii="Arial" w:eastAsia="Times New Roman" w:hAnsi="Arial" w:cs="Arial"/>
                <w:szCs w:val="20"/>
                <w:lang w:eastAsia="en-AU"/>
              </w:rPr>
            </w:pPr>
            <w:r w:rsidRPr="00563AF6">
              <w:rPr>
                <w:rFonts w:ascii="Arial" w:eastAsia="Times New Roman" w:hAnsi="Arial" w:cs="Arial"/>
                <w:sz w:val="16"/>
                <w:szCs w:val="16"/>
              </w:rPr>
              <w:t>Note – Planning scheme policy – Structure plans provides guidance on the preparation of a structure plan.</w:t>
            </w:r>
          </w:p>
        </w:tc>
        <w:tc>
          <w:tcPr>
            <w:tcW w:w="1667" w:type="pct"/>
          </w:tcPr>
          <w:p w:rsidR="000D1471" w:rsidRPr="0068450A" w:rsidRDefault="000D1471" w:rsidP="001C4AFD">
            <w:pPr>
              <w:ind w:left="846" w:right="26" w:hanging="8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68450A">
              <w:rPr>
                <w:rFonts w:ascii="Arial" w:eastAsia="Times New Roman" w:hAnsi="Arial" w:cs="Arial"/>
                <w:b/>
                <w:szCs w:val="20"/>
              </w:rPr>
              <w:t>AO</w:t>
            </w:r>
            <w:r>
              <w:rPr>
                <w:rFonts w:ascii="Arial" w:eastAsia="Times New Roman" w:hAnsi="Arial" w:cs="Arial"/>
                <w:b/>
                <w:szCs w:val="20"/>
              </w:rPr>
              <w:t>1.1</w:t>
            </w:r>
          </w:p>
          <w:p w:rsidR="000D1471" w:rsidRPr="0068450A" w:rsidRDefault="000D1471" w:rsidP="001C4AFD">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0D1471" w:rsidRPr="0068450A" w:rsidRDefault="000D1471" w:rsidP="001C4AFD">
            <w:pPr>
              <w:ind w:left="846" w:right="26" w:hanging="846"/>
              <w:rPr>
                <w:rFonts w:ascii="Arial" w:eastAsia="Times New Roman" w:hAnsi="Arial" w:cs="Arial"/>
                <w:b/>
                <w:szCs w:val="20"/>
              </w:rPr>
            </w:pPr>
          </w:p>
        </w:tc>
      </w:tr>
      <w:tr w:rsidR="000D1471" w:rsidRPr="005A77FA" w:rsidTr="000D1471">
        <w:tc>
          <w:tcPr>
            <w:cnfStyle w:val="000010000000" w:firstRow="0" w:lastRow="0" w:firstColumn="0" w:lastColumn="0" w:oddVBand="1" w:evenVBand="0" w:oddHBand="0" w:evenHBand="0" w:firstRowFirstColumn="0" w:firstRowLastColumn="0" w:lastRowFirstColumn="0" w:lastRowLastColumn="0"/>
            <w:tcW w:w="1667" w:type="pct"/>
          </w:tcPr>
          <w:p w:rsidR="000D1471" w:rsidRPr="004C5909" w:rsidRDefault="000D1471" w:rsidP="001C4AFD">
            <w:pPr>
              <w:ind w:right="76"/>
              <w:rPr>
                <w:rFonts w:ascii="Arial" w:eastAsia="Times New Roman" w:hAnsi="Arial" w:cs="Arial"/>
                <w:b/>
                <w:szCs w:val="20"/>
              </w:rPr>
            </w:pPr>
            <w:r w:rsidRPr="004C5909">
              <w:rPr>
                <w:rFonts w:ascii="Arial" w:eastAsia="Times New Roman" w:hAnsi="Arial" w:cs="Arial"/>
                <w:b/>
                <w:szCs w:val="20"/>
              </w:rPr>
              <w:t>PO</w:t>
            </w:r>
            <w:r>
              <w:rPr>
                <w:rFonts w:ascii="Arial" w:eastAsia="Times New Roman" w:hAnsi="Arial" w:cs="Arial"/>
                <w:b/>
                <w:szCs w:val="20"/>
              </w:rPr>
              <w:t>2</w:t>
            </w:r>
          </w:p>
          <w:p w:rsidR="000D1471" w:rsidRDefault="000D1471" w:rsidP="001C4AFD">
            <w:pPr>
              <w:ind w:right="76"/>
              <w:rPr>
                <w:rFonts w:ascii="Arial" w:eastAsia="Times New Roman" w:hAnsi="Arial" w:cs="Arial"/>
                <w:szCs w:val="20"/>
              </w:rPr>
            </w:pPr>
            <w:r w:rsidRPr="004C5909">
              <w:rPr>
                <w:rFonts w:ascii="Arial" w:eastAsia="Times New Roman" w:hAnsi="Arial" w:cs="Arial"/>
                <w:szCs w:val="20"/>
              </w:rPr>
              <w:t xml:space="preserve">Development ensures the purpose and outcomes of the </w:t>
            </w:r>
            <w:r>
              <w:rPr>
                <w:rFonts w:ascii="Arial" w:eastAsia="Times New Roman" w:hAnsi="Arial" w:cs="Arial"/>
                <w:szCs w:val="20"/>
              </w:rPr>
              <w:t xml:space="preserve">following local plans </w:t>
            </w:r>
            <w:r w:rsidRPr="004C5909">
              <w:rPr>
                <w:rFonts w:ascii="Arial" w:eastAsia="Times New Roman" w:hAnsi="Arial" w:cs="Arial"/>
                <w:szCs w:val="20"/>
              </w:rPr>
              <w:t xml:space="preserve">are not compromised </w:t>
            </w:r>
            <w:r w:rsidRPr="004C5909">
              <w:rPr>
                <w:rFonts w:ascii="Arial" w:eastAsia="Times New Roman" w:hAnsi="Arial" w:cs="Arial"/>
                <w:szCs w:val="20"/>
              </w:rPr>
              <w:lastRenderedPageBreak/>
              <w:t xml:space="preserve">through inefficient use of land within the </w:t>
            </w:r>
            <w:r>
              <w:rPr>
                <w:rFonts w:ascii="Arial" w:eastAsia="Times New Roman" w:hAnsi="Arial" w:cs="Arial"/>
                <w:szCs w:val="20"/>
              </w:rPr>
              <w:t>Edmonton industry and business</w:t>
            </w:r>
            <w:r w:rsidRPr="004C5909">
              <w:rPr>
                <w:rFonts w:ascii="Arial" w:eastAsia="Times New Roman" w:hAnsi="Arial" w:cs="Arial"/>
                <w:szCs w:val="20"/>
              </w:rPr>
              <w:t xml:space="preserve"> </w:t>
            </w:r>
            <w:r>
              <w:rPr>
                <w:rFonts w:ascii="Arial" w:eastAsia="Times New Roman" w:hAnsi="Arial" w:cs="Arial"/>
                <w:szCs w:val="20"/>
              </w:rPr>
              <w:t>l</w:t>
            </w:r>
            <w:r w:rsidRPr="004C5909">
              <w:rPr>
                <w:rFonts w:ascii="Arial" w:eastAsia="Times New Roman" w:hAnsi="Arial" w:cs="Arial"/>
                <w:szCs w:val="20"/>
              </w:rPr>
              <w:t xml:space="preserve">ocal </w:t>
            </w:r>
            <w:r>
              <w:rPr>
                <w:rFonts w:ascii="Arial" w:eastAsia="Times New Roman" w:hAnsi="Arial" w:cs="Arial"/>
                <w:szCs w:val="20"/>
              </w:rPr>
              <w:t>p</w:t>
            </w:r>
            <w:r w:rsidRPr="004C5909">
              <w:rPr>
                <w:rFonts w:ascii="Arial" w:eastAsia="Times New Roman" w:hAnsi="Arial" w:cs="Arial"/>
                <w:szCs w:val="20"/>
              </w:rPr>
              <w:t>lan</w:t>
            </w:r>
            <w:r>
              <w:rPr>
                <w:rFonts w:ascii="Arial" w:eastAsia="Times New Roman" w:hAnsi="Arial" w:cs="Arial"/>
                <w:szCs w:val="20"/>
              </w:rPr>
              <w:t xml:space="preserve"> area:</w:t>
            </w:r>
          </w:p>
          <w:p w:rsidR="000D1471" w:rsidRDefault="000D1471" w:rsidP="001C4AFD">
            <w:pPr>
              <w:ind w:left="426" w:right="76" w:hanging="426"/>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t>Mount peter local plan;</w:t>
            </w:r>
          </w:p>
          <w:p w:rsidR="000D1471" w:rsidRDefault="000D1471" w:rsidP="001C4AFD">
            <w:pPr>
              <w:ind w:left="426" w:right="76" w:hanging="426"/>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t>Edmonton local plan;</w:t>
            </w:r>
          </w:p>
          <w:p w:rsidR="000D1471" w:rsidRPr="004C5909" w:rsidRDefault="000D1471" w:rsidP="001C4AFD">
            <w:pPr>
              <w:ind w:left="426" w:right="76" w:hanging="426"/>
              <w:rPr>
                <w:rFonts w:ascii="Arial" w:eastAsia="Times New Roman" w:hAnsi="Arial" w:cs="Arial"/>
                <w:szCs w:val="20"/>
              </w:rPr>
            </w:pPr>
            <w:r>
              <w:rPr>
                <w:rFonts w:ascii="Arial" w:eastAsia="Times New Roman" w:hAnsi="Arial" w:cs="Arial"/>
                <w:szCs w:val="20"/>
              </w:rPr>
              <w:t>(c)</w:t>
            </w:r>
            <w:r>
              <w:rPr>
                <w:rFonts w:ascii="Arial" w:eastAsia="Times New Roman" w:hAnsi="Arial" w:cs="Arial"/>
                <w:szCs w:val="20"/>
              </w:rPr>
              <w:tab/>
            </w:r>
            <w:r w:rsidRPr="004C5909">
              <w:rPr>
                <w:rFonts w:ascii="Arial" w:eastAsia="Times New Roman" w:hAnsi="Arial" w:cs="Arial"/>
                <w:szCs w:val="20"/>
              </w:rPr>
              <w:t xml:space="preserve">Gordonvale </w:t>
            </w:r>
            <w:r>
              <w:rPr>
                <w:rFonts w:ascii="Arial" w:eastAsia="Times New Roman" w:hAnsi="Arial" w:cs="Arial"/>
                <w:szCs w:val="20"/>
              </w:rPr>
              <w:t>l</w:t>
            </w:r>
            <w:r w:rsidRPr="004C5909">
              <w:rPr>
                <w:rFonts w:ascii="Arial" w:eastAsia="Times New Roman" w:hAnsi="Arial" w:cs="Arial"/>
                <w:szCs w:val="20"/>
              </w:rPr>
              <w:t xml:space="preserve">ocal </w:t>
            </w:r>
            <w:r>
              <w:rPr>
                <w:rFonts w:ascii="Arial" w:eastAsia="Times New Roman" w:hAnsi="Arial" w:cs="Arial"/>
                <w:szCs w:val="20"/>
              </w:rPr>
              <w:t>plan.</w:t>
            </w:r>
          </w:p>
        </w:tc>
        <w:tc>
          <w:tcPr>
            <w:tcW w:w="1667" w:type="pct"/>
          </w:tcPr>
          <w:p w:rsidR="000D1471" w:rsidRPr="004C5909" w:rsidRDefault="000D1471" w:rsidP="001C4AFD">
            <w:pPr>
              <w:ind w:left="846" w:right="26" w:hanging="8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4C5909">
              <w:rPr>
                <w:rFonts w:ascii="Arial" w:eastAsia="Times New Roman" w:hAnsi="Arial" w:cs="Arial"/>
                <w:b/>
                <w:szCs w:val="20"/>
              </w:rPr>
              <w:lastRenderedPageBreak/>
              <w:t>AO</w:t>
            </w:r>
            <w:r>
              <w:rPr>
                <w:rFonts w:ascii="Arial" w:eastAsia="Times New Roman" w:hAnsi="Arial" w:cs="Arial"/>
                <w:b/>
                <w:szCs w:val="20"/>
              </w:rPr>
              <w:t>2</w:t>
            </w:r>
            <w:r w:rsidRPr="004C5909">
              <w:rPr>
                <w:rFonts w:ascii="Arial" w:eastAsia="Times New Roman" w:hAnsi="Arial" w:cs="Arial"/>
                <w:b/>
                <w:szCs w:val="20"/>
              </w:rPr>
              <w:t>.1</w:t>
            </w:r>
          </w:p>
          <w:p w:rsidR="000D1471" w:rsidRPr="004C5909" w:rsidRDefault="000D1471" w:rsidP="001C4AFD">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4C5909">
              <w:rPr>
                <w:rFonts w:ascii="Arial" w:eastAsia="Times New Roman" w:hAnsi="Arial" w:cs="Arial"/>
                <w:szCs w:val="20"/>
              </w:rPr>
              <w:t>Development achieve</w:t>
            </w:r>
            <w:r>
              <w:rPr>
                <w:rFonts w:ascii="Arial" w:eastAsia="Times New Roman" w:hAnsi="Arial" w:cs="Arial"/>
                <w:szCs w:val="20"/>
              </w:rPr>
              <w:t>s the</w:t>
            </w:r>
            <w:r w:rsidRPr="004C5909">
              <w:rPr>
                <w:rFonts w:ascii="Arial" w:eastAsia="Times New Roman" w:hAnsi="Arial" w:cs="Arial"/>
                <w:szCs w:val="20"/>
              </w:rPr>
              <w:t xml:space="preserve"> minimum employment needs </w:t>
            </w:r>
            <w:r w:rsidRPr="00291A58">
              <w:rPr>
                <w:rFonts w:ascii="Arial" w:eastAsia="Times New Roman" w:hAnsi="Arial" w:cs="Arial"/>
                <w:szCs w:val="20"/>
              </w:rPr>
              <w:t xml:space="preserve">and community infrastructure needs, as </w:t>
            </w:r>
            <w:r>
              <w:rPr>
                <w:rFonts w:ascii="Arial" w:eastAsia="Times New Roman" w:hAnsi="Arial" w:cs="Arial"/>
                <w:szCs w:val="20"/>
              </w:rPr>
              <w:lastRenderedPageBreak/>
              <w:t xml:space="preserve">outlined within Structure Plans and </w:t>
            </w:r>
            <w:r w:rsidRPr="00D55BD4">
              <w:rPr>
                <w:rFonts w:ascii="Arial" w:eastAsia="Times New Roman" w:hAnsi="Arial" w:cs="Arial"/>
                <w:szCs w:val="20"/>
              </w:rPr>
              <w:t xml:space="preserve">Table </w:t>
            </w:r>
            <w:r w:rsidRPr="00D55BD4">
              <w:rPr>
                <w:rFonts w:ascii="Arial" w:eastAsia="Times New Roman" w:hAnsi="Arial" w:cs="Arial"/>
                <w:szCs w:val="20"/>
                <w:highlight w:val="yellow"/>
              </w:rPr>
              <w:fldChar w:fldCharType="begin"/>
            </w:r>
            <w:r w:rsidRPr="00D55BD4">
              <w:rPr>
                <w:rFonts w:ascii="Arial" w:eastAsia="Times New Roman" w:hAnsi="Arial" w:cs="Arial"/>
                <w:szCs w:val="20"/>
              </w:rPr>
              <w:instrText xml:space="preserve"> REF _Ref364930613 \r \h </w:instrText>
            </w:r>
            <w:r>
              <w:rPr>
                <w:rFonts w:ascii="Arial" w:eastAsia="Times New Roman" w:hAnsi="Arial" w:cs="Arial"/>
                <w:szCs w:val="20"/>
                <w:highlight w:val="yellow"/>
              </w:rPr>
              <w:instrText xml:space="preserve"> \* MERGEFORMAT </w:instrText>
            </w:r>
            <w:r w:rsidRPr="00D55BD4">
              <w:rPr>
                <w:rFonts w:ascii="Arial" w:eastAsia="Times New Roman" w:hAnsi="Arial" w:cs="Arial"/>
                <w:szCs w:val="20"/>
                <w:highlight w:val="yellow"/>
              </w:rPr>
            </w:r>
            <w:r w:rsidRPr="00D55BD4">
              <w:rPr>
                <w:rFonts w:ascii="Arial" w:eastAsia="Times New Roman" w:hAnsi="Arial" w:cs="Arial"/>
                <w:szCs w:val="20"/>
                <w:highlight w:val="yellow"/>
              </w:rPr>
              <w:fldChar w:fldCharType="separate"/>
            </w:r>
            <w:r>
              <w:rPr>
                <w:rFonts w:ascii="Arial" w:eastAsia="Times New Roman" w:hAnsi="Arial" w:cs="Arial"/>
                <w:szCs w:val="20"/>
              </w:rPr>
              <w:t>7.2.5.4</w:t>
            </w:r>
            <w:r w:rsidRPr="00D55BD4">
              <w:rPr>
                <w:rFonts w:ascii="Arial" w:eastAsia="Times New Roman" w:hAnsi="Arial" w:cs="Arial"/>
                <w:szCs w:val="20"/>
                <w:highlight w:val="yellow"/>
              </w:rPr>
              <w:fldChar w:fldCharType="end"/>
            </w:r>
            <w:r w:rsidRPr="00D55BD4">
              <w:rPr>
                <w:rFonts w:ascii="Arial" w:eastAsia="Times New Roman" w:hAnsi="Arial" w:cs="Arial"/>
                <w:szCs w:val="20"/>
              </w:rPr>
              <w:t>.b</w:t>
            </w:r>
            <w:r>
              <w:rPr>
                <w:rFonts w:ascii="Arial" w:eastAsia="Times New Roman" w:hAnsi="Arial"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0D1471" w:rsidRPr="004C5909" w:rsidRDefault="000D1471" w:rsidP="001C4AFD">
            <w:pPr>
              <w:ind w:left="846" w:right="26" w:hanging="846"/>
              <w:rPr>
                <w:rFonts w:ascii="Arial" w:eastAsia="Times New Roman" w:hAnsi="Arial" w:cs="Arial"/>
                <w:b/>
                <w:szCs w:val="20"/>
              </w:rPr>
            </w:pPr>
          </w:p>
        </w:tc>
      </w:tr>
      <w:tr w:rsidR="00F94022" w:rsidRPr="002C79EE" w:rsidTr="00F9402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F94022" w:rsidRDefault="00F94022" w:rsidP="001C4AFD">
            <w:pPr>
              <w:keepNext/>
              <w:rPr>
                <w:rStyle w:val="Strong"/>
              </w:rPr>
            </w:pPr>
            <w:r>
              <w:rPr>
                <w:rStyle w:val="Strong"/>
              </w:rPr>
              <w:t xml:space="preserve">Development sequencing </w:t>
            </w:r>
          </w:p>
        </w:tc>
      </w:tr>
      <w:tr w:rsidR="000D1471" w:rsidRPr="005A77FA" w:rsidTr="000D1471">
        <w:trPr>
          <w:trHeight w:val="1089"/>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0D1471" w:rsidRPr="0068450A" w:rsidRDefault="000D1471" w:rsidP="001C4AFD">
            <w:pPr>
              <w:keepNext/>
              <w:ind w:left="540" w:right="76" w:hanging="540"/>
              <w:rPr>
                <w:rFonts w:ascii="Arial" w:eastAsia="Times New Roman" w:hAnsi="Arial" w:cs="Arial"/>
                <w:b/>
                <w:szCs w:val="20"/>
                <w:lang w:eastAsia="en-AU"/>
              </w:rPr>
            </w:pPr>
            <w:r w:rsidRPr="0068450A">
              <w:rPr>
                <w:rFonts w:ascii="Arial" w:eastAsia="Times New Roman" w:hAnsi="Arial" w:cs="Arial"/>
                <w:b/>
                <w:szCs w:val="20"/>
              </w:rPr>
              <w:t>PO</w:t>
            </w:r>
            <w:r>
              <w:rPr>
                <w:rFonts w:ascii="Arial" w:eastAsia="Times New Roman" w:hAnsi="Arial" w:cs="Arial"/>
                <w:b/>
                <w:szCs w:val="20"/>
              </w:rPr>
              <w:t>3</w:t>
            </w:r>
          </w:p>
          <w:p w:rsidR="000D1471" w:rsidRPr="0068450A" w:rsidRDefault="000D1471" w:rsidP="001C4AFD">
            <w:pPr>
              <w:keepNext/>
              <w:ind w:right="76"/>
              <w:rPr>
                <w:rFonts w:ascii="Arial" w:eastAsia="Times New Roman" w:hAnsi="Arial" w:cs="Arial"/>
                <w:szCs w:val="20"/>
                <w:lang w:eastAsia="en-AU"/>
              </w:rPr>
            </w:pPr>
            <w:r w:rsidRPr="0068450A">
              <w:rPr>
                <w:rFonts w:ascii="Arial" w:eastAsia="Times New Roman" w:hAnsi="Arial" w:cs="Arial"/>
                <w:szCs w:val="20"/>
              </w:rPr>
              <w:t xml:space="preserve">Development occurs </w:t>
            </w:r>
            <w:r>
              <w:rPr>
                <w:rFonts w:ascii="Arial" w:eastAsia="Times New Roman" w:hAnsi="Arial" w:cs="Arial"/>
                <w:szCs w:val="20"/>
              </w:rPr>
              <w:t>within the Initial development area</w:t>
            </w:r>
            <w:r w:rsidRPr="0068450A">
              <w:rPr>
                <w:rFonts w:ascii="Arial" w:eastAsia="Times New Roman" w:hAnsi="Arial" w:cs="Arial"/>
                <w:szCs w:val="20"/>
              </w:rPr>
              <w:t xml:space="preserve"> as </w:t>
            </w:r>
            <w:r>
              <w:rPr>
                <w:rFonts w:ascii="Arial" w:eastAsia="Times New Roman" w:hAnsi="Arial" w:cs="Arial"/>
                <w:szCs w:val="20"/>
              </w:rPr>
              <w:t>identified on the Edmonton industry and business local plan maps contained in Schedule 2 to ensure the timely and cost-efficient rollout of infrastructure and employment areas</w:t>
            </w:r>
            <w:r w:rsidRPr="0068450A">
              <w:rPr>
                <w:rFonts w:ascii="Arial" w:eastAsia="Times New Roman" w:hAnsi="Arial" w:cs="Arial"/>
                <w:szCs w:val="20"/>
              </w:rPr>
              <w:t>.</w:t>
            </w:r>
          </w:p>
        </w:tc>
        <w:tc>
          <w:tcPr>
            <w:tcW w:w="1667" w:type="pct"/>
          </w:tcPr>
          <w:p w:rsidR="000D1471" w:rsidRDefault="000D1471" w:rsidP="001C4AFD">
            <w:pPr>
              <w:keepNext/>
              <w:ind w:left="846" w:right="26" w:hanging="8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lang w:eastAsia="en-AU"/>
              </w:rPr>
            </w:pPr>
            <w:r>
              <w:rPr>
                <w:rFonts w:ascii="Arial" w:eastAsia="Times New Roman" w:hAnsi="Arial" w:cs="Arial"/>
                <w:b/>
                <w:szCs w:val="20"/>
              </w:rPr>
              <w:t>AO3.1</w:t>
            </w:r>
          </w:p>
          <w:p w:rsidR="000D1471" w:rsidRPr="0068450A" w:rsidRDefault="000D1471" w:rsidP="001C4AFD">
            <w:pPr>
              <w:keepNext/>
              <w:ind w:right="2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Development of land within the Initial development area is consistent with all preliminary approvals, development permits and infrastructure agreements.</w:t>
            </w:r>
          </w:p>
        </w:tc>
        <w:tc>
          <w:tcPr>
            <w:cnfStyle w:val="000010000000" w:firstRow="0" w:lastRow="0" w:firstColumn="0" w:lastColumn="0" w:oddVBand="1" w:evenVBand="0" w:oddHBand="0" w:evenHBand="0" w:firstRowFirstColumn="0" w:firstRowLastColumn="0" w:lastRowFirstColumn="0" w:lastRowLastColumn="0"/>
            <w:tcW w:w="1666" w:type="pct"/>
          </w:tcPr>
          <w:p w:rsidR="000D1471" w:rsidRDefault="000D1471" w:rsidP="001C4AFD">
            <w:pPr>
              <w:keepNext/>
              <w:ind w:left="846" w:right="26" w:hanging="846"/>
              <w:rPr>
                <w:rFonts w:ascii="Arial" w:eastAsia="Times New Roman" w:hAnsi="Arial" w:cs="Arial"/>
                <w:b/>
                <w:szCs w:val="20"/>
              </w:rPr>
            </w:pPr>
          </w:p>
        </w:tc>
      </w:tr>
      <w:tr w:rsidR="000D1471" w:rsidRPr="005A77FA" w:rsidTr="000D1471">
        <w:trPr>
          <w:cnfStyle w:val="000000100000" w:firstRow="0" w:lastRow="0" w:firstColumn="0" w:lastColumn="0" w:oddVBand="0" w:evenVBand="0" w:oddHBand="1" w:evenHBand="0" w:firstRowFirstColumn="0" w:firstRowLastColumn="0" w:lastRowFirstColumn="0" w:lastRowLastColumn="0"/>
          <w:trHeight w:val="4994"/>
        </w:trPr>
        <w:tc>
          <w:tcPr>
            <w:cnfStyle w:val="000010000000" w:firstRow="0" w:lastRow="0" w:firstColumn="0" w:lastColumn="0" w:oddVBand="1" w:evenVBand="0" w:oddHBand="0" w:evenHBand="0" w:firstRowFirstColumn="0" w:firstRowLastColumn="0" w:lastRowFirstColumn="0" w:lastRowLastColumn="0"/>
            <w:tcW w:w="1667" w:type="pct"/>
            <w:vMerge/>
          </w:tcPr>
          <w:p w:rsidR="000D1471" w:rsidRPr="0068450A" w:rsidRDefault="000D1471" w:rsidP="001C4AFD">
            <w:pPr>
              <w:ind w:left="540" w:right="76" w:hanging="540"/>
              <w:rPr>
                <w:rFonts w:ascii="Arial" w:eastAsia="Times New Roman" w:hAnsi="Arial" w:cs="Arial"/>
                <w:b/>
                <w:szCs w:val="20"/>
              </w:rPr>
            </w:pPr>
          </w:p>
        </w:tc>
        <w:tc>
          <w:tcPr>
            <w:tcW w:w="1667" w:type="pct"/>
          </w:tcPr>
          <w:p w:rsidR="000D1471" w:rsidRPr="0068450A" w:rsidRDefault="000D1471" w:rsidP="001C4AFD">
            <w:pPr>
              <w:ind w:left="846" w:right="26" w:hanging="8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68450A">
              <w:rPr>
                <w:rFonts w:ascii="Arial" w:eastAsia="Times New Roman" w:hAnsi="Arial" w:cs="Arial"/>
                <w:b/>
                <w:szCs w:val="20"/>
              </w:rPr>
              <w:t>AO</w:t>
            </w:r>
            <w:r>
              <w:rPr>
                <w:rFonts w:ascii="Arial" w:eastAsia="Times New Roman" w:hAnsi="Arial" w:cs="Arial"/>
                <w:b/>
                <w:szCs w:val="20"/>
              </w:rPr>
              <w:t>3</w:t>
            </w:r>
            <w:r w:rsidRPr="0068450A">
              <w:rPr>
                <w:rFonts w:ascii="Arial" w:eastAsia="Times New Roman" w:hAnsi="Arial" w:cs="Arial"/>
                <w:b/>
                <w:szCs w:val="20"/>
              </w:rPr>
              <w:t>.</w:t>
            </w:r>
            <w:r>
              <w:rPr>
                <w:rFonts w:ascii="Arial" w:eastAsia="Times New Roman" w:hAnsi="Arial" w:cs="Arial"/>
                <w:b/>
                <w:szCs w:val="20"/>
              </w:rPr>
              <w:t>2</w:t>
            </w:r>
          </w:p>
          <w:p w:rsidR="000D1471" w:rsidRDefault="000D1471" w:rsidP="001C4AFD">
            <w:pPr>
              <w:ind w:left="-5" w:right="26" w:firstLine="5"/>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Land outside the Initial development area</w:t>
            </w:r>
            <w:r w:rsidRPr="004C5909">
              <w:rPr>
                <w:rFonts w:ascii="Arial" w:eastAsia="Times New Roman" w:hAnsi="Arial" w:cs="Arial"/>
                <w:szCs w:val="20"/>
              </w:rPr>
              <w:t xml:space="preserve"> </w:t>
            </w:r>
            <w:r>
              <w:rPr>
                <w:rFonts w:ascii="Arial" w:eastAsia="Times New Roman" w:hAnsi="Arial" w:cs="Arial"/>
                <w:szCs w:val="20"/>
              </w:rPr>
              <w:t xml:space="preserve">is </w:t>
            </w:r>
            <w:r w:rsidRPr="004C5909">
              <w:rPr>
                <w:rFonts w:ascii="Arial" w:eastAsia="Times New Roman" w:hAnsi="Arial" w:cs="Arial"/>
                <w:szCs w:val="20"/>
              </w:rPr>
              <w:t xml:space="preserve">not developed for urban purposes until the area within the </w:t>
            </w:r>
            <w:r>
              <w:rPr>
                <w:rFonts w:ascii="Arial" w:eastAsia="Times New Roman" w:hAnsi="Arial" w:cs="Arial"/>
                <w:szCs w:val="20"/>
              </w:rPr>
              <w:t>Initial development area</w:t>
            </w:r>
            <w:r w:rsidRPr="004C5909">
              <w:rPr>
                <w:rFonts w:ascii="Arial" w:eastAsia="Times New Roman" w:hAnsi="Arial" w:cs="Arial"/>
                <w:szCs w:val="20"/>
              </w:rPr>
              <w:t xml:space="preserve"> </w:t>
            </w:r>
            <w:r>
              <w:rPr>
                <w:rFonts w:ascii="Arial" w:eastAsia="Times New Roman" w:hAnsi="Arial" w:cs="Arial"/>
                <w:szCs w:val="20"/>
              </w:rPr>
              <w:t>is</w:t>
            </w:r>
            <w:r w:rsidRPr="004C5909">
              <w:rPr>
                <w:rFonts w:ascii="Arial" w:eastAsia="Times New Roman" w:hAnsi="Arial" w:cs="Arial"/>
                <w:szCs w:val="20"/>
              </w:rPr>
              <w:t xml:space="preserve"> </w:t>
            </w:r>
            <w:r>
              <w:rPr>
                <w:rFonts w:ascii="Arial" w:eastAsia="Times New Roman" w:hAnsi="Arial" w:cs="Arial"/>
                <w:szCs w:val="20"/>
              </w:rPr>
              <w:t xml:space="preserve">substantially </w:t>
            </w:r>
            <w:r w:rsidRPr="004C5909">
              <w:rPr>
                <w:rFonts w:ascii="Arial" w:eastAsia="Times New Roman" w:hAnsi="Arial" w:cs="Arial"/>
                <w:szCs w:val="20"/>
              </w:rPr>
              <w:t xml:space="preserve">established </w:t>
            </w:r>
            <w:r>
              <w:rPr>
                <w:rFonts w:ascii="Arial" w:eastAsia="Times New Roman" w:hAnsi="Arial" w:cs="Arial"/>
                <w:szCs w:val="20"/>
              </w:rPr>
              <w:t>and</w:t>
            </w:r>
            <w:r w:rsidRPr="004C5909">
              <w:rPr>
                <w:rFonts w:ascii="Arial" w:eastAsia="Times New Roman" w:hAnsi="Arial" w:cs="Arial"/>
                <w:szCs w:val="20"/>
              </w:rPr>
              <w:t xml:space="preserve"> infrastructure</w:t>
            </w:r>
            <w:r>
              <w:rPr>
                <w:rFonts w:ascii="Arial" w:eastAsia="Times New Roman" w:hAnsi="Arial" w:cs="Arial"/>
                <w:szCs w:val="20"/>
              </w:rPr>
              <w:t xml:space="preserve"> is able to service land beyond the edge of the Initial development area;</w:t>
            </w:r>
          </w:p>
          <w:p w:rsidR="000D1471" w:rsidRDefault="000D1471" w:rsidP="001C4AFD">
            <w:pPr>
              <w:ind w:left="-5" w:right="26" w:firstLine="5"/>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0D1471" w:rsidRDefault="000D1471" w:rsidP="001C4AFD">
            <w:pPr>
              <w:ind w:left="-5" w:right="26" w:firstLine="5"/>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or</w:t>
            </w:r>
          </w:p>
          <w:p w:rsidR="000D1471" w:rsidRDefault="000D1471" w:rsidP="001C4AFD">
            <w:pPr>
              <w:ind w:left="-5" w:right="26" w:firstLine="5"/>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0D1471" w:rsidRPr="006C4E17" w:rsidRDefault="000D1471" w:rsidP="001C4AFD">
            <w:pPr>
              <w:ind w:left="-5" w:right="26" w:firstLine="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6C4E17">
              <w:rPr>
                <w:rFonts w:ascii="Arial" w:eastAsia="Times New Roman" w:hAnsi="Arial" w:cs="Arial"/>
                <w:b/>
                <w:szCs w:val="20"/>
              </w:rPr>
              <w:t>AO</w:t>
            </w:r>
            <w:r>
              <w:rPr>
                <w:rFonts w:ascii="Arial" w:eastAsia="Times New Roman" w:hAnsi="Arial" w:cs="Arial"/>
                <w:b/>
                <w:szCs w:val="20"/>
              </w:rPr>
              <w:t>3</w:t>
            </w:r>
            <w:r w:rsidRPr="006C4E17">
              <w:rPr>
                <w:rFonts w:ascii="Arial" w:eastAsia="Times New Roman" w:hAnsi="Arial" w:cs="Arial"/>
                <w:b/>
                <w:szCs w:val="20"/>
              </w:rPr>
              <w:t>.</w:t>
            </w:r>
            <w:r>
              <w:rPr>
                <w:rFonts w:ascii="Arial" w:eastAsia="Times New Roman" w:hAnsi="Arial" w:cs="Arial"/>
                <w:b/>
                <w:szCs w:val="20"/>
              </w:rPr>
              <w:t>3</w:t>
            </w:r>
          </w:p>
          <w:p w:rsidR="000D1471" w:rsidRDefault="000D1471" w:rsidP="001C4AFD">
            <w:pPr>
              <w:ind w:left="-6" w:right="28" w:firstLine="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The provision of infrastructure for future communities, including roads, community facilities, open space, sport and recreation facilities, telecommunications (where underground), water, sewerage, and electricity, is not impeded by the Initial development area.</w:t>
            </w:r>
          </w:p>
          <w:p w:rsidR="000D1471" w:rsidRDefault="000D1471" w:rsidP="001C4AFD">
            <w:pPr>
              <w:ind w:left="-5" w:right="26" w:firstLine="5"/>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0D1471" w:rsidRDefault="000D1471" w:rsidP="001C4AFD">
            <w:pPr>
              <w:ind w:left="-5" w:right="26" w:firstLine="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lang w:eastAsia="en-AU"/>
              </w:rPr>
            </w:pPr>
            <w:r>
              <w:rPr>
                <w:rFonts w:ascii="Arial" w:eastAsia="Times New Roman" w:hAnsi="Arial" w:cs="Arial"/>
                <w:sz w:val="16"/>
                <w:szCs w:val="16"/>
              </w:rPr>
              <w:t xml:space="preserve">Note - </w:t>
            </w:r>
            <w:r w:rsidRPr="007A32DF">
              <w:rPr>
                <w:rFonts w:ascii="Arial" w:eastAsia="Times New Roman" w:hAnsi="Arial" w:cs="Arial"/>
                <w:sz w:val="16"/>
                <w:szCs w:val="16"/>
              </w:rPr>
              <w:t>Telecommunication infrastructure in this acceptable outcome does not include high impact telecommunications facilities (e.g. telecommunication towers)</w:t>
            </w:r>
            <w:r>
              <w:rPr>
                <w:rFonts w:ascii="Arial" w:eastAsia="Times New Roman" w:hAnsi="Arial" w:cs="Arial"/>
                <w:sz w:val="16"/>
                <w:szCs w:val="16"/>
              </w:rPr>
              <w:t>.</w:t>
            </w:r>
          </w:p>
        </w:tc>
        <w:tc>
          <w:tcPr>
            <w:cnfStyle w:val="000010000000" w:firstRow="0" w:lastRow="0" w:firstColumn="0" w:lastColumn="0" w:oddVBand="1" w:evenVBand="0" w:oddHBand="0" w:evenHBand="0" w:firstRowFirstColumn="0" w:firstRowLastColumn="0" w:lastRowFirstColumn="0" w:lastRowLastColumn="0"/>
            <w:tcW w:w="1666" w:type="pct"/>
          </w:tcPr>
          <w:p w:rsidR="000D1471" w:rsidRPr="0068450A" w:rsidRDefault="000D1471" w:rsidP="001C4AFD">
            <w:pPr>
              <w:ind w:left="846" w:right="26" w:hanging="846"/>
              <w:rPr>
                <w:rFonts w:ascii="Arial" w:eastAsia="Times New Roman" w:hAnsi="Arial" w:cs="Arial"/>
                <w:b/>
                <w:szCs w:val="20"/>
              </w:rPr>
            </w:pPr>
          </w:p>
        </w:tc>
      </w:tr>
      <w:tr w:rsidR="000D1471" w:rsidRPr="005A77FA" w:rsidTr="000D1471">
        <w:tc>
          <w:tcPr>
            <w:cnfStyle w:val="000010000000" w:firstRow="0" w:lastRow="0" w:firstColumn="0" w:lastColumn="0" w:oddVBand="1" w:evenVBand="0" w:oddHBand="0" w:evenHBand="0" w:firstRowFirstColumn="0" w:firstRowLastColumn="0" w:lastRowFirstColumn="0" w:lastRowLastColumn="0"/>
            <w:tcW w:w="1667" w:type="pct"/>
          </w:tcPr>
          <w:p w:rsidR="000D1471" w:rsidRPr="0068450A" w:rsidRDefault="000D1471" w:rsidP="001C4AFD">
            <w:pPr>
              <w:ind w:left="540" w:right="76" w:hanging="540"/>
              <w:rPr>
                <w:rFonts w:ascii="Arial" w:eastAsia="Times New Roman" w:hAnsi="Arial" w:cs="Arial"/>
                <w:b/>
                <w:szCs w:val="20"/>
              </w:rPr>
            </w:pPr>
            <w:r w:rsidRPr="0068450A">
              <w:rPr>
                <w:rFonts w:ascii="Arial" w:eastAsia="Times New Roman" w:hAnsi="Arial" w:cs="Arial"/>
                <w:b/>
                <w:szCs w:val="20"/>
              </w:rPr>
              <w:t>PO</w:t>
            </w:r>
            <w:r>
              <w:rPr>
                <w:rFonts w:ascii="Arial" w:eastAsia="Times New Roman" w:hAnsi="Arial" w:cs="Arial"/>
                <w:b/>
                <w:szCs w:val="20"/>
              </w:rPr>
              <w:t>4</w:t>
            </w:r>
          </w:p>
          <w:p w:rsidR="000D1471" w:rsidRPr="0068450A" w:rsidRDefault="000D1471" w:rsidP="001C4AFD">
            <w:pPr>
              <w:ind w:right="76"/>
              <w:rPr>
                <w:rFonts w:ascii="Arial" w:eastAsia="Times New Roman" w:hAnsi="Arial" w:cs="Arial"/>
                <w:szCs w:val="20"/>
              </w:rPr>
            </w:pPr>
            <w:r w:rsidRPr="004C5909">
              <w:rPr>
                <w:rFonts w:ascii="Arial" w:eastAsia="Times New Roman" w:hAnsi="Arial" w:cs="Arial"/>
                <w:szCs w:val="20"/>
              </w:rPr>
              <w:t>Development within the I</w:t>
            </w:r>
            <w:r>
              <w:rPr>
                <w:rFonts w:ascii="Arial" w:eastAsia="Times New Roman" w:hAnsi="Arial" w:cs="Arial"/>
                <w:szCs w:val="20"/>
              </w:rPr>
              <w:t>nitial development area</w:t>
            </w:r>
            <w:r w:rsidRPr="004C5909">
              <w:rPr>
                <w:rFonts w:ascii="Arial" w:eastAsia="Times New Roman" w:hAnsi="Arial" w:cs="Arial"/>
                <w:szCs w:val="20"/>
              </w:rPr>
              <w:t xml:space="preserve"> does not compromise the </w:t>
            </w:r>
            <w:r>
              <w:rPr>
                <w:rFonts w:ascii="Arial" w:eastAsia="Times New Roman" w:hAnsi="Arial" w:cs="Arial"/>
                <w:szCs w:val="20"/>
              </w:rPr>
              <w:t xml:space="preserve">ability for future precincts to achieve the </w:t>
            </w:r>
            <w:r w:rsidRPr="004C5909">
              <w:rPr>
                <w:rFonts w:ascii="Arial" w:eastAsia="Times New Roman" w:hAnsi="Arial" w:cs="Arial"/>
                <w:szCs w:val="20"/>
              </w:rPr>
              <w:t>o</w:t>
            </w:r>
            <w:r>
              <w:rPr>
                <w:rFonts w:ascii="Arial" w:eastAsia="Times New Roman" w:hAnsi="Arial" w:cs="Arial"/>
                <w:szCs w:val="20"/>
              </w:rPr>
              <w:t xml:space="preserve">verall outcomes sought </w:t>
            </w:r>
            <w:r>
              <w:rPr>
                <w:rFonts w:ascii="Arial" w:eastAsia="Times New Roman" w:hAnsi="Arial" w:cs="Arial"/>
                <w:szCs w:val="20"/>
              </w:rPr>
              <w:lastRenderedPageBreak/>
              <w:t>for the l</w:t>
            </w:r>
            <w:r w:rsidRPr="004C5909">
              <w:rPr>
                <w:rFonts w:ascii="Arial" w:eastAsia="Times New Roman" w:hAnsi="Arial" w:cs="Arial"/>
                <w:szCs w:val="20"/>
              </w:rPr>
              <w:t xml:space="preserve">ocal </w:t>
            </w:r>
            <w:r>
              <w:rPr>
                <w:rFonts w:ascii="Arial" w:eastAsia="Times New Roman" w:hAnsi="Arial" w:cs="Arial"/>
                <w:szCs w:val="20"/>
              </w:rPr>
              <w:t>p</w:t>
            </w:r>
            <w:r w:rsidRPr="004C5909">
              <w:rPr>
                <w:rFonts w:ascii="Arial" w:eastAsia="Times New Roman" w:hAnsi="Arial" w:cs="Arial"/>
                <w:szCs w:val="20"/>
              </w:rPr>
              <w:t>lan</w:t>
            </w:r>
            <w:r w:rsidRPr="0068450A">
              <w:rPr>
                <w:rFonts w:ascii="Arial" w:eastAsia="Times New Roman" w:hAnsi="Arial" w:cs="Arial"/>
                <w:szCs w:val="20"/>
              </w:rPr>
              <w:t>.</w:t>
            </w:r>
          </w:p>
        </w:tc>
        <w:tc>
          <w:tcPr>
            <w:tcW w:w="1667" w:type="pct"/>
          </w:tcPr>
          <w:p w:rsidR="000D1471" w:rsidRPr="0068450A" w:rsidRDefault="000D1471" w:rsidP="001C4AFD">
            <w:pPr>
              <w:ind w:left="846" w:right="26" w:hanging="8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68450A">
              <w:rPr>
                <w:rFonts w:ascii="Arial" w:eastAsia="Times New Roman" w:hAnsi="Arial" w:cs="Arial"/>
                <w:b/>
                <w:szCs w:val="20"/>
              </w:rPr>
              <w:lastRenderedPageBreak/>
              <w:t>AO</w:t>
            </w:r>
            <w:r>
              <w:rPr>
                <w:rFonts w:ascii="Arial" w:eastAsia="Times New Roman" w:hAnsi="Arial" w:cs="Arial"/>
                <w:b/>
                <w:szCs w:val="20"/>
              </w:rPr>
              <w:t>4</w:t>
            </w:r>
            <w:r w:rsidRPr="0068450A">
              <w:rPr>
                <w:rFonts w:ascii="Arial" w:eastAsia="Times New Roman" w:hAnsi="Arial" w:cs="Arial"/>
                <w:b/>
                <w:szCs w:val="20"/>
              </w:rPr>
              <w:t>.1</w:t>
            </w:r>
          </w:p>
          <w:p w:rsidR="000D1471" w:rsidRDefault="000D1471" w:rsidP="001C4AFD">
            <w:pPr>
              <w:ind w:left="601" w:hanging="567"/>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No acceptable outcomes are provided.</w:t>
            </w:r>
          </w:p>
          <w:p w:rsidR="000D1471" w:rsidRPr="0068450A" w:rsidRDefault="000D1471" w:rsidP="001C4AFD">
            <w:pPr>
              <w:ind w:left="846" w:right="26" w:hanging="8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0D1471" w:rsidRPr="0068450A" w:rsidRDefault="000D1471" w:rsidP="001C4AFD">
            <w:pPr>
              <w:ind w:left="846" w:right="26" w:hanging="846"/>
              <w:rPr>
                <w:rFonts w:ascii="Arial" w:eastAsia="Times New Roman" w:hAnsi="Arial" w:cs="Arial"/>
                <w:b/>
                <w:szCs w:val="20"/>
              </w:rPr>
            </w:pPr>
          </w:p>
        </w:tc>
      </w:tr>
      <w:tr w:rsidR="00F94022" w:rsidRPr="002C79EE" w:rsidTr="00F9402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F94022" w:rsidRDefault="00F94022" w:rsidP="001C4AFD">
            <w:pPr>
              <w:rPr>
                <w:rStyle w:val="Strong"/>
              </w:rPr>
            </w:pPr>
            <w:r>
              <w:rPr>
                <w:rStyle w:val="Strong"/>
              </w:rPr>
              <w:t xml:space="preserve">Non-urban development  </w:t>
            </w:r>
          </w:p>
        </w:tc>
      </w:tr>
      <w:tr w:rsidR="000D1471" w:rsidRPr="005A77FA" w:rsidTr="000D1471">
        <w:tc>
          <w:tcPr>
            <w:cnfStyle w:val="000010000000" w:firstRow="0" w:lastRow="0" w:firstColumn="0" w:lastColumn="0" w:oddVBand="1" w:evenVBand="0" w:oddHBand="0" w:evenHBand="0" w:firstRowFirstColumn="0" w:firstRowLastColumn="0" w:lastRowFirstColumn="0" w:lastRowLastColumn="0"/>
            <w:tcW w:w="1667" w:type="pct"/>
            <w:vMerge w:val="restart"/>
          </w:tcPr>
          <w:p w:rsidR="000D1471" w:rsidRPr="0068450A" w:rsidRDefault="000D1471" w:rsidP="001C4AFD">
            <w:pPr>
              <w:ind w:left="540" w:right="76" w:hanging="540"/>
              <w:rPr>
                <w:rFonts w:ascii="Arial" w:eastAsia="Times New Roman" w:hAnsi="Arial" w:cs="Arial"/>
                <w:b/>
                <w:szCs w:val="20"/>
              </w:rPr>
            </w:pPr>
            <w:r w:rsidRPr="0068450A">
              <w:rPr>
                <w:rFonts w:ascii="Arial" w:eastAsia="Times New Roman" w:hAnsi="Arial" w:cs="Arial"/>
                <w:b/>
                <w:szCs w:val="20"/>
              </w:rPr>
              <w:t>PO</w:t>
            </w:r>
            <w:r>
              <w:rPr>
                <w:rFonts w:ascii="Arial" w:eastAsia="Times New Roman" w:hAnsi="Arial" w:cs="Arial"/>
                <w:b/>
                <w:szCs w:val="20"/>
              </w:rPr>
              <w:t>5</w:t>
            </w:r>
          </w:p>
          <w:p w:rsidR="000D1471" w:rsidRPr="0068450A" w:rsidRDefault="000D1471" w:rsidP="001C4AFD">
            <w:pPr>
              <w:ind w:right="76"/>
              <w:rPr>
                <w:rFonts w:ascii="Arial" w:eastAsia="Times New Roman" w:hAnsi="Arial" w:cs="Arial"/>
                <w:szCs w:val="20"/>
              </w:rPr>
            </w:pPr>
            <w:r>
              <w:rPr>
                <w:rFonts w:ascii="Arial" w:hAnsi="Arial" w:cs="Arial"/>
                <w:szCs w:val="20"/>
              </w:rPr>
              <w:t>Non-urban development</w:t>
            </w:r>
            <w:r w:rsidRPr="004C5909">
              <w:rPr>
                <w:rFonts w:ascii="Arial" w:hAnsi="Arial" w:cs="Arial"/>
                <w:szCs w:val="20"/>
              </w:rPr>
              <w:t xml:space="preserve"> </w:t>
            </w:r>
            <w:r>
              <w:rPr>
                <w:rFonts w:ascii="Arial" w:hAnsi="Arial" w:cs="Arial"/>
                <w:szCs w:val="20"/>
              </w:rPr>
              <w:t>is only</w:t>
            </w:r>
            <w:r w:rsidRPr="004C5909">
              <w:rPr>
                <w:rFonts w:ascii="Arial" w:hAnsi="Arial" w:cs="Arial"/>
                <w:szCs w:val="20"/>
              </w:rPr>
              <w:t xml:space="preserve"> established</w:t>
            </w:r>
            <w:r>
              <w:rPr>
                <w:rFonts w:ascii="Arial" w:hAnsi="Arial" w:cs="Arial"/>
                <w:szCs w:val="20"/>
              </w:rPr>
              <w:t xml:space="preserve"> where it does not </w:t>
            </w:r>
            <w:r w:rsidRPr="004C5909">
              <w:rPr>
                <w:rFonts w:ascii="Arial" w:hAnsi="Arial" w:cs="Arial"/>
                <w:szCs w:val="20"/>
              </w:rPr>
              <w:t>constrain the efficient expansion of urban development in the future</w:t>
            </w:r>
            <w:r>
              <w:rPr>
                <w:rFonts w:ascii="Arial" w:hAnsi="Arial" w:cs="Arial"/>
                <w:szCs w:val="20"/>
              </w:rPr>
              <w:t>.</w:t>
            </w:r>
          </w:p>
        </w:tc>
        <w:tc>
          <w:tcPr>
            <w:tcW w:w="1667" w:type="pct"/>
          </w:tcPr>
          <w:p w:rsidR="000D1471" w:rsidRPr="0068450A" w:rsidRDefault="000D1471" w:rsidP="001C4AFD">
            <w:pPr>
              <w:ind w:left="846" w:right="26" w:hanging="8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68450A">
              <w:rPr>
                <w:rFonts w:ascii="Arial" w:eastAsia="Times New Roman" w:hAnsi="Arial" w:cs="Arial"/>
                <w:b/>
                <w:szCs w:val="20"/>
              </w:rPr>
              <w:t>AO</w:t>
            </w:r>
            <w:r>
              <w:rPr>
                <w:rFonts w:ascii="Arial" w:eastAsia="Times New Roman" w:hAnsi="Arial" w:cs="Arial"/>
                <w:b/>
                <w:szCs w:val="20"/>
              </w:rPr>
              <w:t>5</w:t>
            </w:r>
            <w:r w:rsidRPr="0068450A">
              <w:rPr>
                <w:rFonts w:ascii="Arial" w:eastAsia="Times New Roman" w:hAnsi="Arial" w:cs="Arial"/>
                <w:b/>
                <w:szCs w:val="20"/>
              </w:rPr>
              <w:t>.1</w:t>
            </w:r>
          </w:p>
          <w:p w:rsidR="000D1471" w:rsidRPr="0068450A" w:rsidRDefault="000D1471" w:rsidP="001C4AFD">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8450A">
              <w:rPr>
                <w:rFonts w:ascii="Arial" w:eastAsia="Times New Roman" w:hAnsi="Arial" w:cs="Arial"/>
                <w:szCs w:val="20"/>
              </w:rPr>
              <w:t>Development does not constrain the efficient</w:t>
            </w:r>
            <w:r>
              <w:rPr>
                <w:rFonts w:ascii="Arial" w:eastAsia="Times New Roman" w:hAnsi="Arial" w:cs="Arial"/>
                <w:szCs w:val="20"/>
              </w:rPr>
              <w:t xml:space="preserve"> expansion of urban development.</w:t>
            </w:r>
          </w:p>
        </w:tc>
        <w:tc>
          <w:tcPr>
            <w:cnfStyle w:val="000010000000" w:firstRow="0" w:lastRow="0" w:firstColumn="0" w:lastColumn="0" w:oddVBand="1" w:evenVBand="0" w:oddHBand="0" w:evenHBand="0" w:firstRowFirstColumn="0" w:firstRowLastColumn="0" w:lastRowFirstColumn="0" w:lastRowLastColumn="0"/>
            <w:tcW w:w="1666" w:type="pct"/>
          </w:tcPr>
          <w:p w:rsidR="000D1471" w:rsidRPr="0068450A" w:rsidRDefault="000D1471" w:rsidP="001C4AFD">
            <w:pPr>
              <w:ind w:left="846" w:right="26" w:hanging="846"/>
              <w:rPr>
                <w:rFonts w:ascii="Arial" w:eastAsia="Times New Roman" w:hAnsi="Arial" w:cs="Arial"/>
                <w:b/>
                <w:szCs w:val="20"/>
              </w:rPr>
            </w:pPr>
          </w:p>
        </w:tc>
      </w:tr>
      <w:tr w:rsidR="000D1471" w:rsidRPr="005A77FA" w:rsidTr="000D14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0D1471" w:rsidRPr="00547C61" w:rsidRDefault="000D1471" w:rsidP="001C4AFD">
            <w:pPr>
              <w:rPr>
                <w:rFonts w:eastAsia="Calibri" w:cs="Arial"/>
                <w:b/>
                <w:szCs w:val="20"/>
              </w:rPr>
            </w:pPr>
          </w:p>
        </w:tc>
        <w:tc>
          <w:tcPr>
            <w:tcW w:w="1667" w:type="pct"/>
          </w:tcPr>
          <w:p w:rsidR="000D1471" w:rsidRPr="0068450A" w:rsidRDefault="000D1471" w:rsidP="001C4AFD">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68450A">
              <w:rPr>
                <w:rFonts w:ascii="Arial" w:eastAsia="Times New Roman" w:hAnsi="Arial" w:cs="Arial"/>
                <w:b/>
                <w:szCs w:val="20"/>
              </w:rPr>
              <w:t>AO</w:t>
            </w:r>
            <w:r>
              <w:rPr>
                <w:rFonts w:ascii="Arial" w:eastAsia="Times New Roman" w:hAnsi="Arial" w:cs="Arial"/>
                <w:b/>
                <w:szCs w:val="20"/>
              </w:rPr>
              <w:t>5</w:t>
            </w:r>
            <w:r w:rsidRPr="0068450A">
              <w:rPr>
                <w:rFonts w:ascii="Arial" w:eastAsia="Times New Roman" w:hAnsi="Arial" w:cs="Arial"/>
                <w:b/>
                <w:szCs w:val="20"/>
              </w:rPr>
              <w:t>.2</w:t>
            </w:r>
          </w:p>
          <w:p w:rsidR="000D1471" w:rsidRPr="00547C61" w:rsidRDefault="000D1471" w:rsidP="001C4AFD">
            <w:pPr>
              <w:cnfStyle w:val="000000100000" w:firstRow="0" w:lastRow="0" w:firstColumn="0" w:lastColumn="0" w:oddVBand="0" w:evenVBand="0" w:oddHBand="1" w:evenHBand="0" w:firstRowFirstColumn="0" w:firstRowLastColumn="0" w:lastRowFirstColumn="0" w:lastRowLastColumn="0"/>
              <w:rPr>
                <w:rFonts w:eastAsia="Calibri" w:cs="Arial"/>
                <w:b/>
                <w:szCs w:val="20"/>
              </w:rPr>
            </w:pPr>
            <w:r w:rsidRPr="0068450A">
              <w:rPr>
                <w:rFonts w:ascii="Arial" w:eastAsia="Times New Roman" w:hAnsi="Arial" w:cs="Arial"/>
                <w:szCs w:val="20"/>
              </w:rPr>
              <w:t xml:space="preserve">Development is compatible with urban development when </w:t>
            </w:r>
            <w:r>
              <w:rPr>
                <w:rFonts w:ascii="Arial" w:eastAsia="Times New Roman" w:hAnsi="Arial" w:cs="Arial"/>
                <w:szCs w:val="20"/>
              </w:rPr>
              <w:t xml:space="preserve">it is </w:t>
            </w:r>
            <w:r w:rsidRPr="0068450A">
              <w:rPr>
                <w:rFonts w:ascii="Arial" w:eastAsia="Times New Roman" w:hAnsi="Arial" w:cs="Arial"/>
                <w:szCs w:val="20"/>
              </w:rPr>
              <w:t>established on adjacent land.</w:t>
            </w:r>
          </w:p>
        </w:tc>
        <w:tc>
          <w:tcPr>
            <w:cnfStyle w:val="000010000000" w:firstRow="0" w:lastRow="0" w:firstColumn="0" w:lastColumn="0" w:oddVBand="1" w:evenVBand="0" w:oddHBand="0" w:evenHBand="0" w:firstRowFirstColumn="0" w:firstRowLastColumn="0" w:lastRowFirstColumn="0" w:lastRowLastColumn="0"/>
            <w:tcW w:w="1666" w:type="pct"/>
          </w:tcPr>
          <w:p w:rsidR="000D1471" w:rsidRPr="0068450A" w:rsidRDefault="000D1471" w:rsidP="001C4AFD">
            <w:pPr>
              <w:ind w:right="26"/>
              <w:rPr>
                <w:rFonts w:ascii="Arial" w:eastAsia="Times New Roman" w:hAnsi="Arial" w:cs="Arial"/>
                <w:b/>
                <w:szCs w:val="20"/>
              </w:rPr>
            </w:pPr>
          </w:p>
        </w:tc>
      </w:tr>
      <w:tr w:rsidR="00F94022" w:rsidRPr="002C79EE" w:rsidTr="00F94022">
        <w:trPr>
          <w:trHeight w:val="26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F94022" w:rsidRDefault="00F94022" w:rsidP="001C4AFD">
            <w:pPr>
              <w:keepNext/>
              <w:rPr>
                <w:rStyle w:val="Strong"/>
              </w:rPr>
            </w:pPr>
            <w:r>
              <w:rPr>
                <w:rStyle w:val="Strong"/>
              </w:rPr>
              <w:t xml:space="preserve">Interim development forms  </w:t>
            </w:r>
          </w:p>
        </w:tc>
      </w:tr>
      <w:tr w:rsidR="000D1471" w:rsidRPr="005A77FA" w:rsidTr="000D1471">
        <w:trPr>
          <w:cnfStyle w:val="000000100000" w:firstRow="0" w:lastRow="0" w:firstColumn="0" w:lastColumn="0" w:oddVBand="0" w:evenVBand="0" w:oddHBand="1" w:evenHBand="0" w:firstRowFirstColumn="0" w:firstRowLastColumn="0" w:lastRowFirstColumn="0" w:lastRowLastColumn="0"/>
          <w:trHeight w:val="2609"/>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0D1471" w:rsidRPr="0068450A" w:rsidRDefault="000D1471" w:rsidP="001C4AFD">
            <w:pPr>
              <w:keepNext/>
              <w:ind w:left="540" w:right="76" w:hanging="540"/>
              <w:rPr>
                <w:rFonts w:ascii="Arial" w:eastAsia="Times New Roman" w:hAnsi="Arial" w:cs="Arial"/>
                <w:b/>
                <w:szCs w:val="20"/>
                <w:lang w:eastAsia="en-AU"/>
              </w:rPr>
            </w:pPr>
            <w:r w:rsidRPr="0068450A">
              <w:rPr>
                <w:rFonts w:ascii="Arial" w:eastAsia="Times New Roman" w:hAnsi="Arial" w:cs="Arial"/>
                <w:b/>
                <w:szCs w:val="20"/>
              </w:rPr>
              <w:t>PO</w:t>
            </w:r>
            <w:r>
              <w:rPr>
                <w:rFonts w:ascii="Arial" w:eastAsia="Times New Roman" w:hAnsi="Arial" w:cs="Arial"/>
                <w:b/>
                <w:szCs w:val="20"/>
              </w:rPr>
              <w:t>6</w:t>
            </w:r>
          </w:p>
          <w:p w:rsidR="000D1471" w:rsidRPr="0068450A" w:rsidRDefault="000D1471" w:rsidP="001C4AFD">
            <w:pPr>
              <w:keepNext/>
              <w:ind w:right="76"/>
              <w:rPr>
                <w:rFonts w:ascii="Arial" w:eastAsia="Times New Roman" w:hAnsi="Arial" w:cs="Arial"/>
                <w:szCs w:val="20"/>
                <w:lang w:eastAsia="en-AU"/>
              </w:rPr>
            </w:pPr>
            <w:r w:rsidRPr="0068450A">
              <w:rPr>
                <w:rFonts w:ascii="Arial" w:eastAsia="Times New Roman" w:hAnsi="Arial" w:cs="Arial"/>
                <w:szCs w:val="20"/>
              </w:rPr>
              <w:t>Development which is not in its ultimate intended form does not compromise the achievement of such desired form.</w:t>
            </w:r>
          </w:p>
        </w:tc>
        <w:tc>
          <w:tcPr>
            <w:tcW w:w="1667" w:type="pct"/>
          </w:tcPr>
          <w:p w:rsidR="000D1471" w:rsidRPr="0068450A" w:rsidRDefault="000D1471" w:rsidP="001C4AFD">
            <w:pPr>
              <w:keepNext/>
              <w:ind w:left="846" w:right="26" w:hanging="8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lang w:eastAsia="en-AU"/>
              </w:rPr>
            </w:pPr>
            <w:r w:rsidRPr="0068450A">
              <w:rPr>
                <w:rFonts w:ascii="Arial" w:eastAsia="Times New Roman" w:hAnsi="Arial" w:cs="Arial"/>
                <w:b/>
                <w:szCs w:val="20"/>
              </w:rPr>
              <w:t>AO</w:t>
            </w:r>
            <w:r>
              <w:rPr>
                <w:rFonts w:ascii="Arial" w:eastAsia="Times New Roman" w:hAnsi="Arial" w:cs="Arial"/>
                <w:b/>
                <w:szCs w:val="20"/>
              </w:rPr>
              <w:t>6</w:t>
            </w:r>
            <w:r w:rsidRPr="0068450A">
              <w:rPr>
                <w:rFonts w:ascii="Arial" w:eastAsia="Times New Roman" w:hAnsi="Arial" w:cs="Arial"/>
                <w:b/>
                <w:szCs w:val="20"/>
              </w:rPr>
              <w:t>.1</w:t>
            </w:r>
          </w:p>
          <w:p w:rsidR="000D1471" w:rsidRPr="0068450A" w:rsidRDefault="000D1471" w:rsidP="001C4AFD">
            <w:pPr>
              <w:keepNext/>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 xml:space="preserve">The structure plan identifies </w:t>
            </w:r>
            <w:r w:rsidRPr="0068450A">
              <w:rPr>
                <w:rFonts w:ascii="Arial" w:eastAsia="Times New Roman" w:hAnsi="Arial" w:cs="Arial"/>
                <w:szCs w:val="20"/>
              </w:rPr>
              <w:t xml:space="preserve">acceptable interim land uses, built form and design outcomes which will not compromise or be incompatible with ultimate intended form for the </w:t>
            </w:r>
            <w:r>
              <w:rPr>
                <w:rFonts w:ascii="Arial" w:eastAsia="Times New Roman" w:hAnsi="Arial" w:cs="Arial"/>
                <w:szCs w:val="20"/>
              </w:rPr>
              <w:t>l</w:t>
            </w:r>
            <w:r w:rsidRPr="0068450A">
              <w:rPr>
                <w:rFonts w:ascii="Arial" w:eastAsia="Times New Roman" w:hAnsi="Arial" w:cs="Arial"/>
                <w:szCs w:val="20"/>
              </w:rPr>
              <w:t xml:space="preserve">ocal </w:t>
            </w:r>
            <w:r>
              <w:rPr>
                <w:rFonts w:ascii="Arial" w:eastAsia="Times New Roman" w:hAnsi="Arial" w:cs="Arial"/>
                <w:szCs w:val="20"/>
              </w:rPr>
              <w:t>p</w:t>
            </w:r>
            <w:r w:rsidRPr="0068450A">
              <w:rPr>
                <w:rFonts w:ascii="Arial" w:eastAsia="Times New Roman" w:hAnsi="Arial" w:cs="Arial"/>
                <w:szCs w:val="20"/>
              </w:rPr>
              <w:t>lan area and the holding of land for the following land use and infrastructure categories:</w:t>
            </w:r>
          </w:p>
          <w:p w:rsidR="000D1471" w:rsidRPr="0068450A" w:rsidRDefault="000D1471" w:rsidP="001C4AFD">
            <w:pPr>
              <w:keepNext/>
              <w:ind w:left="484" w:right="26"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sidRPr="0068450A">
              <w:rPr>
                <w:rFonts w:ascii="Arial" w:eastAsia="Times New Roman" w:hAnsi="Arial" w:cs="Arial"/>
                <w:szCs w:val="20"/>
              </w:rPr>
              <w:t>(a)</w:t>
            </w:r>
            <w:r w:rsidRPr="0068450A">
              <w:rPr>
                <w:rFonts w:ascii="Arial" w:eastAsia="Times New Roman" w:hAnsi="Arial" w:cs="Arial"/>
                <w:szCs w:val="20"/>
              </w:rPr>
              <w:tab/>
            </w:r>
            <w:r>
              <w:rPr>
                <w:rFonts w:ascii="Arial" w:eastAsia="Times New Roman" w:hAnsi="Arial" w:cs="Arial"/>
                <w:szCs w:val="20"/>
              </w:rPr>
              <w:t>industry activities;</w:t>
            </w:r>
          </w:p>
          <w:p w:rsidR="000D1471" w:rsidRPr="0068450A" w:rsidRDefault="000D1471" w:rsidP="001C4AFD">
            <w:pPr>
              <w:keepNext/>
              <w:ind w:left="484" w:right="26"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(b)</w:t>
            </w:r>
            <w:r>
              <w:rPr>
                <w:rFonts w:ascii="Arial" w:eastAsia="Times New Roman" w:hAnsi="Arial" w:cs="Arial"/>
                <w:szCs w:val="20"/>
              </w:rPr>
              <w:tab/>
              <w:t>business activities</w:t>
            </w:r>
            <w:r w:rsidRPr="0068450A">
              <w:rPr>
                <w:rFonts w:ascii="Arial" w:eastAsia="Times New Roman" w:hAnsi="Arial" w:cs="Arial"/>
                <w:szCs w:val="20"/>
              </w:rPr>
              <w:t>;</w:t>
            </w:r>
          </w:p>
          <w:p w:rsidR="000D1471" w:rsidRPr="0068450A" w:rsidRDefault="000D1471" w:rsidP="001C4AFD">
            <w:pPr>
              <w:keepNext/>
              <w:ind w:left="484" w:right="26"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sidRPr="0068450A">
              <w:rPr>
                <w:rFonts w:ascii="Arial" w:eastAsia="Times New Roman" w:hAnsi="Arial" w:cs="Arial"/>
                <w:szCs w:val="20"/>
              </w:rPr>
              <w:t>(c)</w:t>
            </w:r>
            <w:r w:rsidRPr="0068450A">
              <w:rPr>
                <w:rFonts w:ascii="Arial" w:eastAsia="Times New Roman" w:hAnsi="Arial" w:cs="Arial"/>
                <w:szCs w:val="20"/>
              </w:rPr>
              <w:tab/>
              <w:t>community facilities;</w:t>
            </w:r>
          </w:p>
          <w:p w:rsidR="000D1471" w:rsidRPr="0068450A" w:rsidRDefault="000D1471" w:rsidP="001C4AFD">
            <w:pPr>
              <w:keepNext/>
              <w:ind w:left="484" w:right="26" w:hanging="4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sidRPr="0068450A">
              <w:rPr>
                <w:rFonts w:ascii="Arial" w:eastAsia="Times New Roman" w:hAnsi="Arial" w:cs="Arial"/>
                <w:szCs w:val="20"/>
              </w:rPr>
              <w:t>(d)</w:t>
            </w:r>
            <w:r w:rsidRPr="0068450A">
              <w:rPr>
                <w:rFonts w:ascii="Arial" w:eastAsia="Times New Roman" w:hAnsi="Arial" w:cs="Arial"/>
                <w:szCs w:val="20"/>
              </w:rPr>
              <w:tab/>
              <w:t>open space and recreation facilities.</w:t>
            </w:r>
          </w:p>
        </w:tc>
        <w:tc>
          <w:tcPr>
            <w:cnfStyle w:val="000010000000" w:firstRow="0" w:lastRow="0" w:firstColumn="0" w:lastColumn="0" w:oddVBand="1" w:evenVBand="0" w:oddHBand="0" w:evenHBand="0" w:firstRowFirstColumn="0" w:firstRowLastColumn="0" w:lastRowFirstColumn="0" w:lastRowLastColumn="0"/>
            <w:tcW w:w="1666" w:type="pct"/>
          </w:tcPr>
          <w:p w:rsidR="000D1471" w:rsidRPr="0068450A" w:rsidRDefault="000D1471" w:rsidP="001C4AFD">
            <w:pPr>
              <w:keepNext/>
              <w:ind w:left="846" w:right="26" w:hanging="846"/>
              <w:rPr>
                <w:rFonts w:ascii="Arial" w:eastAsia="Times New Roman" w:hAnsi="Arial" w:cs="Arial"/>
                <w:b/>
                <w:szCs w:val="20"/>
              </w:rPr>
            </w:pPr>
          </w:p>
        </w:tc>
      </w:tr>
      <w:tr w:rsidR="000D1471" w:rsidRPr="005A77FA" w:rsidTr="000D1471">
        <w:trPr>
          <w:trHeight w:val="720"/>
        </w:trPr>
        <w:tc>
          <w:tcPr>
            <w:cnfStyle w:val="000010000000" w:firstRow="0" w:lastRow="0" w:firstColumn="0" w:lastColumn="0" w:oddVBand="1" w:evenVBand="0" w:oddHBand="0" w:evenHBand="0" w:firstRowFirstColumn="0" w:firstRowLastColumn="0" w:lastRowFirstColumn="0" w:lastRowLastColumn="0"/>
            <w:tcW w:w="1667" w:type="pct"/>
            <w:vMerge/>
          </w:tcPr>
          <w:p w:rsidR="000D1471" w:rsidRPr="0068450A" w:rsidRDefault="000D1471" w:rsidP="001C4AFD">
            <w:pPr>
              <w:ind w:left="540" w:right="76" w:hanging="540"/>
              <w:rPr>
                <w:rFonts w:ascii="Arial" w:eastAsia="Times New Roman" w:hAnsi="Arial" w:cs="Arial"/>
                <w:b/>
                <w:szCs w:val="20"/>
              </w:rPr>
            </w:pPr>
          </w:p>
        </w:tc>
        <w:tc>
          <w:tcPr>
            <w:tcW w:w="1667" w:type="pct"/>
          </w:tcPr>
          <w:p w:rsidR="000D1471" w:rsidRPr="0068450A" w:rsidRDefault="000D1471" w:rsidP="001C4AFD">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68450A">
              <w:rPr>
                <w:rFonts w:ascii="Arial" w:eastAsia="Times New Roman" w:hAnsi="Arial" w:cs="Arial"/>
                <w:b/>
                <w:szCs w:val="20"/>
              </w:rPr>
              <w:t>AO</w:t>
            </w:r>
            <w:r>
              <w:rPr>
                <w:rFonts w:ascii="Arial" w:eastAsia="Times New Roman" w:hAnsi="Arial" w:cs="Arial"/>
                <w:b/>
                <w:szCs w:val="20"/>
              </w:rPr>
              <w:t>6</w:t>
            </w:r>
            <w:r w:rsidRPr="0068450A">
              <w:rPr>
                <w:rFonts w:ascii="Arial" w:eastAsia="Times New Roman" w:hAnsi="Arial" w:cs="Arial"/>
                <w:b/>
                <w:szCs w:val="20"/>
              </w:rPr>
              <w:t>.2</w:t>
            </w:r>
          </w:p>
          <w:p w:rsidR="000D1471" w:rsidRDefault="000D1471" w:rsidP="001C4AFD">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68450A">
              <w:rPr>
                <w:rFonts w:ascii="Arial" w:eastAsia="Times New Roman" w:hAnsi="Arial" w:cs="Arial"/>
                <w:szCs w:val="20"/>
              </w:rPr>
              <w:t>The use of land, which is inconsistent or incompatible with the ultimate form of</w:t>
            </w:r>
            <w:r>
              <w:rPr>
                <w:rFonts w:ascii="Arial" w:eastAsia="Times New Roman" w:hAnsi="Arial" w:cs="Arial"/>
                <w:szCs w:val="20"/>
              </w:rPr>
              <w:t xml:space="preserve"> development is not established;</w:t>
            </w:r>
          </w:p>
          <w:p w:rsidR="000D1471" w:rsidRDefault="000D1471" w:rsidP="001C4AFD">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p w:rsidR="000D1471" w:rsidRDefault="000D1471" w:rsidP="001C4AFD">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or</w:t>
            </w:r>
          </w:p>
          <w:p w:rsidR="000D1471" w:rsidRDefault="000D1471" w:rsidP="001C4AFD">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p w:rsidR="000D1471" w:rsidRPr="006C4E17" w:rsidRDefault="000D1471" w:rsidP="001C4AFD">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6C4E17">
              <w:rPr>
                <w:rFonts w:ascii="Arial" w:eastAsia="Times New Roman" w:hAnsi="Arial" w:cs="Arial"/>
                <w:b/>
                <w:szCs w:val="20"/>
              </w:rPr>
              <w:t>AO</w:t>
            </w:r>
            <w:r>
              <w:rPr>
                <w:rFonts w:ascii="Arial" w:eastAsia="Times New Roman" w:hAnsi="Arial" w:cs="Arial"/>
                <w:b/>
                <w:szCs w:val="20"/>
              </w:rPr>
              <w:t>6</w:t>
            </w:r>
            <w:r w:rsidRPr="006C4E17">
              <w:rPr>
                <w:rFonts w:ascii="Arial" w:eastAsia="Times New Roman" w:hAnsi="Arial" w:cs="Arial"/>
                <w:b/>
                <w:szCs w:val="20"/>
              </w:rPr>
              <w:t>.3</w:t>
            </w:r>
          </w:p>
          <w:p w:rsidR="000D1471" w:rsidRPr="0068450A" w:rsidRDefault="000D1471" w:rsidP="001C4AFD">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4C5909">
              <w:rPr>
                <w:rFonts w:ascii="Arial" w:eastAsia="Times New Roman" w:hAnsi="Arial" w:cs="Arial"/>
                <w:szCs w:val="20"/>
              </w:rPr>
              <w:t>The use of land, which is inconsistent or incompatible with the ultimate form of development</w:t>
            </w:r>
            <w:r>
              <w:rPr>
                <w:rFonts w:ascii="Arial" w:eastAsia="Times New Roman" w:hAnsi="Arial" w:cs="Arial"/>
                <w:szCs w:val="20"/>
              </w:rPr>
              <w:t xml:space="preserve"> has a limited life or ceases operation when urban development is established on adjacent land.</w:t>
            </w:r>
          </w:p>
        </w:tc>
        <w:tc>
          <w:tcPr>
            <w:cnfStyle w:val="000010000000" w:firstRow="0" w:lastRow="0" w:firstColumn="0" w:lastColumn="0" w:oddVBand="1" w:evenVBand="0" w:oddHBand="0" w:evenHBand="0" w:firstRowFirstColumn="0" w:firstRowLastColumn="0" w:lastRowFirstColumn="0" w:lastRowLastColumn="0"/>
            <w:tcW w:w="1666" w:type="pct"/>
          </w:tcPr>
          <w:p w:rsidR="000D1471" w:rsidRPr="0068450A" w:rsidRDefault="000D1471" w:rsidP="001C4AFD">
            <w:pPr>
              <w:ind w:right="26"/>
              <w:rPr>
                <w:rFonts w:ascii="Arial" w:eastAsia="Times New Roman" w:hAnsi="Arial" w:cs="Arial"/>
                <w:b/>
                <w:szCs w:val="20"/>
              </w:rPr>
            </w:pPr>
          </w:p>
        </w:tc>
      </w:tr>
      <w:tr w:rsidR="00F94022" w:rsidRPr="002C79EE" w:rsidTr="00F94022">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F94022" w:rsidRDefault="00F94022" w:rsidP="001C4AFD">
            <w:pPr>
              <w:keepNext/>
              <w:rPr>
                <w:rStyle w:val="Strong"/>
              </w:rPr>
            </w:pPr>
            <w:r>
              <w:rPr>
                <w:rStyle w:val="Strong"/>
              </w:rPr>
              <w:lastRenderedPageBreak/>
              <w:t xml:space="preserve">Additional requirements for Precinct 3 - </w:t>
            </w:r>
            <w:r>
              <w:rPr>
                <w:rFonts w:ascii="Arial" w:eastAsia="Times New Roman" w:hAnsi="Arial" w:cs="Arial"/>
                <w:b/>
                <w:szCs w:val="20"/>
              </w:rPr>
              <w:t>T</w:t>
            </w:r>
            <w:r w:rsidRPr="003A595F">
              <w:rPr>
                <w:rFonts w:ascii="Arial" w:eastAsia="Times New Roman" w:hAnsi="Arial" w:cs="Arial"/>
                <w:b/>
                <w:szCs w:val="20"/>
              </w:rPr>
              <w:t xml:space="preserve">ransport </w:t>
            </w:r>
            <w:r>
              <w:rPr>
                <w:rFonts w:ascii="Arial" w:eastAsia="Times New Roman" w:hAnsi="Arial" w:cs="Arial"/>
                <w:b/>
                <w:szCs w:val="20"/>
              </w:rPr>
              <w:t>and high impact</w:t>
            </w:r>
            <w:r w:rsidRPr="003A595F">
              <w:rPr>
                <w:rFonts w:ascii="Arial" w:eastAsia="Times New Roman" w:hAnsi="Arial" w:cs="Arial"/>
                <w:b/>
                <w:szCs w:val="20"/>
              </w:rPr>
              <w:t xml:space="preserve"> industr</w:t>
            </w:r>
            <w:r>
              <w:rPr>
                <w:rFonts w:ascii="Arial" w:eastAsia="Times New Roman" w:hAnsi="Arial" w:cs="Arial"/>
                <w:b/>
                <w:szCs w:val="20"/>
              </w:rPr>
              <w:t>ies</w:t>
            </w:r>
            <w:r>
              <w:rPr>
                <w:rStyle w:val="Strong"/>
              </w:rPr>
              <w:t xml:space="preserve">   </w:t>
            </w:r>
          </w:p>
        </w:tc>
      </w:tr>
      <w:tr w:rsidR="000D1471" w:rsidRPr="005A77FA" w:rsidTr="000D1471">
        <w:trPr>
          <w:trHeight w:val="3734"/>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0D1471" w:rsidRDefault="000D1471" w:rsidP="001C4AFD">
            <w:pPr>
              <w:ind w:left="540" w:right="76" w:hanging="540"/>
              <w:rPr>
                <w:rFonts w:ascii="Arial" w:eastAsia="Times New Roman" w:hAnsi="Arial" w:cs="Arial"/>
                <w:b/>
                <w:szCs w:val="20"/>
              </w:rPr>
            </w:pPr>
            <w:r>
              <w:rPr>
                <w:rFonts w:ascii="Arial" w:eastAsia="Times New Roman" w:hAnsi="Arial" w:cs="Arial"/>
                <w:b/>
                <w:szCs w:val="20"/>
              </w:rPr>
              <w:t>PO7</w:t>
            </w:r>
          </w:p>
          <w:p w:rsidR="000D1471" w:rsidRPr="0069428D" w:rsidRDefault="000D1471" w:rsidP="001C4AFD">
            <w:pPr>
              <w:keepNext/>
              <w:ind w:right="76"/>
              <w:rPr>
                <w:rFonts w:ascii="Arial" w:eastAsia="Times New Roman" w:hAnsi="Arial" w:cs="Arial"/>
                <w:szCs w:val="20"/>
              </w:rPr>
            </w:pPr>
            <w:r>
              <w:rPr>
                <w:rFonts w:ascii="Arial" w:hAnsi="Arial" w:cs="Arial"/>
                <w:szCs w:val="20"/>
              </w:rPr>
              <w:t xml:space="preserve">Development </w:t>
            </w:r>
            <w:r w:rsidRPr="0082491F">
              <w:rPr>
                <w:rFonts w:ascii="Arial" w:hAnsi="Arial" w:cs="Arial"/>
                <w:szCs w:val="20"/>
              </w:rPr>
              <w:t>avoids conflicts with</w:t>
            </w:r>
            <w:r>
              <w:rPr>
                <w:rFonts w:ascii="Arial" w:hAnsi="Arial" w:cs="Arial"/>
                <w:szCs w:val="20"/>
              </w:rPr>
              <w:t>,</w:t>
            </w:r>
            <w:r w:rsidRPr="0082491F">
              <w:rPr>
                <w:rFonts w:ascii="Arial" w:hAnsi="Arial" w:cs="Arial"/>
                <w:szCs w:val="20"/>
              </w:rPr>
              <w:t xml:space="preserve"> and protects the amenity of surrounding resid</w:t>
            </w:r>
            <w:r>
              <w:rPr>
                <w:rFonts w:ascii="Arial" w:hAnsi="Arial" w:cs="Arial"/>
                <w:szCs w:val="20"/>
              </w:rPr>
              <w:t>ential areas and sensitive uses and human health and well-being.</w:t>
            </w:r>
          </w:p>
        </w:tc>
        <w:tc>
          <w:tcPr>
            <w:tcW w:w="1667" w:type="pct"/>
            <w:tcBorders>
              <w:top w:val="single" w:sz="4" w:space="0" w:color="A6A6A6" w:themeColor="background1" w:themeShade="A6"/>
              <w:bottom w:val="single" w:sz="4" w:space="0" w:color="A6A6A6" w:themeColor="background1" w:themeShade="A6"/>
            </w:tcBorders>
          </w:tcPr>
          <w:p w:rsidR="000D1471" w:rsidRDefault="000D1471" w:rsidP="001C4AFD">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AO7.1</w:t>
            </w:r>
          </w:p>
          <w:p w:rsidR="000D1471" w:rsidRDefault="000D1471" w:rsidP="001C4AFD">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Development involving a High impact industry uses and areas that may be allocated for future High impact industry uses, within 500m of a sensitive use or existing or future residential area, are established only where they are supported by an assessment of potential impact from:</w:t>
            </w:r>
          </w:p>
          <w:p w:rsidR="000D1471" w:rsidRPr="001C4AFD" w:rsidRDefault="000D1471" w:rsidP="001C4AFD">
            <w:pPr>
              <w:ind w:left="484" w:right="26"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sidRPr="001C4AFD">
              <w:rPr>
                <w:rFonts w:ascii="Arial" w:eastAsia="Times New Roman" w:hAnsi="Arial" w:cs="Arial"/>
                <w:szCs w:val="20"/>
              </w:rPr>
              <w:t>(a</w:t>
            </w:r>
            <w:r>
              <w:rPr>
                <w:rFonts w:ascii="Arial" w:eastAsia="Times New Roman" w:hAnsi="Arial" w:cs="Arial"/>
                <w:szCs w:val="20"/>
              </w:rPr>
              <w:t>)</w:t>
            </w:r>
            <w:r>
              <w:rPr>
                <w:rFonts w:ascii="Arial" w:eastAsia="Times New Roman" w:hAnsi="Arial" w:cs="Arial"/>
                <w:szCs w:val="20"/>
              </w:rPr>
              <w:tab/>
            </w:r>
            <w:r w:rsidRPr="001C4AFD">
              <w:rPr>
                <w:rFonts w:ascii="Arial" w:eastAsia="Times New Roman" w:hAnsi="Arial" w:cs="Arial"/>
                <w:szCs w:val="20"/>
              </w:rPr>
              <w:t>emissions;</w:t>
            </w:r>
          </w:p>
          <w:p w:rsidR="000D1471" w:rsidRPr="001C4AFD" w:rsidRDefault="000D1471" w:rsidP="001C4AFD">
            <w:pPr>
              <w:ind w:left="484" w:right="26"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(b)</w:t>
            </w:r>
            <w:r>
              <w:rPr>
                <w:rFonts w:ascii="Arial" w:eastAsia="Times New Roman" w:hAnsi="Arial" w:cs="Arial"/>
                <w:szCs w:val="20"/>
              </w:rPr>
              <w:tab/>
            </w:r>
            <w:r w:rsidRPr="001C4AFD">
              <w:rPr>
                <w:rFonts w:ascii="Arial" w:eastAsia="Times New Roman" w:hAnsi="Arial" w:cs="Arial"/>
                <w:szCs w:val="20"/>
              </w:rPr>
              <w:t>noise;</w:t>
            </w:r>
          </w:p>
          <w:p w:rsidR="000D1471" w:rsidRPr="001C4AFD" w:rsidRDefault="000D1471" w:rsidP="001C4AFD">
            <w:pPr>
              <w:ind w:left="484" w:right="26"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(c)</w:t>
            </w:r>
            <w:r>
              <w:rPr>
                <w:rFonts w:ascii="Arial" w:eastAsia="Times New Roman" w:hAnsi="Arial" w:cs="Arial"/>
                <w:szCs w:val="20"/>
              </w:rPr>
              <w:tab/>
            </w:r>
            <w:r w:rsidRPr="001C4AFD">
              <w:rPr>
                <w:rFonts w:ascii="Arial" w:eastAsia="Times New Roman" w:hAnsi="Arial" w:cs="Arial"/>
                <w:szCs w:val="20"/>
              </w:rPr>
              <w:t>dust and particles;</w:t>
            </w:r>
          </w:p>
          <w:p w:rsidR="000D1471" w:rsidRPr="001C4AFD" w:rsidRDefault="000D1471" w:rsidP="001C4AFD">
            <w:pPr>
              <w:ind w:left="484" w:right="26"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(d)</w:t>
            </w:r>
            <w:r>
              <w:rPr>
                <w:rFonts w:ascii="Arial" w:eastAsia="Times New Roman" w:hAnsi="Arial" w:cs="Arial"/>
                <w:szCs w:val="20"/>
              </w:rPr>
              <w:tab/>
            </w:r>
            <w:r w:rsidRPr="001C4AFD">
              <w:rPr>
                <w:rFonts w:ascii="Arial" w:eastAsia="Times New Roman" w:hAnsi="Arial" w:cs="Arial"/>
                <w:szCs w:val="20"/>
              </w:rPr>
              <w:t>light;</w:t>
            </w:r>
          </w:p>
          <w:p w:rsidR="000D1471" w:rsidRPr="001C4AFD" w:rsidRDefault="000D1471" w:rsidP="001C4AFD">
            <w:pPr>
              <w:ind w:left="484" w:right="26"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(e)</w:t>
            </w:r>
            <w:r>
              <w:rPr>
                <w:rFonts w:ascii="Arial" w:eastAsia="Times New Roman" w:hAnsi="Arial" w:cs="Arial"/>
                <w:szCs w:val="20"/>
              </w:rPr>
              <w:tab/>
            </w:r>
            <w:r w:rsidRPr="001C4AFD">
              <w:rPr>
                <w:rFonts w:ascii="Arial" w:eastAsia="Times New Roman" w:hAnsi="Arial" w:cs="Arial"/>
                <w:szCs w:val="20"/>
              </w:rPr>
              <w:t>odour;</w:t>
            </w:r>
          </w:p>
          <w:p w:rsidR="000D1471" w:rsidRPr="001C4AFD" w:rsidRDefault="000D1471" w:rsidP="001C4AFD">
            <w:pPr>
              <w:ind w:left="484" w:right="26"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rPr>
              <w:t>(f)</w:t>
            </w:r>
            <w:r>
              <w:rPr>
                <w:rFonts w:ascii="Arial" w:eastAsia="Times New Roman" w:hAnsi="Arial" w:cs="Arial"/>
                <w:szCs w:val="20"/>
              </w:rPr>
              <w:tab/>
            </w:r>
            <w:r w:rsidRPr="001C4AFD">
              <w:rPr>
                <w:rFonts w:ascii="Arial" w:eastAsia="Times New Roman" w:hAnsi="Arial" w:cs="Arial"/>
                <w:szCs w:val="20"/>
              </w:rPr>
              <w:t xml:space="preserve">traffic; </w:t>
            </w:r>
          </w:p>
          <w:p w:rsidR="000D1471" w:rsidRPr="001C4AFD" w:rsidRDefault="000D1471" w:rsidP="001C4AFD">
            <w:pPr>
              <w:ind w:left="484" w:right="26"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Pr>
                <w:rFonts w:ascii="Arial" w:eastAsia="Times New Roman" w:hAnsi="Arial" w:cs="Arial"/>
                <w:szCs w:val="20"/>
              </w:rPr>
              <w:t>(g)</w:t>
            </w:r>
            <w:r>
              <w:rPr>
                <w:rFonts w:ascii="Arial" w:eastAsia="Times New Roman" w:hAnsi="Arial" w:cs="Arial"/>
                <w:szCs w:val="20"/>
              </w:rPr>
              <w:tab/>
            </w:r>
            <w:r w:rsidRPr="001C4AFD">
              <w:rPr>
                <w:rFonts w:ascii="Arial" w:eastAsia="Times New Roman" w:hAnsi="Arial" w:cs="Arial"/>
                <w:szCs w:val="20"/>
              </w:rPr>
              <w:t>any other matter that may give rise to environmental harm.</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6A6A6" w:themeColor="background1" w:themeShade="A6"/>
              <w:bottom w:val="single" w:sz="4" w:space="0" w:color="A6A6A6" w:themeColor="background1" w:themeShade="A6"/>
            </w:tcBorders>
          </w:tcPr>
          <w:p w:rsidR="000D1471" w:rsidRDefault="000D1471" w:rsidP="001C4AFD">
            <w:pPr>
              <w:ind w:right="26"/>
              <w:rPr>
                <w:rFonts w:ascii="Arial" w:eastAsia="Times New Roman" w:hAnsi="Arial" w:cs="Arial"/>
                <w:b/>
                <w:szCs w:val="20"/>
              </w:rPr>
            </w:pPr>
          </w:p>
        </w:tc>
      </w:tr>
      <w:tr w:rsidR="000D1471" w:rsidRPr="005A77FA" w:rsidTr="000D1471">
        <w:trPr>
          <w:cnfStyle w:val="000000100000" w:firstRow="0" w:lastRow="0" w:firstColumn="0" w:lastColumn="0" w:oddVBand="0" w:evenVBand="0" w:oddHBand="1" w:evenHBand="0" w:firstRowFirstColumn="0" w:firstRowLastColumn="0" w:lastRowFirstColumn="0" w:lastRowLastColumn="0"/>
          <w:trHeight w:val="1947"/>
        </w:trPr>
        <w:tc>
          <w:tcPr>
            <w:cnfStyle w:val="000010000000" w:firstRow="0" w:lastRow="0" w:firstColumn="0" w:lastColumn="0" w:oddVBand="1" w:evenVBand="0" w:oddHBand="0" w:evenHBand="0" w:firstRowFirstColumn="0" w:firstRowLastColumn="0" w:lastRowFirstColumn="0" w:lastRowLastColumn="0"/>
            <w:tcW w:w="1667" w:type="pct"/>
            <w:vMerge/>
          </w:tcPr>
          <w:p w:rsidR="000D1471" w:rsidRDefault="000D1471" w:rsidP="001C4AFD">
            <w:pPr>
              <w:ind w:left="540" w:right="76" w:hanging="540"/>
              <w:rPr>
                <w:rFonts w:ascii="Arial" w:eastAsia="Times New Roman" w:hAnsi="Arial" w:cs="Arial"/>
                <w:b/>
                <w:szCs w:val="20"/>
              </w:rPr>
            </w:pPr>
          </w:p>
        </w:tc>
        <w:tc>
          <w:tcPr>
            <w:tcW w:w="1667" w:type="pct"/>
            <w:tcBorders>
              <w:top w:val="single" w:sz="4" w:space="0" w:color="A6A6A6" w:themeColor="background1" w:themeShade="A6"/>
              <w:bottom w:val="single" w:sz="4" w:space="0" w:color="A6A6A6" w:themeColor="background1" w:themeShade="A6"/>
            </w:tcBorders>
          </w:tcPr>
          <w:p w:rsidR="000D1471" w:rsidRDefault="000D1471" w:rsidP="001C4AFD">
            <w:pPr>
              <w:ind w:right="2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sidRPr="0069428D">
              <w:rPr>
                <w:rFonts w:ascii="Arial" w:eastAsia="Times New Roman" w:hAnsi="Arial" w:cs="Arial"/>
                <w:b/>
                <w:szCs w:val="20"/>
              </w:rPr>
              <w:t>AO7.2</w:t>
            </w:r>
          </w:p>
          <w:p w:rsidR="000D1471" w:rsidRPr="0069428D" w:rsidRDefault="000D1471" w:rsidP="001C4AFD">
            <w:pPr>
              <w:ind w:right="2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Where an assessment is required in accordance with AO7.1, the assessment is supported by an environmental management plan and demonstration of the management of the impacts to avoid potential conflicts.</w:t>
            </w:r>
          </w:p>
          <w:p w:rsidR="000D1471" w:rsidRDefault="000D1471" w:rsidP="001C4AFD">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563AF6">
              <w:rPr>
                <w:rFonts w:ascii="Arial" w:eastAsia="Times New Roman" w:hAnsi="Arial" w:cs="Arial"/>
                <w:sz w:val="16"/>
                <w:szCs w:val="16"/>
              </w:rPr>
              <w:t xml:space="preserve">Note – Planning scheme policy – </w:t>
            </w:r>
            <w:r>
              <w:rPr>
                <w:rFonts w:ascii="Arial" w:eastAsia="Times New Roman" w:hAnsi="Arial" w:cs="Arial"/>
                <w:sz w:val="16"/>
                <w:szCs w:val="16"/>
              </w:rPr>
              <w:t>Environmental management</w:t>
            </w:r>
            <w:r w:rsidRPr="00563AF6">
              <w:rPr>
                <w:rFonts w:ascii="Arial" w:eastAsia="Times New Roman" w:hAnsi="Arial" w:cs="Arial"/>
                <w:sz w:val="16"/>
                <w:szCs w:val="16"/>
              </w:rPr>
              <w:t xml:space="preserve"> plans provides guidance on the preparation of a</w:t>
            </w:r>
            <w:r>
              <w:rPr>
                <w:rFonts w:ascii="Arial" w:eastAsia="Times New Roman" w:hAnsi="Arial" w:cs="Arial"/>
                <w:sz w:val="16"/>
                <w:szCs w:val="16"/>
              </w:rPr>
              <w:t>n</w:t>
            </w:r>
            <w:r w:rsidRPr="00563AF6">
              <w:rPr>
                <w:rFonts w:ascii="Arial" w:eastAsia="Times New Roman" w:hAnsi="Arial" w:cs="Arial"/>
                <w:sz w:val="16"/>
                <w:szCs w:val="16"/>
              </w:rPr>
              <w:t xml:space="preserve"> </w:t>
            </w:r>
            <w:r>
              <w:rPr>
                <w:rFonts w:ascii="Arial" w:eastAsia="Times New Roman" w:hAnsi="Arial" w:cs="Arial"/>
                <w:sz w:val="16"/>
                <w:szCs w:val="16"/>
              </w:rPr>
              <w:t>environmental management plan</w:t>
            </w:r>
            <w:r w:rsidRPr="00563AF6">
              <w:rPr>
                <w:rFonts w:ascii="Arial" w:eastAsia="Times New Roman" w:hAnsi="Arial" w:cs="Arial"/>
                <w:sz w:val="16"/>
                <w:szCs w:val="16"/>
              </w:rPr>
              <w:t>.</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6A6A6" w:themeColor="background1" w:themeShade="A6"/>
              <w:bottom w:val="single" w:sz="4" w:space="0" w:color="A6A6A6" w:themeColor="background1" w:themeShade="A6"/>
            </w:tcBorders>
          </w:tcPr>
          <w:p w:rsidR="000D1471" w:rsidRPr="0069428D" w:rsidRDefault="000D1471" w:rsidP="001C4AFD">
            <w:pPr>
              <w:ind w:right="28"/>
              <w:rPr>
                <w:rFonts w:ascii="Arial" w:eastAsia="Times New Roman" w:hAnsi="Arial" w:cs="Arial"/>
                <w:b/>
                <w:szCs w:val="20"/>
              </w:rPr>
            </w:pPr>
          </w:p>
        </w:tc>
      </w:tr>
      <w:tr w:rsidR="000D1471" w:rsidRPr="005A77FA" w:rsidTr="000D1471">
        <w:trPr>
          <w:trHeight w:val="1186"/>
        </w:trPr>
        <w:tc>
          <w:tcPr>
            <w:cnfStyle w:val="000010000000" w:firstRow="0" w:lastRow="0" w:firstColumn="0" w:lastColumn="0" w:oddVBand="1" w:evenVBand="0" w:oddHBand="0" w:evenHBand="0" w:firstRowFirstColumn="0" w:firstRowLastColumn="0" w:lastRowFirstColumn="0" w:lastRowLastColumn="0"/>
            <w:tcW w:w="1667" w:type="pct"/>
            <w:vMerge/>
          </w:tcPr>
          <w:p w:rsidR="000D1471" w:rsidRDefault="000D1471" w:rsidP="001C4AFD">
            <w:pPr>
              <w:ind w:left="540" w:right="76" w:hanging="540"/>
              <w:rPr>
                <w:rFonts w:ascii="Arial" w:eastAsia="Times New Roman" w:hAnsi="Arial" w:cs="Arial"/>
                <w:b/>
                <w:szCs w:val="20"/>
              </w:rPr>
            </w:pPr>
          </w:p>
        </w:tc>
        <w:tc>
          <w:tcPr>
            <w:tcW w:w="1667" w:type="pct"/>
            <w:tcBorders>
              <w:top w:val="single" w:sz="4" w:space="0" w:color="A6A6A6" w:themeColor="background1" w:themeShade="A6"/>
            </w:tcBorders>
          </w:tcPr>
          <w:p w:rsidR="000D1471" w:rsidRPr="0069428D" w:rsidRDefault="000D1471" w:rsidP="001C4AFD">
            <w:pPr>
              <w:ind w:right="28"/>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9A04CD">
              <w:rPr>
                <w:rFonts w:ascii="Arial" w:eastAsia="Times New Roman" w:hAnsi="Arial" w:cs="Arial"/>
                <w:b/>
                <w:szCs w:val="20"/>
              </w:rPr>
              <w:t>AO7.</w:t>
            </w:r>
            <w:r>
              <w:rPr>
                <w:rFonts w:ascii="Arial" w:eastAsia="Times New Roman" w:hAnsi="Arial" w:cs="Arial"/>
                <w:b/>
                <w:szCs w:val="20"/>
              </w:rPr>
              <w:t>3</w:t>
            </w:r>
          </w:p>
          <w:p w:rsidR="000D1471" w:rsidRDefault="000D1471" w:rsidP="001C4AFD">
            <w:pPr>
              <w:ind w:right="28"/>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lang w:eastAsia="en-AU"/>
              </w:rPr>
            </w:pPr>
            <w:r>
              <w:rPr>
                <w:rFonts w:ascii="Arial" w:eastAsia="Times New Roman" w:hAnsi="Arial" w:cs="Arial"/>
                <w:szCs w:val="20"/>
              </w:rPr>
              <w:t>Intra-urban breaks are established between Precinct 3 – Transport and high impact industries and Precinct 6 – Existing residential community.</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6A6A6" w:themeColor="background1" w:themeShade="A6"/>
            </w:tcBorders>
          </w:tcPr>
          <w:p w:rsidR="000D1471" w:rsidRPr="009A04CD" w:rsidRDefault="000D1471" w:rsidP="001C4AFD">
            <w:pPr>
              <w:ind w:right="28"/>
              <w:rPr>
                <w:rFonts w:ascii="Arial" w:eastAsia="Times New Roman" w:hAnsi="Arial" w:cs="Arial"/>
                <w:b/>
                <w:szCs w:val="20"/>
              </w:rPr>
            </w:pPr>
          </w:p>
        </w:tc>
      </w:tr>
    </w:tbl>
    <w:p w:rsidR="00EE64FA" w:rsidRDefault="00EE64FA" w:rsidP="00793D79">
      <w:pPr>
        <w:spacing w:after="0" w:line="240" w:lineRule="auto"/>
        <w:rPr>
          <w:rFonts w:ascii="Arial" w:eastAsia="Times New Roman" w:hAnsi="Arial" w:cs="Arial"/>
          <w:szCs w:val="20"/>
        </w:rPr>
      </w:pPr>
    </w:p>
    <w:p w:rsidR="007A32DF" w:rsidRPr="00563AF6" w:rsidRDefault="007A32DF" w:rsidP="007A32DF">
      <w:pPr>
        <w:spacing w:after="0" w:line="240" w:lineRule="auto"/>
        <w:rPr>
          <w:rFonts w:ascii="Arial" w:eastAsia="Times New Roman" w:hAnsi="Arial" w:cs="Arial"/>
          <w:b/>
          <w:sz w:val="18"/>
          <w:szCs w:val="18"/>
        </w:rPr>
      </w:pPr>
      <w:r w:rsidRPr="00563AF6">
        <w:rPr>
          <w:rFonts w:ascii="Arial" w:eastAsia="Times New Roman" w:hAnsi="Arial" w:cs="Arial"/>
          <w:b/>
          <w:sz w:val="18"/>
          <w:szCs w:val="18"/>
        </w:rPr>
        <w:t xml:space="preserve">Table </w:t>
      </w:r>
      <w:r w:rsidRPr="00563AF6">
        <w:rPr>
          <w:rFonts w:ascii="Arial" w:eastAsia="Times New Roman" w:hAnsi="Arial" w:cs="Arial"/>
          <w:b/>
          <w:sz w:val="18"/>
          <w:szCs w:val="18"/>
          <w:highlight w:val="yellow"/>
        </w:rPr>
        <w:fldChar w:fldCharType="begin"/>
      </w:r>
      <w:r w:rsidRPr="00563AF6">
        <w:rPr>
          <w:rFonts w:ascii="Arial" w:eastAsia="Times New Roman" w:hAnsi="Arial" w:cs="Arial"/>
          <w:b/>
          <w:sz w:val="18"/>
          <w:szCs w:val="18"/>
        </w:rPr>
        <w:instrText xml:space="preserve"> REF _Ref364930613 \r \h </w:instrText>
      </w:r>
      <w:r w:rsidR="00D20F33">
        <w:rPr>
          <w:rFonts w:ascii="Arial" w:eastAsia="Times New Roman" w:hAnsi="Arial" w:cs="Arial"/>
          <w:b/>
          <w:sz w:val="18"/>
          <w:szCs w:val="18"/>
          <w:highlight w:val="yellow"/>
        </w:rPr>
        <w:instrText xml:space="preserve"> \* MERGEFORMAT </w:instrText>
      </w:r>
      <w:r w:rsidRPr="00563AF6">
        <w:rPr>
          <w:rFonts w:ascii="Arial" w:eastAsia="Times New Roman" w:hAnsi="Arial" w:cs="Arial"/>
          <w:b/>
          <w:sz w:val="18"/>
          <w:szCs w:val="18"/>
          <w:highlight w:val="yellow"/>
        </w:rPr>
      </w:r>
      <w:r w:rsidRPr="00563AF6">
        <w:rPr>
          <w:rFonts w:ascii="Arial" w:eastAsia="Times New Roman" w:hAnsi="Arial" w:cs="Arial"/>
          <w:b/>
          <w:sz w:val="18"/>
          <w:szCs w:val="18"/>
          <w:highlight w:val="yellow"/>
        </w:rPr>
        <w:fldChar w:fldCharType="separate"/>
      </w:r>
      <w:r w:rsidR="00BD320D">
        <w:rPr>
          <w:rFonts w:ascii="Arial" w:eastAsia="Times New Roman" w:hAnsi="Arial" w:cs="Arial"/>
          <w:b/>
          <w:sz w:val="18"/>
          <w:szCs w:val="18"/>
        </w:rPr>
        <w:t>7.2.5.4</w:t>
      </w:r>
      <w:r w:rsidRPr="00563AF6">
        <w:rPr>
          <w:rFonts w:ascii="Arial" w:eastAsia="Times New Roman" w:hAnsi="Arial" w:cs="Arial"/>
          <w:b/>
          <w:sz w:val="18"/>
          <w:szCs w:val="18"/>
          <w:highlight w:val="yellow"/>
        </w:rPr>
        <w:fldChar w:fldCharType="end"/>
      </w:r>
      <w:r w:rsidRPr="00563AF6">
        <w:rPr>
          <w:rFonts w:ascii="Arial" w:eastAsia="Times New Roman" w:hAnsi="Arial" w:cs="Arial"/>
          <w:b/>
          <w:sz w:val="18"/>
          <w:szCs w:val="18"/>
        </w:rPr>
        <w:t xml:space="preserve">.b </w:t>
      </w:r>
      <w:r w:rsidR="007851C4" w:rsidRPr="00563AF6">
        <w:rPr>
          <w:rFonts w:ascii="Arial" w:eastAsia="Times New Roman" w:hAnsi="Arial" w:cs="Arial"/>
          <w:b/>
          <w:sz w:val="18"/>
          <w:szCs w:val="18"/>
        </w:rPr>
        <w:t>-</w:t>
      </w:r>
      <w:r w:rsidRPr="00563AF6">
        <w:rPr>
          <w:rFonts w:ascii="Arial" w:eastAsia="Times New Roman" w:hAnsi="Arial" w:cs="Arial"/>
          <w:b/>
          <w:sz w:val="18"/>
          <w:szCs w:val="18"/>
        </w:rPr>
        <w:t xml:space="preserve"> Indicative community needs to </w:t>
      </w:r>
      <w:proofErr w:type="gramStart"/>
      <w:r w:rsidRPr="00563AF6">
        <w:rPr>
          <w:rFonts w:ascii="Arial" w:eastAsia="Times New Roman" w:hAnsi="Arial" w:cs="Arial"/>
          <w:b/>
          <w:sz w:val="18"/>
          <w:szCs w:val="18"/>
        </w:rPr>
        <w:t>be accommodated</w:t>
      </w:r>
      <w:proofErr w:type="gramEnd"/>
      <w:r w:rsidRPr="00563AF6">
        <w:rPr>
          <w:rFonts w:ascii="Arial" w:eastAsia="Times New Roman" w:hAnsi="Arial" w:cs="Arial"/>
          <w:b/>
          <w:sz w:val="18"/>
          <w:szCs w:val="18"/>
        </w:rPr>
        <w:t xml:space="preserve"> within the local plan area.</w:t>
      </w:r>
    </w:p>
    <w:tbl>
      <w:tblPr>
        <w:tblStyle w:val="TableGrid"/>
        <w:tblW w:w="5000" w:type="pct"/>
        <w:tblInd w:w="1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5057"/>
        <w:gridCol w:w="9281"/>
      </w:tblGrid>
      <w:tr w:rsidR="007A32DF" w:rsidRPr="0062256C" w:rsidTr="00244422">
        <w:trPr>
          <w:trHeight w:val="153"/>
        </w:trPr>
        <w:tc>
          <w:tcPr>
            <w:tcW w:w="3075" w:type="dxa"/>
            <w:shd w:val="clear" w:color="auto" w:fill="A5A5A5"/>
          </w:tcPr>
          <w:p w:rsidR="007A32DF" w:rsidRPr="0062256C" w:rsidRDefault="007A32DF" w:rsidP="00244422">
            <w:pPr>
              <w:spacing w:before="80" w:after="80"/>
              <w:rPr>
                <w:b/>
                <w:color w:val="FFFFFF" w:themeColor="background1"/>
                <w:szCs w:val="20"/>
              </w:rPr>
            </w:pPr>
            <w:r>
              <w:rPr>
                <w:b/>
                <w:color w:val="FFFFFF" w:themeColor="background1"/>
                <w:szCs w:val="20"/>
              </w:rPr>
              <w:t>Community need category</w:t>
            </w:r>
          </w:p>
        </w:tc>
        <w:tc>
          <w:tcPr>
            <w:tcW w:w="5644" w:type="dxa"/>
            <w:shd w:val="clear" w:color="auto" w:fill="A5A5A5"/>
          </w:tcPr>
          <w:p w:rsidR="007A32DF" w:rsidRPr="0062256C" w:rsidRDefault="007A32DF" w:rsidP="00244422">
            <w:pPr>
              <w:spacing w:before="80" w:after="80"/>
              <w:rPr>
                <w:b/>
                <w:color w:val="FFFFFF" w:themeColor="background1"/>
                <w:szCs w:val="20"/>
              </w:rPr>
            </w:pPr>
            <w:r>
              <w:rPr>
                <w:b/>
                <w:color w:val="FFFFFF" w:themeColor="background1"/>
                <w:szCs w:val="20"/>
              </w:rPr>
              <w:t>Edmonton industry and business local plan area</w:t>
            </w:r>
          </w:p>
        </w:tc>
      </w:tr>
      <w:tr w:rsidR="007A32DF" w:rsidRPr="00BF3FF3" w:rsidTr="00244422">
        <w:trPr>
          <w:trHeight w:val="230"/>
        </w:trPr>
        <w:tc>
          <w:tcPr>
            <w:tcW w:w="3075" w:type="dxa"/>
          </w:tcPr>
          <w:p w:rsidR="007A32DF" w:rsidRPr="007A32DF" w:rsidRDefault="007A32DF" w:rsidP="00850719">
            <w:pPr>
              <w:spacing w:before="80" w:after="80"/>
              <w:ind w:right="28"/>
              <w:rPr>
                <w:rFonts w:ascii="Arial" w:eastAsia="Times New Roman" w:hAnsi="Arial" w:cs="Arial"/>
                <w:szCs w:val="20"/>
              </w:rPr>
            </w:pPr>
            <w:r w:rsidRPr="007A32DF">
              <w:rPr>
                <w:rFonts w:ascii="Arial" w:eastAsia="Times New Roman" w:hAnsi="Arial" w:cs="Arial"/>
                <w:szCs w:val="20"/>
              </w:rPr>
              <w:t>Dwelling yield</w:t>
            </w:r>
          </w:p>
        </w:tc>
        <w:tc>
          <w:tcPr>
            <w:tcW w:w="5644" w:type="dxa"/>
          </w:tcPr>
          <w:p w:rsidR="00244422" w:rsidRDefault="007A32DF" w:rsidP="00850719">
            <w:pPr>
              <w:spacing w:before="80" w:after="80"/>
              <w:ind w:right="28"/>
              <w:rPr>
                <w:rFonts w:ascii="Arial" w:eastAsia="Times New Roman" w:hAnsi="Arial" w:cs="Arial"/>
                <w:szCs w:val="20"/>
              </w:rPr>
            </w:pPr>
            <w:r w:rsidRPr="00BF3FF3">
              <w:rPr>
                <w:rFonts w:ascii="Arial" w:eastAsia="Times New Roman" w:hAnsi="Arial" w:cs="Arial"/>
                <w:szCs w:val="20"/>
              </w:rPr>
              <w:t xml:space="preserve">No additional dwellings </w:t>
            </w:r>
            <w:r>
              <w:rPr>
                <w:rFonts w:ascii="Arial" w:eastAsia="Times New Roman" w:hAnsi="Arial" w:cs="Arial"/>
                <w:szCs w:val="20"/>
              </w:rPr>
              <w:t xml:space="preserve">are </w:t>
            </w:r>
            <w:r w:rsidRPr="00BF3FF3">
              <w:rPr>
                <w:rFonts w:ascii="Arial" w:eastAsia="Times New Roman" w:hAnsi="Arial" w:cs="Arial"/>
                <w:szCs w:val="20"/>
              </w:rPr>
              <w:t xml:space="preserve">sought within the </w:t>
            </w:r>
            <w:r>
              <w:rPr>
                <w:rFonts w:ascii="Arial" w:eastAsia="Times New Roman" w:hAnsi="Arial" w:cs="Arial"/>
                <w:szCs w:val="20"/>
              </w:rPr>
              <w:t>local p</w:t>
            </w:r>
            <w:r w:rsidRPr="00BF3FF3">
              <w:rPr>
                <w:rFonts w:ascii="Arial" w:eastAsia="Times New Roman" w:hAnsi="Arial" w:cs="Arial"/>
                <w:szCs w:val="20"/>
              </w:rPr>
              <w:t>lan area</w:t>
            </w:r>
            <w:r w:rsidR="00AB2AFF">
              <w:rPr>
                <w:rFonts w:ascii="Arial" w:eastAsia="Times New Roman" w:hAnsi="Arial" w:cs="Arial"/>
                <w:szCs w:val="20"/>
              </w:rPr>
              <w:t>.</w:t>
            </w:r>
          </w:p>
          <w:p w:rsidR="00AB2AFF" w:rsidRPr="00BF3FF3" w:rsidRDefault="00152AE2" w:rsidP="001C4AFD">
            <w:pPr>
              <w:spacing w:before="80" w:after="80"/>
              <w:ind w:right="28"/>
              <w:rPr>
                <w:rFonts w:ascii="Arial" w:eastAsia="Times New Roman" w:hAnsi="Arial" w:cs="Arial"/>
                <w:b/>
                <w:szCs w:val="20"/>
              </w:rPr>
            </w:pPr>
            <w:r w:rsidRPr="00152AE2">
              <w:rPr>
                <w:rFonts w:ascii="Arial" w:eastAsia="Times New Roman" w:hAnsi="Arial" w:cs="Arial"/>
                <w:sz w:val="16"/>
                <w:szCs w:val="20"/>
              </w:rPr>
              <w:t>Note</w:t>
            </w:r>
            <w:r w:rsidR="001C4AFD">
              <w:rPr>
                <w:rFonts w:ascii="Arial" w:eastAsia="Times New Roman" w:hAnsi="Arial" w:cs="Arial"/>
                <w:sz w:val="16"/>
                <w:szCs w:val="20"/>
              </w:rPr>
              <w:t xml:space="preserve"> – Residential </w:t>
            </w:r>
            <w:r w:rsidR="00AB2AFF" w:rsidRPr="00563AF6">
              <w:rPr>
                <w:rFonts w:ascii="Arial" w:eastAsia="Times New Roman" w:hAnsi="Arial" w:cs="Arial"/>
                <w:sz w:val="16"/>
                <w:szCs w:val="20"/>
              </w:rPr>
              <w:t xml:space="preserve">development may be established where it contributes to a mixed use area </w:t>
            </w:r>
            <w:r w:rsidR="00337BC3" w:rsidRPr="00563AF6">
              <w:rPr>
                <w:rFonts w:ascii="Arial" w:eastAsia="Times New Roman" w:hAnsi="Arial" w:cs="Arial"/>
                <w:sz w:val="16"/>
                <w:szCs w:val="20"/>
              </w:rPr>
              <w:t xml:space="preserve">without compromising the ability </w:t>
            </w:r>
            <w:r w:rsidR="00337BC3" w:rsidRPr="00563AF6">
              <w:rPr>
                <w:rFonts w:ascii="Arial" w:eastAsia="Times New Roman" w:hAnsi="Arial" w:cs="Arial"/>
                <w:sz w:val="16"/>
                <w:szCs w:val="20"/>
              </w:rPr>
              <w:lastRenderedPageBreak/>
              <w:t xml:space="preserve">to provide for the employment needs of the Southern </w:t>
            </w:r>
            <w:r w:rsidR="0064344D">
              <w:rPr>
                <w:rFonts w:ascii="Arial" w:eastAsia="Times New Roman" w:hAnsi="Arial" w:cs="Arial"/>
                <w:sz w:val="16"/>
                <w:szCs w:val="20"/>
              </w:rPr>
              <w:t>g</w:t>
            </w:r>
            <w:r w:rsidR="00337BC3" w:rsidRPr="00563AF6">
              <w:rPr>
                <w:rFonts w:ascii="Arial" w:eastAsia="Times New Roman" w:hAnsi="Arial" w:cs="Arial"/>
                <w:sz w:val="16"/>
                <w:szCs w:val="20"/>
              </w:rPr>
              <w:t xml:space="preserve">rowth </w:t>
            </w:r>
            <w:r w:rsidR="0064344D">
              <w:rPr>
                <w:rFonts w:ascii="Arial" w:eastAsia="Times New Roman" w:hAnsi="Arial" w:cs="Arial"/>
                <w:sz w:val="16"/>
                <w:szCs w:val="20"/>
              </w:rPr>
              <w:t>c</w:t>
            </w:r>
            <w:r w:rsidR="00337BC3" w:rsidRPr="00563AF6">
              <w:rPr>
                <w:rFonts w:ascii="Arial" w:eastAsia="Times New Roman" w:hAnsi="Arial" w:cs="Arial"/>
                <w:sz w:val="16"/>
                <w:szCs w:val="20"/>
              </w:rPr>
              <w:t>orridor.</w:t>
            </w:r>
          </w:p>
        </w:tc>
      </w:tr>
      <w:tr w:rsidR="007A32DF" w:rsidRPr="00BF3FF3" w:rsidTr="00244422">
        <w:trPr>
          <w:trHeight w:val="230"/>
        </w:trPr>
        <w:tc>
          <w:tcPr>
            <w:tcW w:w="3075" w:type="dxa"/>
          </w:tcPr>
          <w:p w:rsidR="00244422" w:rsidRPr="007A32DF" w:rsidRDefault="007A32DF" w:rsidP="00152AE2">
            <w:pPr>
              <w:spacing w:before="80" w:after="80"/>
              <w:ind w:right="28"/>
              <w:rPr>
                <w:rFonts w:ascii="Arial" w:eastAsia="Times New Roman" w:hAnsi="Arial" w:cs="Arial"/>
                <w:szCs w:val="20"/>
              </w:rPr>
            </w:pPr>
            <w:r w:rsidRPr="007A32DF">
              <w:rPr>
                <w:rFonts w:ascii="Arial" w:eastAsia="Times New Roman" w:hAnsi="Arial" w:cs="Arial"/>
                <w:szCs w:val="20"/>
              </w:rPr>
              <w:lastRenderedPageBreak/>
              <w:t>Retail</w:t>
            </w:r>
          </w:p>
        </w:tc>
        <w:tc>
          <w:tcPr>
            <w:tcW w:w="5644" w:type="dxa"/>
          </w:tcPr>
          <w:p w:rsidR="00244422" w:rsidRDefault="00152AE2" w:rsidP="00850719">
            <w:pPr>
              <w:spacing w:before="80" w:after="80"/>
              <w:ind w:right="28"/>
              <w:rPr>
                <w:rFonts w:ascii="Arial" w:eastAsia="Times New Roman" w:hAnsi="Arial" w:cs="Arial"/>
                <w:szCs w:val="20"/>
              </w:rPr>
            </w:pPr>
            <w:r>
              <w:rPr>
                <w:rFonts w:ascii="Arial" w:eastAsia="Times New Roman" w:hAnsi="Arial" w:cs="Arial"/>
                <w:szCs w:val="20"/>
              </w:rPr>
              <w:t xml:space="preserve">Approximately </w:t>
            </w:r>
            <w:r w:rsidR="007A32DF" w:rsidRPr="00BF3FF3">
              <w:rPr>
                <w:rFonts w:ascii="Arial" w:eastAsia="Times New Roman" w:hAnsi="Arial" w:cs="Arial"/>
                <w:szCs w:val="20"/>
              </w:rPr>
              <w:t>2,500m</w:t>
            </w:r>
            <w:r w:rsidR="007A32DF" w:rsidRPr="00BF3FF3">
              <w:rPr>
                <w:rFonts w:ascii="Arial" w:eastAsia="Times New Roman" w:hAnsi="Arial" w:cs="Arial"/>
                <w:szCs w:val="20"/>
                <w:vertAlign w:val="superscript"/>
              </w:rPr>
              <w:t>2</w:t>
            </w:r>
            <w:r w:rsidR="007A32DF">
              <w:rPr>
                <w:rFonts w:ascii="Arial" w:eastAsia="Times New Roman" w:hAnsi="Arial" w:cs="Arial"/>
                <w:szCs w:val="20"/>
                <w:vertAlign w:val="superscript"/>
              </w:rPr>
              <w:t xml:space="preserve"> </w:t>
            </w:r>
            <w:r w:rsidR="007A32DF">
              <w:rPr>
                <w:rFonts w:ascii="Arial" w:eastAsia="Times New Roman" w:hAnsi="Arial" w:cs="Arial"/>
                <w:szCs w:val="20"/>
              </w:rPr>
              <w:t>within Precinct 4 - Mixed use c</w:t>
            </w:r>
            <w:r w:rsidR="007A32DF" w:rsidRPr="00BF3FF3">
              <w:rPr>
                <w:rFonts w:ascii="Arial" w:eastAsia="Times New Roman" w:hAnsi="Arial" w:cs="Arial"/>
                <w:szCs w:val="20"/>
              </w:rPr>
              <w:t>entre</w:t>
            </w:r>
            <w:r w:rsidR="006B1F2C">
              <w:rPr>
                <w:rFonts w:ascii="Arial" w:eastAsia="Times New Roman" w:hAnsi="Arial" w:cs="Arial"/>
                <w:szCs w:val="20"/>
              </w:rPr>
              <w:t>.</w:t>
            </w:r>
          </w:p>
          <w:p w:rsidR="00152AE2" w:rsidRPr="00EC3A9D" w:rsidRDefault="001C4AFD" w:rsidP="00152AE2">
            <w:pPr>
              <w:spacing w:before="80" w:after="80"/>
              <w:ind w:right="28"/>
              <w:rPr>
                <w:rFonts w:ascii="Arial" w:eastAsia="Times New Roman" w:hAnsi="Arial" w:cs="Arial"/>
                <w:szCs w:val="20"/>
                <w:vertAlign w:val="superscript"/>
              </w:rPr>
            </w:pPr>
            <w:r>
              <w:rPr>
                <w:rFonts w:ascii="Arial" w:eastAsia="Times New Roman" w:hAnsi="Arial" w:cs="Arial"/>
                <w:sz w:val="16"/>
                <w:szCs w:val="20"/>
              </w:rPr>
              <w:t>Note – T</w:t>
            </w:r>
            <w:r w:rsidR="00152AE2" w:rsidRPr="00563AF6">
              <w:rPr>
                <w:rFonts w:ascii="Arial" w:eastAsia="Times New Roman" w:hAnsi="Arial" w:cs="Arial"/>
                <w:sz w:val="16"/>
                <w:szCs w:val="20"/>
              </w:rPr>
              <w:t>his notes only that needed. Demonstration of need for greater supply of retail floor areas may be requested.</w:t>
            </w:r>
          </w:p>
        </w:tc>
      </w:tr>
      <w:tr w:rsidR="007A32DF" w:rsidRPr="00BF3FF3" w:rsidTr="00244422">
        <w:trPr>
          <w:trHeight w:val="230"/>
        </w:trPr>
        <w:tc>
          <w:tcPr>
            <w:tcW w:w="3075" w:type="dxa"/>
          </w:tcPr>
          <w:p w:rsidR="00244422" w:rsidRPr="007A32DF" w:rsidRDefault="007A32DF" w:rsidP="00850719">
            <w:pPr>
              <w:spacing w:before="80" w:after="80"/>
              <w:ind w:right="28"/>
              <w:rPr>
                <w:rFonts w:ascii="Arial" w:eastAsia="Times New Roman" w:hAnsi="Arial" w:cs="Arial"/>
                <w:szCs w:val="20"/>
              </w:rPr>
            </w:pPr>
            <w:r w:rsidRPr="007A32DF">
              <w:rPr>
                <w:rFonts w:ascii="Arial" w:eastAsia="Times New Roman" w:hAnsi="Arial" w:cs="Arial"/>
                <w:szCs w:val="20"/>
              </w:rPr>
              <w:t>Employment</w:t>
            </w:r>
          </w:p>
        </w:tc>
        <w:tc>
          <w:tcPr>
            <w:tcW w:w="5644" w:type="dxa"/>
          </w:tcPr>
          <w:p w:rsidR="00244422" w:rsidRPr="00BF3FF3" w:rsidRDefault="007A32DF" w:rsidP="00850719">
            <w:pPr>
              <w:spacing w:before="80" w:after="80"/>
              <w:ind w:right="28"/>
              <w:rPr>
                <w:rFonts w:ascii="Arial" w:eastAsia="Times New Roman" w:hAnsi="Arial" w:cs="Arial"/>
                <w:b/>
                <w:szCs w:val="20"/>
              </w:rPr>
            </w:pPr>
            <w:r>
              <w:rPr>
                <w:rFonts w:ascii="Arial" w:eastAsia="Times New Roman" w:hAnsi="Arial" w:cs="Arial"/>
                <w:szCs w:val="20"/>
              </w:rPr>
              <w:t xml:space="preserve">Approximately </w:t>
            </w:r>
            <w:r w:rsidRPr="00BF3FF3">
              <w:rPr>
                <w:rFonts w:ascii="Arial" w:eastAsia="Times New Roman" w:hAnsi="Arial" w:cs="Arial"/>
                <w:szCs w:val="20"/>
              </w:rPr>
              <w:t>9,450 jobs</w:t>
            </w:r>
            <w:r w:rsidR="006B1F2C">
              <w:rPr>
                <w:rFonts w:ascii="Arial" w:eastAsia="Times New Roman" w:hAnsi="Arial" w:cs="Arial"/>
                <w:szCs w:val="20"/>
              </w:rPr>
              <w:t>.</w:t>
            </w:r>
          </w:p>
        </w:tc>
      </w:tr>
      <w:tr w:rsidR="007A32DF" w:rsidRPr="00BF3FF3" w:rsidTr="00244422">
        <w:trPr>
          <w:trHeight w:val="230"/>
        </w:trPr>
        <w:tc>
          <w:tcPr>
            <w:tcW w:w="3075" w:type="dxa"/>
          </w:tcPr>
          <w:p w:rsidR="00244422" w:rsidRPr="007A32DF" w:rsidRDefault="007A32DF" w:rsidP="00850719">
            <w:pPr>
              <w:spacing w:before="80" w:after="80"/>
              <w:ind w:right="28"/>
              <w:rPr>
                <w:rFonts w:ascii="Arial" w:eastAsia="Times New Roman" w:hAnsi="Arial" w:cs="Arial"/>
                <w:szCs w:val="20"/>
              </w:rPr>
            </w:pPr>
            <w:r w:rsidRPr="007A32DF">
              <w:rPr>
                <w:rFonts w:ascii="Arial" w:eastAsia="Times New Roman" w:hAnsi="Arial" w:cs="Arial"/>
                <w:szCs w:val="20"/>
              </w:rPr>
              <w:t>Open space and recreation</w:t>
            </w:r>
          </w:p>
        </w:tc>
        <w:tc>
          <w:tcPr>
            <w:tcW w:w="5644" w:type="dxa"/>
          </w:tcPr>
          <w:p w:rsidR="00244422" w:rsidRPr="00BF3FF3" w:rsidRDefault="007A32DF" w:rsidP="00AB2AFF">
            <w:pPr>
              <w:spacing w:before="80" w:after="80"/>
              <w:ind w:right="28"/>
              <w:rPr>
                <w:rFonts w:ascii="Arial" w:eastAsia="Times New Roman" w:hAnsi="Arial" w:cs="Arial"/>
                <w:b/>
                <w:szCs w:val="20"/>
              </w:rPr>
            </w:pPr>
            <w:r>
              <w:rPr>
                <w:rFonts w:ascii="Arial" w:eastAsia="Times New Roman" w:hAnsi="Arial" w:cs="Arial"/>
                <w:szCs w:val="20"/>
              </w:rPr>
              <w:t xml:space="preserve">Local </w:t>
            </w:r>
            <w:r w:rsidR="00AB2AFF">
              <w:rPr>
                <w:rFonts w:ascii="Arial" w:eastAsia="Times New Roman" w:hAnsi="Arial" w:cs="Arial"/>
                <w:szCs w:val="20"/>
              </w:rPr>
              <w:t>park</w:t>
            </w:r>
            <w:r>
              <w:rPr>
                <w:rFonts w:ascii="Arial" w:eastAsia="Times New Roman" w:hAnsi="Arial" w:cs="Arial"/>
                <w:szCs w:val="20"/>
              </w:rPr>
              <w:t xml:space="preserve">(s) and </w:t>
            </w:r>
            <w:r w:rsidRPr="00BF3FF3">
              <w:rPr>
                <w:rFonts w:ascii="Arial" w:eastAsia="Times New Roman" w:hAnsi="Arial" w:cs="Arial"/>
                <w:szCs w:val="20"/>
              </w:rPr>
              <w:t>District recreational park(s)</w:t>
            </w:r>
            <w:r w:rsidR="006B1F2C">
              <w:rPr>
                <w:rFonts w:ascii="Arial" w:eastAsia="Times New Roman" w:hAnsi="Arial" w:cs="Arial"/>
                <w:szCs w:val="20"/>
              </w:rPr>
              <w:t>.</w:t>
            </w:r>
          </w:p>
        </w:tc>
      </w:tr>
    </w:tbl>
    <w:p w:rsidR="007A32DF" w:rsidRDefault="007A32DF" w:rsidP="00793D79">
      <w:pPr>
        <w:spacing w:after="0" w:line="240" w:lineRule="auto"/>
        <w:rPr>
          <w:rFonts w:ascii="Arial" w:eastAsia="Times New Roman" w:hAnsi="Arial" w:cs="Arial"/>
          <w:szCs w:val="20"/>
        </w:rPr>
      </w:pPr>
    </w:p>
    <w:p w:rsidR="007A32DF" w:rsidRDefault="007A32DF">
      <w:pPr>
        <w:rPr>
          <w:rFonts w:ascii="Arial" w:eastAsia="Times New Roman" w:hAnsi="Arial" w:cs="Arial"/>
          <w:szCs w:val="20"/>
        </w:rPr>
      </w:pPr>
    </w:p>
    <w:sectPr w:rsidR="007A32DF" w:rsidSect="00E24D1B">
      <w:headerReference w:type="even" r:id="rId12"/>
      <w:headerReference w:type="default" r:id="rId13"/>
      <w:footerReference w:type="even" r:id="rId14"/>
      <w:footerReference w:type="default" r:id="rId15"/>
      <w:pgSz w:w="16838" w:h="11906" w:orient="landscape" w:code="9"/>
      <w:pgMar w:top="993" w:right="1440" w:bottom="1134"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4F6" w:rsidRDefault="009974F6">
      <w:pPr>
        <w:spacing w:after="0" w:line="240" w:lineRule="auto"/>
      </w:pPr>
      <w:r>
        <w:separator/>
      </w:r>
    </w:p>
  </w:endnote>
  <w:endnote w:type="continuationSeparator" w:id="0">
    <w:p w:rsidR="009974F6" w:rsidRDefault="0099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4A7"/>
        <w:sz w:val="16"/>
        <w:szCs w:val="16"/>
      </w:rPr>
      <w:id w:val="-859038100"/>
      <w:docPartObj>
        <w:docPartGallery w:val="Page Numbers (Bottom of Page)"/>
        <w:docPartUnique/>
      </w:docPartObj>
    </w:sdtPr>
    <w:sdtEndPr>
      <w:rPr>
        <w:noProof/>
      </w:rPr>
    </w:sdtEndPr>
    <w:sdtContent>
      <w:p w:rsidR="00205D49" w:rsidRDefault="00205D49" w:rsidP="003D669F">
        <w:pPr>
          <w:pStyle w:val="Footer"/>
          <w:jc w:val="right"/>
          <w:rPr>
            <w:color w:val="0064A7"/>
            <w:sz w:val="16"/>
            <w:szCs w:val="16"/>
          </w:rPr>
        </w:pPr>
        <w:r>
          <w:rPr>
            <w:noProof/>
            <w:color w:val="0064A7"/>
            <w:sz w:val="16"/>
            <w:szCs w:val="16"/>
          </w:rPr>
          <w:drawing>
            <wp:inline distT="0" distB="0" distL="0" distR="0" wp14:anchorId="18D151F3" wp14:editId="314187E8">
              <wp:extent cx="5401310" cy="91440"/>
              <wp:effectExtent l="0" t="0" r="889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205D49" w:rsidRDefault="00205D49" w:rsidP="002B6930">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3A07A4B3" wp14:editId="52464390">
              <wp:simplePos x="0" y="0"/>
              <wp:positionH relativeFrom="column">
                <wp:posOffset>-46990</wp:posOffset>
              </wp:positionH>
              <wp:positionV relativeFrom="paragraph">
                <wp:posOffset>53975</wp:posOffset>
              </wp:positionV>
              <wp:extent cx="1469390" cy="2927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205D49" w:rsidRPr="003D669F" w:rsidRDefault="00205D49" w:rsidP="00BD320D">
        <w:pPr>
          <w:pStyle w:val="Footer"/>
          <w:jc w:val="right"/>
          <w:rPr>
            <w:color w:val="0064A7"/>
            <w:sz w:val="16"/>
            <w:szCs w:val="16"/>
          </w:rPr>
        </w:pPr>
        <w:r w:rsidRPr="003D669F">
          <w:rPr>
            <w:color w:val="0064A7"/>
            <w:sz w:val="16"/>
            <w:szCs w:val="16"/>
          </w:rPr>
          <w:t xml:space="preserve">Part 7   │  Page </w:t>
        </w:r>
        <w:r w:rsidRPr="003D669F">
          <w:rPr>
            <w:color w:val="0064A7"/>
            <w:sz w:val="16"/>
            <w:szCs w:val="16"/>
          </w:rPr>
          <w:fldChar w:fldCharType="begin"/>
        </w:r>
        <w:r w:rsidRPr="003D669F">
          <w:rPr>
            <w:color w:val="0064A7"/>
            <w:sz w:val="16"/>
            <w:szCs w:val="16"/>
          </w:rPr>
          <w:instrText xml:space="preserve"> PAGE   \* MERGEFORMAT </w:instrText>
        </w:r>
        <w:r w:rsidRPr="003D669F">
          <w:rPr>
            <w:color w:val="0064A7"/>
            <w:sz w:val="16"/>
            <w:szCs w:val="16"/>
          </w:rPr>
          <w:fldChar w:fldCharType="separate"/>
        </w:r>
        <w:r>
          <w:rPr>
            <w:noProof/>
            <w:color w:val="0064A7"/>
            <w:sz w:val="16"/>
            <w:szCs w:val="16"/>
          </w:rPr>
          <w:t>86</w:t>
        </w:r>
        <w:r w:rsidRPr="003D669F">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D49" w:rsidRDefault="00205D49" w:rsidP="00062375">
    <w:pPr>
      <w:pStyle w:val="Footer"/>
      <w:jc w:val="right"/>
      <w:rPr>
        <w:color w:val="0064A7"/>
        <w:sz w:val="16"/>
        <w:szCs w:val="16"/>
      </w:rPr>
    </w:pPr>
    <w:r>
      <w:rPr>
        <w:color w:val="0064A7"/>
        <w:sz w:val="16"/>
        <w:szCs w:val="16"/>
      </w:rPr>
      <w:t xml:space="preserve">Code Compliance Table – </w:t>
    </w:r>
    <w:r w:rsidRPr="00205D49">
      <w:rPr>
        <w:color w:val="0064A7"/>
        <w:sz w:val="16"/>
        <w:szCs w:val="16"/>
      </w:rPr>
      <w:t>7.2.</w:t>
    </w:r>
    <w:r w:rsidR="000D1471">
      <w:rPr>
        <w:color w:val="0064A7"/>
        <w:sz w:val="16"/>
        <w:szCs w:val="16"/>
      </w:rPr>
      <w:t>5</w:t>
    </w:r>
    <w:r w:rsidRPr="00205D49">
      <w:rPr>
        <w:color w:val="0064A7"/>
        <w:sz w:val="16"/>
        <w:szCs w:val="16"/>
      </w:rPr>
      <w:tab/>
    </w:r>
    <w:r>
      <w:rPr>
        <w:color w:val="0064A7"/>
        <w:sz w:val="16"/>
        <w:szCs w:val="16"/>
      </w:rPr>
      <w:t xml:space="preserve"> </w:t>
    </w:r>
    <w:r w:rsidRPr="00205D49">
      <w:rPr>
        <w:color w:val="0064A7"/>
        <w:sz w:val="16"/>
        <w:szCs w:val="16"/>
      </w:rPr>
      <w:t>Edmonton industry and business local plan code</w:t>
    </w:r>
    <w:r>
      <w:rPr>
        <w:color w:val="0064A7"/>
        <w:sz w:val="16"/>
        <w:szCs w:val="16"/>
      </w:rPr>
      <w:t xml:space="preserve">                                                                                                                                          </w:t>
    </w:r>
    <w:r w:rsidR="006168BF">
      <w:rPr>
        <w:color w:val="0064A7"/>
        <w:sz w:val="16"/>
        <w:szCs w:val="16"/>
      </w:rPr>
      <w:t xml:space="preserve">     </w:t>
    </w:r>
    <w:r w:rsidR="00626AC7">
      <w:rPr>
        <w:color w:val="0064A7"/>
        <w:sz w:val="16"/>
        <w:szCs w:val="16"/>
      </w:rPr>
      <w:t>CairnsPlan 2016 Version 2.</w:t>
    </w:r>
    <w:r w:rsidR="00B05533">
      <w:rPr>
        <w:color w:val="0064A7"/>
        <w:sz w:val="16"/>
        <w:szCs w:val="16"/>
      </w:rPr>
      <w:t>1</w:t>
    </w:r>
  </w:p>
  <w:p w:rsidR="00205D49" w:rsidRPr="00062375" w:rsidRDefault="00B05533">
    <w:pPr>
      <w:pStyle w:val="Footer"/>
      <w:jc w:val="right"/>
      <w:rPr>
        <w:color w:val="0064A7"/>
        <w:sz w:val="16"/>
        <w:szCs w:val="16"/>
      </w:rPr>
    </w:pPr>
    <w:sdt>
      <w:sdtPr>
        <w:id w:val="1745218084"/>
        <w:docPartObj>
          <w:docPartGallery w:val="Page Numbers (Bottom of Page)"/>
          <w:docPartUnique/>
        </w:docPartObj>
      </w:sdtPr>
      <w:sdtEndPr>
        <w:rPr>
          <w:color w:val="0064A7"/>
          <w:sz w:val="16"/>
          <w:szCs w:val="16"/>
        </w:rPr>
      </w:sdtEndPr>
      <w:sdtContent>
        <w:sdt>
          <w:sdtPr>
            <w:id w:val="-691067641"/>
            <w:docPartObj>
              <w:docPartGallery w:val="Page Numbers (Top of Page)"/>
              <w:docPartUnique/>
            </w:docPartObj>
          </w:sdtPr>
          <w:sdtEndPr>
            <w:rPr>
              <w:color w:val="0064A7"/>
              <w:sz w:val="16"/>
              <w:szCs w:val="16"/>
            </w:rPr>
          </w:sdtEndPr>
          <w:sdtContent>
            <w:r w:rsidR="00205D49" w:rsidRPr="00062375">
              <w:rPr>
                <w:color w:val="0064A7"/>
                <w:sz w:val="16"/>
                <w:szCs w:val="16"/>
              </w:rPr>
              <w:t xml:space="preserve">Page </w:t>
            </w:r>
            <w:r w:rsidR="00205D49" w:rsidRPr="00062375">
              <w:rPr>
                <w:color w:val="0064A7"/>
                <w:sz w:val="16"/>
                <w:szCs w:val="16"/>
              </w:rPr>
              <w:fldChar w:fldCharType="begin"/>
            </w:r>
            <w:r w:rsidR="00205D49" w:rsidRPr="00062375">
              <w:rPr>
                <w:color w:val="0064A7"/>
                <w:sz w:val="16"/>
                <w:szCs w:val="16"/>
              </w:rPr>
              <w:instrText xml:space="preserve"> PAGE </w:instrText>
            </w:r>
            <w:r w:rsidR="00205D49" w:rsidRPr="00062375">
              <w:rPr>
                <w:color w:val="0064A7"/>
                <w:sz w:val="16"/>
                <w:szCs w:val="16"/>
              </w:rPr>
              <w:fldChar w:fldCharType="separate"/>
            </w:r>
            <w:r>
              <w:rPr>
                <w:noProof/>
                <w:color w:val="0064A7"/>
                <w:sz w:val="16"/>
                <w:szCs w:val="16"/>
              </w:rPr>
              <w:t>11</w:t>
            </w:r>
            <w:r w:rsidR="00205D49" w:rsidRPr="00062375">
              <w:rPr>
                <w:color w:val="0064A7"/>
                <w:sz w:val="16"/>
                <w:szCs w:val="16"/>
              </w:rPr>
              <w:fldChar w:fldCharType="end"/>
            </w:r>
            <w:r w:rsidR="00205D49" w:rsidRPr="00062375">
              <w:rPr>
                <w:color w:val="0064A7"/>
                <w:sz w:val="16"/>
                <w:szCs w:val="16"/>
              </w:rPr>
              <w:t xml:space="preserve"> of </w:t>
            </w:r>
            <w:r w:rsidR="00205D49" w:rsidRPr="00062375">
              <w:rPr>
                <w:color w:val="0064A7"/>
                <w:sz w:val="16"/>
                <w:szCs w:val="16"/>
              </w:rPr>
              <w:fldChar w:fldCharType="begin"/>
            </w:r>
            <w:r w:rsidR="00205D49" w:rsidRPr="00062375">
              <w:rPr>
                <w:color w:val="0064A7"/>
                <w:sz w:val="16"/>
                <w:szCs w:val="16"/>
              </w:rPr>
              <w:instrText xml:space="preserve"> NUMPAGES  </w:instrText>
            </w:r>
            <w:r w:rsidR="00205D49" w:rsidRPr="00062375">
              <w:rPr>
                <w:color w:val="0064A7"/>
                <w:sz w:val="16"/>
                <w:szCs w:val="16"/>
              </w:rPr>
              <w:fldChar w:fldCharType="separate"/>
            </w:r>
            <w:r>
              <w:rPr>
                <w:noProof/>
                <w:color w:val="0064A7"/>
                <w:sz w:val="16"/>
                <w:szCs w:val="16"/>
              </w:rPr>
              <w:t>11</w:t>
            </w:r>
            <w:r w:rsidR="00205D49" w:rsidRPr="00062375">
              <w:rPr>
                <w:color w:val="0064A7"/>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4F6" w:rsidRDefault="009974F6">
      <w:pPr>
        <w:spacing w:after="0" w:line="240" w:lineRule="auto"/>
      </w:pPr>
      <w:r>
        <w:separator/>
      </w:r>
    </w:p>
  </w:footnote>
  <w:footnote w:type="continuationSeparator" w:id="0">
    <w:p w:rsidR="009974F6" w:rsidRDefault="00997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D49" w:rsidRDefault="00205D49" w:rsidP="003E056C">
    <w:pPr>
      <w:pStyle w:val="Header"/>
      <w:rPr>
        <w:color w:val="5B9BD5" w:themeColor="accent1"/>
      </w:rPr>
    </w:pPr>
    <w:r>
      <w:rPr>
        <w:noProof/>
      </w:rPr>
      <w:drawing>
        <wp:inline distT="0" distB="0" distL="0" distR="0" wp14:anchorId="78EE8378" wp14:editId="71369830">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D49" w:rsidRDefault="00205D49" w:rsidP="003E056C">
    <w:pPr>
      <w:pStyle w:val="Header"/>
      <w:jc w:val="right"/>
      <w:rPr>
        <w:color w:val="5B9BD5" w:themeColor="accent1"/>
      </w:rPr>
    </w:pPr>
    <w:r>
      <w:rPr>
        <w:noProof/>
      </w:rPr>
      <w:drawing>
        <wp:inline distT="0" distB="0" distL="0" distR="0" wp14:anchorId="5679648B" wp14:editId="0A13131F">
          <wp:extent cx="1222375" cy="245745"/>
          <wp:effectExtent l="0" t="0" r="0" b="1905"/>
          <wp:docPr id="6" name="Picture 6"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81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5970AE"/>
    <w:multiLevelType w:val="multilevel"/>
    <w:tmpl w:val="3988A2D6"/>
    <w:numStyleLink w:val="MyDocList"/>
  </w:abstractNum>
  <w:abstractNum w:abstractNumId="2" w15:restartNumberingAfterBreak="0">
    <w:nsid w:val="06E51F36"/>
    <w:multiLevelType w:val="hybridMultilevel"/>
    <w:tmpl w:val="D848E7BA"/>
    <w:lvl w:ilvl="0" w:tplc="4B44CCF0">
      <w:start w:val="1"/>
      <w:numFmt w:val="decimal"/>
      <w:lvlText w:val="(%1)"/>
      <w:lvlJc w:val="left"/>
      <w:pPr>
        <w:tabs>
          <w:tab w:val="num" w:pos="567"/>
        </w:tabs>
        <w:ind w:left="567" w:hanging="567"/>
      </w:pPr>
    </w:lvl>
    <w:lvl w:ilvl="1" w:tplc="F364F570">
      <w:start w:val="1"/>
      <w:numFmt w:val="lowerLetter"/>
      <w:lvlText w:val="(%2)"/>
      <w:lvlJc w:val="left"/>
      <w:pPr>
        <w:tabs>
          <w:tab w:val="num" w:pos="1440"/>
        </w:tabs>
        <w:ind w:left="1440" w:hanging="360"/>
      </w:pPr>
      <w:rPr>
        <w:rFonts w:ascii="Arial" w:hAnsi="Arial" w:cs="Times New Roman" w:hint="default"/>
        <w:b w:val="0"/>
        <w:i w:val="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093C7CAB"/>
    <w:multiLevelType w:val="multilevel"/>
    <w:tmpl w:val="3988A2D6"/>
    <w:numStyleLink w:val="MyDocList"/>
  </w:abstractNum>
  <w:abstractNum w:abstractNumId="4"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B12CE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095F64"/>
    <w:multiLevelType w:val="multilevel"/>
    <w:tmpl w:val="C89E03F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b w:val="0"/>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772D7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F42FEC"/>
    <w:multiLevelType w:val="multilevel"/>
    <w:tmpl w:val="3988A2D6"/>
    <w:numStyleLink w:val="MyDocList"/>
  </w:abstractNum>
  <w:abstractNum w:abstractNumId="10"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5D37C2"/>
    <w:multiLevelType w:val="multilevel"/>
    <w:tmpl w:val="880EE7A8"/>
    <w:lvl w:ilvl="0">
      <w:start w:val="7"/>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993"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2" w15:restartNumberingAfterBreak="0">
    <w:nsid w:val="1414050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5"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5D7AB9"/>
    <w:multiLevelType w:val="hybridMultilevel"/>
    <w:tmpl w:val="C32E3070"/>
    <w:lvl w:ilvl="0" w:tplc="840E8A9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6345B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5"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7249E6"/>
    <w:multiLevelType w:val="multilevel"/>
    <w:tmpl w:val="3988A2D6"/>
    <w:numStyleLink w:val="MyDocList"/>
  </w:abstractNum>
  <w:abstractNum w:abstractNumId="16" w15:restartNumberingAfterBreak="0">
    <w:nsid w:val="1C76227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9F27D9"/>
    <w:multiLevelType w:val="multilevel"/>
    <w:tmpl w:val="3988A2D6"/>
    <w:numStyleLink w:val="MyDocList"/>
  </w:abstractNum>
  <w:abstractNum w:abstractNumId="18" w15:restartNumberingAfterBreak="0">
    <w:nsid w:val="205227D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5D522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4B7CD3"/>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1" w15:restartNumberingAfterBreak="0">
    <w:nsid w:val="22457287"/>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2"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4B6DC5"/>
    <w:multiLevelType w:val="multilevel"/>
    <w:tmpl w:val="3988A2D6"/>
    <w:numStyleLink w:val="MyDocList"/>
  </w:abstractNum>
  <w:abstractNum w:abstractNumId="24" w15:restartNumberingAfterBreak="0">
    <w:nsid w:val="28A20C95"/>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5" w15:restartNumberingAfterBreak="0">
    <w:nsid w:val="301017C7"/>
    <w:multiLevelType w:val="multilevel"/>
    <w:tmpl w:val="BF56E1C6"/>
    <w:lvl w:ilvl="0">
      <w:start w:val="1"/>
      <w:numFmt w:val="decimal"/>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985" w:firstLine="202"/>
      </w:pPr>
      <w:rPr>
        <w:rFonts w:hint="default"/>
      </w:rPr>
    </w:lvl>
    <w:lvl w:ilvl="3">
      <w:start w:val="1"/>
      <w:numFmt w:val="lowerRoman"/>
      <w:lvlText w:val="%4."/>
      <w:lvlJc w:val="left"/>
      <w:pPr>
        <w:ind w:left="1701" w:hanging="1133"/>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6" w15:restartNumberingAfterBreak="0">
    <w:nsid w:val="31426C86"/>
    <w:multiLevelType w:val="multilevel"/>
    <w:tmpl w:val="3988A2D6"/>
    <w:numStyleLink w:val="MyDocList"/>
  </w:abstractNum>
  <w:abstractNum w:abstractNumId="27" w15:restartNumberingAfterBreak="0">
    <w:nsid w:val="35832CEE"/>
    <w:multiLevelType w:val="multilevel"/>
    <w:tmpl w:val="4A4841C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b w:val="0"/>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3BF613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8472E0"/>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2"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1" w15:restartNumberingAfterBreak="0">
    <w:nsid w:val="442D261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2E79E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4AE5019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C326515"/>
    <w:multiLevelType w:val="hybridMultilevel"/>
    <w:tmpl w:val="0F20B4C0"/>
    <w:lvl w:ilvl="0" w:tplc="4B44CCF0">
      <w:start w:val="1"/>
      <w:numFmt w:val="decimal"/>
      <w:lvlText w:val="(%1)"/>
      <w:lvlJc w:val="left"/>
      <w:pPr>
        <w:tabs>
          <w:tab w:val="num" w:pos="567"/>
        </w:tabs>
        <w:ind w:left="567" w:hanging="567"/>
      </w:pPr>
    </w:lvl>
    <w:lvl w:ilvl="1" w:tplc="F364F570">
      <w:start w:val="1"/>
      <w:numFmt w:val="lowerLetter"/>
      <w:lvlText w:val="(%2)"/>
      <w:lvlJc w:val="left"/>
      <w:pPr>
        <w:tabs>
          <w:tab w:val="num" w:pos="360"/>
        </w:tabs>
        <w:ind w:left="360" w:hanging="360"/>
      </w:pPr>
      <w:rPr>
        <w:rFonts w:ascii="Arial" w:hAnsi="Arial" w:cs="Times New Roman" w:hint="default"/>
        <w:b w:val="0"/>
        <w:i w:val="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7" w15:restartNumberingAfterBreak="0">
    <w:nsid w:val="526A60C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3709B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085F0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53345E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68573E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6E2601B"/>
    <w:multiLevelType w:val="multilevel"/>
    <w:tmpl w:val="CCE6301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7CD2C3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84A56A4"/>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2"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5" w15:restartNumberingAfterBreak="0">
    <w:nsid w:val="586851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9A27610"/>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7" w15:restartNumberingAfterBreak="0">
    <w:nsid w:val="5A2B6696"/>
    <w:multiLevelType w:val="hybridMultilevel"/>
    <w:tmpl w:val="A0EAAA0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8" w15:restartNumberingAfterBreak="0">
    <w:nsid w:val="5B4406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3186D0B"/>
    <w:multiLevelType w:val="multilevel"/>
    <w:tmpl w:val="3988A2D6"/>
    <w:numStyleLink w:val="MyDocList"/>
  </w:abstractNum>
  <w:abstractNum w:abstractNumId="50" w15:restartNumberingAfterBreak="0">
    <w:nsid w:val="6BE87B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CF37B39"/>
    <w:multiLevelType w:val="multilevel"/>
    <w:tmpl w:val="3988A2D6"/>
    <w:numStyleLink w:val="MyDocList"/>
  </w:abstractNum>
  <w:abstractNum w:abstractNumId="52" w15:restartNumberingAfterBreak="0">
    <w:nsid w:val="6E3A6449"/>
    <w:multiLevelType w:val="multilevel"/>
    <w:tmpl w:val="BD0287F0"/>
    <w:numStyleLink w:val="Numberedpara1"/>
  </w:abstractNum>
  <w:abstractNum w:abstractNumId="53" w15:restartNumberingAfterBreak="0">
    <w:nsid w:val="6F8C179E"/>
    <w:multiLevelType w:val="multilevel"/>
    <w:tmpl w:val="CCE6301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0984B1D"/>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5" w15:restartNumberingAfterBreak="0">
    <w:nsid w:val="7227057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4CB5574"/>
    <w:multiLevelType w:val="multilevel"/>
    <w:tmpl w:val="3988A2D6"/>
    <w:numStyleLink w:val="MyDocList"/>
  </w:abstractNum>
  <w:abstractNum w:abstractNumId="57" w15:restartNumberingAfterBreak="0">
    <w:nsid w:val="752F5E4F"/>
    <w:multiLevelType w:val="hybridMultilevel"/>
    <w:tmpl w:val="A0EAAA00"/>
    <w:lvl w:ilvl="0" w:tplc="BFB6426A">
      <w:start w:val="1"/>
      <w:numFmt w:val="lowerLetter"/>
      <w:lvlText w:val="(%1)"/>
      <w:lvlJc w:val="left"/>
      <w:pPr>
        <w:tabs>
          <w:tab w:val="num" w:pos="360"/>
        </w:tabs>
        <w:ind w:left="360" w:hanging="360"/>
      </w:pPr>
      <w:rPr>
        <w:rFonts w:ascii="Arial" w:hAnsi="Arial" w:cs="Arial" w:hint="default"/>
        <w:b w:val="0"/>
        <w:i w:val="0"/>
        <w:sz w:val="20"/>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1080"/>
        </w:tabs>
        <w:ind w:left="1080" w:hanging="180"/>
      </w:pPr>
    </w:lvl>
    <w:lvl w:ilvl="3" w:tplc="0C09000F">
      <w:start w:val="1"/>
      <w:numFmt w:val="decimal"/>
      <w:lvlText w:val="%4."/>
      <w:lvlJc w:val="left"/>
      <w:pPr>
        <w:tabs>
          <w:tab w:val="num" w:pos="1800"/>
        </w:tabs>
        <w:ind w:left="1800" w:hanging="360"/>
      </w:pPr>
    </w:lvl>
    <w:lvl w:ilvl="4" w:tplc="0C090019">
      <w:start w:val="1"/>
      <w:numFmt w:val="lowerLetter"/>
      <w:lvlText w:val="%5."/>
      <w:lvlJc w:val="left"/>
      <w:pPr>
        <w:tabs>
          <w:tab w:val="num" w:pos="2520"/>
        </w:tabs>
        <w:ind w:left="2520" w:hanging="360"/>
      </w:pPr>
    </w:lvl>
    <w:lvl w:ilvl="5" w:tplc="0C09001B">
      <w:start w:val="1"/>
      <w:numFmt w:val="lowerRoman"/>
      <w:lvlText w:val="%6."/>
      <w:lvlJc w:val="right"/>
      <w:pPr>
        <w:tabs>
          <w:tab w:val="num" w:pos="3240"/>
        </w:tabs>
        <w:ind w:left="3240" w:hanging="180"/>
      </w:pPr>
    </w:lvl>
    <w:lvl w:ilvl="6" w:tplc="0C09000F">
      <w:start w:val="1"/>
      <w:numFmt w:val="decimal"/>
      <w:lvlText w:val="%7."/>
      <w:lvlJc w:val="left"/>
      <w:pPr>
        <w:tabs>
          <w:tab w:val="num" w:pos="3960"/>
        </w:tabs>
        <w:ind w:left="3960" w:hanging="360"/>
      </w:pPr>
    </w:lvl>
    <w:lvl w:ilvl="7" w:tplc="0C090019">
      <w:start w:val="1"/>
      <w:numFmt w:val="lowerLetter"/>
      <w:lvlText w:val="%8."/>
      <w:lvlJc w:val="left"/>
      <w:pPr>
        <w:tabs>
          <w:tab w:val="num" w:pos="4680"/>
        </w:tabs>
        <w:ind w:left="4680" w:hanging="360"/>
      </w:pPr>
    </w:lvl>
    <w:lvl w:ilvl="8" w:tplc="0C09001B">
      <w:start w:val="1"/>
      <w:numFmt w:val="lowerRoman"/>
      <w:lvlText w:val="%9."/>
      <w:lvlJc w:val="right"/>
      <w:pPr>
        <w:tabs>
          <w:tab w:val="num" w:pos="5400"/>
        </w:tabs>
        <w:ind w:left="5400" w:hanging="180"/>
      </w:pPr>
    </w:lvl>
  </w:abstractNum>
  <w:abstractNum w:abstractNumId="58" w15:restartNumberingAfterBreak="0">
    <w:nsid w:val="7C4D6A3A"/>
    <w:multiLevelType w:val="multilevel"/>
    <w:tmpl w:val="3988A2D6"/>
    <w:numStyleLink w:val="MyDocList"/>
  </w:abstractNum>
  <w:abstractNum w:abstractNumId="59" w15:restartNumberingAfterBreak="0">
    <w:nsid w:val="7D3C3E5E"/>
    <w:multiLevelType w:val="multilevel"/>
    <w:tmpl w:val="3988A2D6"/>
    <w:numStyleLink w:val="MyDocList"/>
  </w:abstractNum>
  <w:abstractNum w:abstractNumId="60" w15:restartNumberingAfterBreak="0">
    <w:nsid w:val="7DE043E0"/>
    <w:multiLevelType w:val="multilevel"/>
    <w:tmpl w:val="3988A2D6"/>
    <w:numStyleLink w:val="MyDocList"/>
  </w:abstractNum>
  <w:abstractNum w:abstractNumId="61" w15:restartNumberingAfterBreak="0">
    <w:nsid w:val="7E4C6B5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0"/>
  </w:num>
  <w:num w:numId="3">
    <w:abstractNumId w:val="28"/>
  </w:num>
  <w:num w:numId="4">
    <w:abstractNumId w:val="11"/>
  </w:num>
  <w:num w:numId="5">
    <w:abstractNumId w:val="4"/>
  </w:num>
  <w:num w:numId="6">
    <w:abstractNumId w:val="51"/>
    <w:lvlOverride w:ilvl="1">
      <w:lvl w:ilvl="1">
        <w:start w:val="1"/>
        <w:numFmt w:val="lowerLetter"/>
        <w:lvlText w:val="(%2)"/>
        <w:lvlJc w:val="left"/>
        <w:pPr>
          <w:ind w:left="1134" w:hanging="567"/>
        </w:pPr>
        <w:rPr>
          <w:rFonts w:hint="default"/>
          <w:b w:val="0"/>
        </w:rPr>
      </w:lvl>
    </w:lvlOverride>
  </w:num>
  <w:num w:numId="7">
    <w:abstractNumId w:val="42"/>
  </w:num>
  <w:num w:numId="8">
    <w:abstractNumId w:val="49"/>
  </w:num>
  <w:num w:numId="9">
    <w:abstractNumId w:val="56"/>
  </w:num>
  <w:num w:numId="10">
    <w:abstractNumId w:val="26"/>
  </w:num>
  <w:num w:numId="11">
    <w:abstractNumId w:val="15"/>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b w:val="0"/>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0"/>
  </w:num>
  <w:num w:numId="13">
    <w:abstractNumId w:val="61"/>
  </w:num>
  <w:num w:numId="14">
    <w:abstractNumId w:val="0"/>
  </w:num>
  <w:num w:numId="15">
    <w:abstractNumId w:val="50"/>
  </w:num>
  <w:num w:numId="16">
    <w:abstractNumId w:val="38"/>
  </w:num>
  <w:num w:numId="17">
    <w:abstractNumId w:val="18"/>
  </w:num>
  <w:num w:numId="18">
    <w:abstractNumId w:val="27"/>
  </w:num>
  <w:num w:numId="19">
    <w:abstractNumId w:val="17"/>
  </w:num>
  <w:num w:numId="20">
    <w:abstractNumId w:val="5"/>
  </w:num>
  <w:num w:numId="21">
    <w:abstractNumId w:val="7"/>
  </w:num>
  <w:num w:numId="22">
    <w:abstractNumId w:val="37"/>
  </w:num>
  <w:num w:numId="23">
    <w:abstractNumId w:val="55"/>
  </w:num>
  <w:num w:numId="24">
    <w:abstractNumId w:val="29"/>
  </w:num>
  <w:num w:numId="25">
    <w:abstractNumId w:val="40"/>
  </w:num>
  <w:num w:numId="26">
    <w:abstractNumId w:val="19"/>
  </w:num>
  <w:num w:numId="27">
    <w:abstractNumId w:val="39"/>
  </w:num>
  <w:num w:numId="28">
    <w:abstractNumId w:val="58"/>
  </w:num>
  <w:num w:numId="29">
    <w:abstractNumId w:val="1"/>
    <w:lvlOverride w:ilvl="1">
      <w:lvl w:ilvl="1">
        <w:start w:val="1"/>
        <w:numFmt w:val="lowerLetter"/>
        <w:lvlText w:val="(%2)"/>
        <w:lvlJc w:val="left"/>
        <w:pPr>
          <w:ind w:left="1134" w:hanging="567"/>
        </w:pPr>
        <w:rPr>
          <w:rFonts w:hint="default"/>
          <w:b w:val="0"/>
        </w:rPr>
      </w:lvl>
    </w:lvlOverride>
  </w:num>
  <w:num w:numId="30">
    <w:abstractNumId w:val="14"/>
  </w:num>
  <w:num w:numId="31">
    <w:abstractNumId w:val="12"/>
  </w:num>
  <w:num w:numId="32">
    <w:abstractNumId w:val="36"/>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25"/>
  </w:num>
  <w:num w:numId="36">
    <w:abstractNumId w:val="54"/>
  </w:num>
  <w:num w:numId="37">
    <w:abstractNumId w:val="2"/>
  </w:num>
  <w:num w:numId="38">
    <w:abstractNumId w:val="21"/>
  </w:num>
  <w:num w:numId="39">
    <w:abstractNumId w:val="24"/>
  </w:num>
  <w:num w:numId="40">
    <w:abstractNumId w:val="20"/>
  </w:num>
  <w:num w:numId="41">
    <w:abstractNumId w:val="46"/>
  </w:num>
  <w:num w:numId="42">
    <w:abstractNumId w:val="44"/>
  </w:num>
  <w:num w:numId="43">
    <w:abstractNumId w:val="30"/>
  </w:num>
  <w:num w:numId="44">
    <w:abstractNumId w:val="9"/>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3"/>
  </w:num>
  <w:num w:numId="48">
    <w:abstractNumId w:val="16"/>
  </w:num>
  <w:num w:numId="49">
    <w:abstractNumId w:val="35"/>
  </w:num>
  <w:num w:numId="50">
    <w:abstractNumId w:val="45"/>
  </w:num>
  <w:num w:numId="51">
    <w:abstractNumId w:val="13"/>
  </w:num>
  <w:num w:numId="52">
    <w:abstractNumId w:val="23"/>
  </w:num>
  <w:num w:numId="53">
    <w:abstractNumId w:val="34"/>
  </w:num>
  <w:num w:numId="54">
    <w:abstractNumId w:val="47"/>
  </w:num>
  <w:num w:numId="55">
    <w:abstractNumId w:val="57"/>
  </w:num>
  <w:num w:numId="56">
    <w:abstractNumId w:val="43"/>
  </w:num>
  <w:num w:numId="57">
    <w:abstractNumId w:val="41"/>
  </w:num>
  <w:num w:numId="58">
    <w:abstractNumId w:val="31"/>
  </w:num>
  <w:num w:numId="59">
    <w:abstractNumId w:val="32"/>
  </w:num>
  <w:num w:numId="60">
    <w:abstractNumId w:val="52"/>
    <w:lvlOverride w:ilvl="0">
      <w:lvl w:ilvl="0">
        <w:start w:val="1"/>
        <w:numFmt w:val="decimal"/>
        <w:lvlText w:val="(%1)"/>
        <w:lvlJc w:val="left"/>
        <w:pPr>
          <w:tabs>
            <w:tab w:val="num" w:pos="851"/>
          </w:tabs>
          <w:ind w:left="851" w:hanging="851"/>
        </w:pPr>
        <w:rPr>
          <w:rFonts w:hint="default"/>
          <w:sz w:val="22"/>
          <w:szCs w:val="22"/>
        </w:rPr>
      </w:lvl>
    </w:lvlOverride>
    <w:lvlOverride w:ilvl="1">
      <w:lvl w:ilvl="1">
        <w:start w:val="1"/>
        <w:numFmt w:val="lowerLetter"/>
        <w:lvlText w:val="%2)"/>
        <w:lvlJc w:val="left"/>
        <w:pPr>
          <w:tabs>
            <w:tab w:val="num" w:pos="1361"/>
          </w:tabs>
          <w:ind w:left="1361" w:hanging="51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1">
    <w:abstractNumId w:val="33"/>
  </w:num>
  <w:num w:numId="62">
    <w:abstractNumId w:val="59"/>
    <w:lvlOverride w:ilvl="0">
      <w:lvl w:ilvl="0">
        <w:start w:val="1"/>
        <w:numFmt w:val="decimal"/>
        <w:lvlText w:val="(%1)"/>
        <w:lvlJc w:val="left"/>
        <w:pPr>
          <w:ind w:left="567" w:hanging="567"/>
        </w:pPr>
        <w:rPr>
          <w:rFonts w:hint="default"/>
          <w:b w:val="0"/>
        </w:rPr>
      </w:lvl>
    </w:lvlOverride>
  </w:num>
  <w:num w:numId="63">
    <w:abstractNumId w:val="53"/>
  </w:num>
  <w:num w:numId="64">
    <w:abstractNumId w:val="15"/>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5"/>
    <w:lvlOverride w:ilvl="1">
      <w:lvl w:ilvl="1">
        <w:start w:val="1"/>
        <w:numFmt w:val="lowerLetter"/>
        <w:lvlText w:val="(%2)"/>
        <w:lvlJc w:val="left"/>
        <w:pPr>
          <w:ind w:left="1134" w:hanging="567"/>
        </w:pPr>
        <w:rPr>
          <w:rFonts w:hint="default"/>
          <w:b w:val="0"/>
        </w:rPr>
      </w:lvl>
    </w:lvlOverride>
  </w:num>
  <w:num w:numId="66">
    <w:abstractNumId w:val="6"/>
  </w:num>
  <w:num w:numId="67">
    <w:abstractNumId w:val="11"/>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2E39"/>
    <w:rsid w:val="0000551E"/>
    <w:rsid w:val="00006B99"/>
    <w:rsid w:val="000129C3"/>
    <w:rsid w:val="000170EE"/>
    <w:rsid w:val="000174E7"/>
    <w:rsid w:val="00020B95"/>
    <w:rsid w:val="000305D9"/>
    <w:rsid w:val="00030FF4"/>
    <w:rsid w:val="000321F2"/>
    <w:rsid w:val="00034017"/>
    <w:rsid w:val="00037638"/>
    <w:rsid w:val="00042213"/>
    <w:rsid w:val="00047001"/>
    <w:rsid w:val="00052275"/>
    <w:rsid w:val="000561F6"/>
    <w:rsid w:val="00056E42"/>
    <w:rsid w:val="00062375"/>
    <w:rsid w:val="00066FB2"/>
    <w:rsid w:val="00067E3F"/>
    <w:rsid w:val="0007337A"/>
    <w:rsid w:val="00075B4A"/>
    <w:rsid w:val="00077878"/>
    <w:rsid w:val="00082131"/>
    <w:rsid w:val="0008270A"/>
    <w:rsid w:val="00090187"/>
    <w:rsid w:val="000911D1"/>
    <w:rsid w:val="00092C2D"/>
    <w:rsid w:val="00093EA9"/>
    <w:rsid w:val="00094844"/>
    <w:rsid w:val="000957D7"/>
    <w:rsid w:val="000A06BC"/>
    <w:rsid w:val="000A20A9"/>
    <w:rsid w:val="000A20DD"/>
    <w:rsid w:val="000A232D"/>
    <w:rsid w:val="000A3635"/>
    <w:rsid w:val="000A3B49"/>
    <w:rsid w:val="000A6038"/>
    <w:rsid w:val="000B1EB7"/>
    <w:rsid w:val="000B2BDE"/>
    <w:rsid w:val="000B4761"/>
    <w:rsid w:val="000B5C0A"/>
    <w:rsid w:val="000B6ED3"/>
    <w:rsid w:val="000C1A03"/>
    <w:rsid w:val="000C2885"/>
    <w:rsid w:val="000C32F2"/>
    <w:rsid w:val="000C551D"/>
    <w:rsid w:val="000C5FF5"/>
    <w:rsid w:val="000D1471"/>
    <w:rsid w:val="000D326C"/>
    <w:rsid w:val="000D371F"/>
    <w:rsid w:val="000D4112"/>
    <w:rsid w:val="000E712D"/>
    <w:rsid w:val="000F3FCD"/>
    <w:rsid w:val="00102C22"/>
    <w:rsid w:val="001037EB"/>
    <w:rsid w:val="00107B32"/>
    <w:rsid w:val="00113697"/>
    <w:rsid w:val="001137C0"/>
    <w:rsid w:val="00124DB3"/>
    <w:rsid w:val="00127197"/>
    <w:rsid w:val="001306DB"/>
    <w:rsid w:val="0013715E"/>
    <w:rsid w:val="001421CC"/>
    <w:rsid w:val="00145695"/>
    <w:rsid w:val="001473C0"/>
    <w:rsid w:val="00150302"/>
    <w:rsid w:val="00152AE2"/>
    <w:rsid w:val="00157175"/>
    <w:rsid w:val="00163182"/>
    <w:rsid w:val="00165359"/>
    <w:rsid w:val="00167768"/>
    <w:rsid w:val="00172A9E"/>
    <w:rsid w:val="00172C3B"/>
    <w:rsid w:val="00173A14"/>
    <w:rsid w:val="001774C9"/>
    <w:rsid w:val="00180B1E"/>
    <w:rsid w:val="00180F11"/>
    <w:rsid w:val="00180FE9"/>
    <w:rsid w:val="001820A9"/>
    <w:rsid w:val="0018249F"/>
    <w:rsid w:val="00185981"/>
    <w:rsid w:val="00187140"/>
    <w:rsid w:val="00187362"/>
    <w:rsid w:val="00190BE0"/>
    <w:rsid w:val="00192410"/>
    <w:rsid w:val="00192B0E"/>
    <w:rsid w:val="00192D7C"/>
    <w:rsid w:val="00193DB3"/>
    <w:rsid w:val="00194604"/>
    <w:rsid w:val="001A7140"/>
    <w:rsid w:val="001B04CC"/>
    <w:rsid w:val="001B0706"/>
    <w:rsid w:val="001B5089"/>
    <w:rsid w:val="001B5C1E"/>
    <w:rsid w:val="001B7A7E"/>
    <w:rsid w:val="001B7E3E"/>
    <w:rsid w:val="001C0D1D"/>
    <w:rsid w:val="001C258E"/>
    <w:rsid w:val="001C2CD5"/>
    <w:rsid w:val="001C4AFD"/>
    <w:rsid w:val="001C5408"/>
    <w:rsid w:val="001C6DB8"/>
    <w:rsid w:val="001D67D9"/>
    <w:rsid w:val="001D79CE"/>
    <w:rsid w:val="001E0691"/>
    <w:rsid w:val="00202833"/>
    <w:rsid w:val="002047E6"/>
    <w:rsid w:val="00205D49"/>
    <w:rsid w:val="002065D6"/>
    <w:rsid w:val="00210447"/>
    <w:rsid w:val="00210AE9"/>
    <w:rsid w:val="00211CB7"/>
    <w:rsid w:val="0021318A"/>
    <w:rsid w:val="0021394C"/>
    <w:rsid w:val="002172E1"/>
    <w:rsid w:val="00217B86"/>
    <w:rsid w:val="002204BC"/>
    <w:rsid w:val="00220954"/>
    <w:rsid w:val="00224022"/>
    <w:rsid w:val="00230656"/>
    <w:rsid w:val="002313EE"/>
    <w:rsid w:val="00240599"/>
    <w:rsid w:val="00242484"/>
    <w:rsid w:val="00244422"/>
    <w:rsid w:val="00244CCC"/>
    <w:rsid w:val="00253FC7"/>
    <w:rsid w:val="00254B8D"/>
    <w:rsid w:val="0025574A"/>
    <w:rsid w:val="002602E1"/>
    <w:rsid w:val="00262847"/>
    <w:rsid w:val="002632B8"/>
    <w:rsid w:val="002633BB"/>
    <w:rsid w:val="0026404B"/>
    <w:rsid w:val="00267A2F"/>
    <w:rsid w:val="002701F7"/>
    <w:rsid w:val="00273671"/>
    <w:rsid w:val="002736D9"/>
    <w:rsid w:val="0027608C"/>
    <w:rsid w:val="00276F65"/>
    <w:rsid w:val="002777F4"/>
    <w:rsid w:val="00277B5C"/>
    <w:rsid w:val="002810C2"/>
    <w:rsid w:val="00281AA0"/>
    <w:rsid w:val="00281F86"/>
    <w:rsid w:val="002820B7"/>
    <w:rsid w:val="00282BE4"/>
    <w:rsid w:val="00283522"/>
    <w:rsid w:val="00285A27"/>
    <w:rsid w:val="00285C52"/>
    <w:rsid w:val="00286821"/>
    <w:rsid w:val="00287520"/>
    <w:rsid w:val="00287968"/>
    <w:rsid w:val="00294CA0"/>
    <w:rsid w:val="002A0A61"/>
    <w:rsid w:val="002A0B17"/>
    <w:rsid w:val="002A0D80"/>
    <w:rsid w:val="002A0FA8"/>
    <w:rsid w:val="002B08C3"/>
    <w:rsid w:val="002B342B"/>
    <w:rsid w:val="002B6930"/>
    <w:rsid w:val="002B73C4"/>
    <w:rsid w:val="002C10E7"/>
    <w:rsid w:val="002C4F93"/>
    <w:rsid w:val="002C79EE"/>
    <w:rsid w:val="002D0556"/>
    <w:rsid w:val="002D5B61"/>
    <w:rsid w:val="002D7D6B"/>
    <w:rsid w:val="002E00AD"/>
    <w:rsid w:val="002E0AD6"/>
    <w:rsid w:val="002E0D4D"/>
    <w:rsid w:val="002E2B5E"/>
    <w:rsid w:val="002E308E"/>
    <w:rsid w:val="002E3C44"/>
    <w:rsid w:val="002E7356"/>
    <w:rsid w:val="002F3165"/>
    <w:rsid w:val="00302282"/>
    <w:rsid w:val="003034CF"/>
    <w:rsid w:val="00304A83"/>
    <w:rsid w:val="003066BB"/>
    <w:rsid w:val="00306F35"/>
    <w:rsid w:val="003112E5"/>
    <w:rsid w:val="00311687"/>
    <w:rsid w:val="00313FC0"/>
    <w:rsid w:val="00320AFD"/>
    <w:rsid w:val="00320C86"/>
    <w:rsid w:val="00322115"/>
    <w:rsid w:val="00323C6F"/>
    <w:rsid w:val="00325CD9"/>
    <w:rsid w:val="00327C58"/>
    <w:rsid w:val="0033039D"/>
    <w:rsid w:val="003305E5"/>
    <w:rsid w:val="00330B56"/>
    <w:rsid w:val="00332BBA"/>
    <w:rsid w:val="00333E9C"/>
    <w:rsid w:val="003351C9"/>
    <w:rsid w:val="003365EF"/>
    <w:rsid w:val="00337BC3"/>
    <w:rsid w:val="00343A15"/>
    <w:rsid w:val="0034760D"/>
    <w:rsid w:val="0034770B"/>
    <w:rsid w:val="00351689"/>
    <w:rsid w:val="00353944"/>
    <w:rsid w:val="00356DF1"/>
    <w:rsid w:val="00361AB5"/>
    <w:rsid w:val="0036538A"/>
    <w:rsid w:val="00365CE4"/>
    <w:rsid w:val="003677A9"/>
    <w:rsid w:val="00371E49"/>
    <w:rsid w:val="00371FBF"/>
    <w:rsid w:val="00376455"/>
    <w:rsid w:val="00376978"/>
    <w:rsid w:val="003852B0"/>
    <w:rsid w:val="00391A50"/>
    <w:rsid w:val="0039400F"/>
    <w:rsid w:val="00397ABC"/>
    <w:rsid w:val="003A595F"/>
    <w:rsid w:val="003A6C9A"/>
    <w:rsid w:val="003A75E2"/>
    <w:rsid w:val="003A7662"/>
    <w:rsid w:val="003C3F7F"/>
    <w:rsid w:val="003C70AA"/>
    <w:rsid w:val="003D3451"/>
    <w:rsid w:val="003D3AC3"/>
    <w:rsid w:val="003D669F"/>
    <w:rsid w:val="003D7C09"/>
    <w:rsid w:val="003E056C"/>
    <w:rsid w:val="003E1517"/>
    <w:rsid w:val="003E2B92"/>
    <w:rsid w:val="003E3005"/>
    <w:rsid w:val="003E5594"/>
    <w:rsid w:val="003F0BD8"/>
    <w:rsid w:val="003F1CB1"/>
    <w:rsid w:val="003F5C21"/>
    <w:rsid w:val="003F5E6B"/>
    <w:rsid w:val="004014AB"/>
    <w:rsid w:val="004018DF"/>
    <w:rsid w:val="004019F4"/>
    <w:rsid w:val="00405FF3"/>
    <w:rsid w:val="004061D2"/>
    <w:rsid w:val="004144E7"/>
    <w:rsid w:val="00415550"/>
    <w:rsid w:val="004159A2"/>
    <w:rsid w:val="00416C96"/>
    <w:rsid w:val="00423C47"/>
    <w:rsid w:val="004263CF"/>
    <w:rsid w:val="00431B3F"/>
    <w:rsid w:val="00432149"/>
    <w:rsid w:val="0043346E"/>
    <w:rsid w:val="00433F79"/>
    <w:rsid w:val="0043455E"/>
    <w:rsid w:val="00437CD5"/>
    <w:rsid w:val="00442872"/>
    <w:rsid w:val="004446B9"/>
    <w:rsid w:val="004500C4"/>
    <w:rsid w:val="004530BA"/>
    <w:rsid w:val="0045544E"/>
    <w:rsid w:val="00456322"/>
    <w:rsid w:val="004610D2"/>
    <w:rsid w:val="004621F0"/>
    <w:rsid w:val="00462D25"/>
    <w:rsid w:val="00463615"/>
    <w:rsid w:val="00471756"/>
    <w:rsid w:val="00474F17"/>
    <w:rsid w:val="00475C8E"/>
    <w:rsid w:val="00477B14"/>
    <w:rsid w:val="00477FC1"/>
    <w:rsid w:val="004816E9"/>
    <w:rsid w:val="0048293F"/>
    <w:rsid w:val="0048342D"/>
    <w:rsid w:val="00486351"/>
    <w:rsid w:val="004919EE"/>
    <w:rsid w:val="00491B27"/>
    <w:rsid w:val="0049224B"/>
    <w:rsid w:val="00492D34"/>
    <w:rsid w:val="004935D9"/>
    <w:rsid w:val="00494D20"/>
    <w:rsid w:val="00496A93"/>
    <w:rsid w:val="00497590"/>
    <w:rsid w:val="004A0568"/>
    <w:rsid w:val="004B369E"/>
    <w:rsid w:val="004B4E3F"/>
    <w:rsid w:val="004B60F7"/>
    <w:rsid w:val="004B68CE"/>
    <w:rsid w:val="004C1FA4"/>
    <w:rsid w:val="004C77ED"/>
    <w:rsid w:val="004C7865"/>
    <w:rsid w:val="004D34C4"/>
    <w:rsid w:val="004D7BF4"/>
    <w:rsid w:val="004E00BE"/>
    <w:rsid w:val="004E0534"/>
    <w:rsid w:val="004E107E"/>
    <w:rsid w:val="004E48C5"/>
    <w:rsid w:val="004E52AD"/>
    <w:rsid w:val="004F1401"/>
    <w:rsid w:val="004F3834"/>
    <w:rsid w:val="005014ED"/>
    <w:rsid w:val="00501A7D"/>
    <w:rsid w:val="005047D3"/>
    <w:rsid w:val="00505C37"/>
    <w:rsid w:val="00506A1A"/>
    <w:rsid w:val="005073D3"/>
    <w:rsid w:val="00511BA1"/>
    <w:rsid w:val="005123A6"/>
    <w:rsid w:val="00515873"/>
    <w:rsid w:val="00516070"/>
    <w:rsid w:val="005206FB"/>
    <w:rsid w:val="0052301D"/>
    <w:rsid w:val="005231B5"/>
    <w:rsid w:val="00523D4F"/>
    <w:rsid w:val="005257A6"/>
    <w:rsid w:val="00526FDA"/>
    <w:rsid w:val="005306E4"/>
    <w:rsid w:val="0053437F"/>
    <w:rsid w:val="00534493"/>
    <w:rsid w:val="00542084"/>
    <w:rsid w:val="00542449"/>
    <w:rsid w:val="00542987"/>
    <w:rsid w:val="00543D2E"/>
    <w:rsid w:val="005441CC"/>
    <w:rsid w:val="00546B5D"/>
    <w:rsid w:val="00546FA7"/>
    <w:rsid w:val="005507C4"/>
    <w:rsid w:val="005534C4"/>
    <w:rsid w:val="00555B55"/>
    <w:rsid w:val="0055690D"/>
    <w:rsid w:val="00556EAA"/>
    <w:rsid w:val="00560C92"/>
    <w:rsid w:val="00561F8B"/>
    <w:rsid w:val="00563AF6"/>
    <w:rsid w:val="00564FEC"/>
    <w:rsid w:val="005715C4"/>
    <w:rsid w:val="00571C24"/>
    <w:rsid w:val="00572A4E"/>
    <w:rsid w:val="00573762"/>
    <w:rsid w:val="00584A03"/>
    <w:rsid w:val="00584D00"/>
    <w:rsid w:val="00585F8B"/>
    <w:rsid w:val="005913E1"/>
    <w:rsid w:val="005949BE"/>
    <w:rsid w:val="00596E59"/>
    <w:rsid w:val="005A05C2"/>
    <w:rsid w:val="005A6EC2"/>
    <w:rsid w:val="005A732C"/>
    <w:rsid w:val="005A775F"/>
    <w:rsid w:val="005A77FA"/>
    <w:rsid w:val="005B188B"/>
    <w:rsid w:val="005B4BCF"/>
    <w:rsid w:val="005B5A90"/>
    <w:rsid w:val="005B72DC"/>
    <w:rsid w:val="005C7940"/>
    <w:rsid w:val="005D4599"/>
    <w:rsid w:val="005D6643"/>
    <w:rsid w:val="005E3532"/>
    <w:rsid w:val="005E5F26"/>
    <w:rsid w:val="005E6CEA"/>
    <w:rsid w:val="005F0A1F"/>
    <w:rsid w:val="005F115A"/>
    <w:rsid w:val="005F2F90"/>
    <w:rsid w:val="005F4AE9"/>
    <w:rsid w:val="005F605A"/>
    <w:rsid w:val="005F68A9"/>
    <w:rsid w:val="006010FB"/>
    <w:rsid w:val="0060353E"/>
    <w:rsid w:val="00605B7B"/>
    <w:rsid w:val="006168BF"/>
    <w:rsid w:val="006179A4"/>
    <w:rsid w:val="0062119C"/>
    <w:rsid w:val="00621988"/>
    <w:rsid w:val="0062256C"/>
    <w:rsid w:val="00626AC7"/>
    <w:rsid w:val="006305DA"/>
    <w:rsid w:val="00631A92"/>
    <w:rsid w:val="00637FB9"/>
    <w:rsid w:val="00641AF3"/>
    <w:rsid w:val="0064344D"/>
    <w:rsid w:val="0064347E"/>
    <w:rsid w:val="00646559"/>
    <w:rsid w:val="00647CEE"/>
    <w:rsid w:val="00654667"/>
    <w:rsid w:val="00655EA7"/>
    <w:rsid w:val="00656C10"/>
    <w:rsid w:val="00656CE0"/>
    <w:rsid w:val="006605D6"/>
    <w:rsid w:val="0066184B"/>
    <w:rsid w:val="006639B1"/>
    <w:rsid w:val="00663FC0"/>
    <w:rsid w:val="00664C15"/>
    <w:rsid w:val="006666BB"/>
    <w:rsid w:val="00674500"/>
    <w:rsid w:val="006758F5"/>
    <w:rsid w:val="0067768D"/>
    <w:rsid w:val="006811F6"/>
    <w:rsid w:val="00681719"/>
    <w:rsid w:val="00682020"/>
    <w:rsid w:val="00682F00"/>
    <w:rsid w:val="006875D6"/>
    <w:rsid w:val="00687886"/>
    <w:rsid w:val="00692B38"/>
    <w:rsid w:val="006934CE"/>
    <w:rsid w:val="0069428D"/>
    <w:rsid w:val="00695B91"/>
    <w:rsid w:val="006A261D"/>
    <w:rsid w:val="006A47A2"/>
    <w:rsid w:val="006A561E"/>
    <w:rsid w:val="006A7002"/>
    <w:rsid w:val="006B07F8"/>
    <w:rsid w:val="006B1F2C"/>
    <w:rsid w:val="006B3534"/>
    <w:rsid w:val="006B528B"/>
    <w:rsid w:val="006B668F"/>
    <w:rsid w:val="006C5E5F"/>
    <w:rsid w:val="006D02BE"/>
    <w:rsid w:val="006D4643"/>
    <w:rsid w:val="006D62FE"/>
    <w:rsid w:val="006E278F"/>
    <w:rsid w:val="006E352D"/>
    <w:rsid w:val="006E4F01"/>
    <w:rsid w:val="006E57A2"/>
    <w:rsid w:val="006F1243"/>
    <w:rsid w:val="006F3E28"/>
    <w:rsid w:val="006F52D8"/>
    <w:rsid w:val="006F60BF"/>
    <w:rsid w:val="006F6F35"/>
    <w:rsid w:val="0070342D"/>
    <w:rsid w:val="00704409"/>
    <w:rsid w:val="00706095"/>
    <w:rsid w:val="00710766"/>
    <w:rsid w:val="00711A47"/>
    <w:rsid w:val="00711BD2"/>
    <w:rsid w:val="007132EF"/>
    <w:rsid w:val="007137E9"/>
    <w:rsid w:val="00715982"/>
    <w:rsid w:val="00717DC5"/>
    <w:rsid w:val="00720596"/>
    <w:rsid w:val="007205D7"/>
    <w:rsid w:val="007233CB"/>
    <w:rsid w:val="00723669"/>
    <w:rsid w:val="00724A64"/>
    <w:rsid w:val="0073063C"/>
    <w:rsid w:val="007338B9"/>
    <w:rsid w:val="00734A3B"/>
    <w:rsid w:val="00734F0F"/>
    <w:rsid w:val="00737A87"/>
    <w:rsid w:val="00743808"/>
    <w:rsid w:val="00743E7E"/>
    <w:rsid w:val="00745E38"/>
    <w:rsid w:val="00746FA7"/>
    <w:rsid w:val="007533BB"/>
    <w:rsid w:val="007540FF"/>
    <w:rsid w:val="00755923"/>
    <w:rsid w:val="00756249"/>
    <w:rsid w:val="007570BF"/>
    <w:rsid w:val="00757D7C"/>
    <w:rsid w:val="00773164"/>
    <w:rsid w:val="007733CE"/>
    <w:rsid w:val="0077604B"/>
    <w:rsid w:val="00777705"/>
    <w:rsid w:val="00780286"/>
    <w:rsid w:val="00782A6C"/>
    <w:rsid w:val="007835D9"/>
    <w:rsid w:val="00783DC3"/>
    <w:rsid w:val="00784231"/>
    <w:rsid w:val="007851C4"/>
    <w:rsid w:val="00790DFF"/>
    <w:rsid w:val="00792357"/>
    <w:rsid w:val="00793D79"/>
    <w:rsid w:val="0079402B"/>
    <w:rsid w:val="00794AD1"/>
    <w:rsid w:val="00794DFC"/>
    <w:rsid w:val="00797E62"/>
    <w:rsid w:val="007A082B"/>
    <w:rsid w:val="007A0B10"/>
    <w:rsid w:val="007A32DF"/>
    <w:rsid w:val="007A34A0"/>
    <w:rsid w:val="007B1477"/>
    <w:rsid w:val="007B262F"/>
    <w:rsid w:val="007B315F"/>
    <w:rsid w:val="007B3C82"/>
    <w:rsid w:val="007B3CE2"/>
    <w:rsid w:val="007B5435"/>
    <w:rsid w:val="007B6C89"/>
    <w:rsid w:val="007C211B"/>
    <w:rsid w:val="007C2510"/>
    <w:rsid w:val="007C3FFF"/>
    <w:rsid w:val="007C553A"/>
    <w:rsid w:val="007D3CA2"/>
    <w:rsid w:val="007D58A8"/>
    <w:rsid w:val="007D723F"/>
    <w:rsid w:val="007D73E7"/>
    <w:rsid w:val="007E0BB6"/>
    <w:rsid w:val="007E5FFC"/>
    <w:rsid w:val="007E6C42"/>
    <w:rsid w:val="007F3939"/>
    <w:rsid w:val="007F4FA3"/>
    <w:rsid w:val="007F5356"/>
    <w:rsid w:val="007F5A51"/>
    <w:rsid w:val="007F6A1C"/>
    <w:rsid w:val="00800930"/>
    <w:rsid w:val="00807029"/>
    <w:rsid w:val="008117A8"/>
    <w:rsid w:val="00816D97"/>
    <w:rsid w:val="00820EDB"/>
    <w:rsid w:val="008226DC"/>
    <w:rsid w:val="00822DA9"/>
    <w:rsid w:val="00825B6E"/>
    <w:rsid w:val="00830E44"/>
    <w:rsid w:val="008358B4"/>
    <w:rsid w:val="00837C56"/>
    <w:rsid w:val="00840407"/>
    <w:rsid w:val="00845657"/>
    <w:rsid w:val="008459B6"/>
    <w:rsid w:val="00850719"/>
    <w:rsid w:val="00852711"/>
    <w:rsid w:val="00855A64"/>
    <w:rsid w:val="008578EE"/>
    <w:rsid w:val="00866429"/>
    <w:rsid w:val="00867D29"/>
    <w:rsid w:val="008722B1"/>
    <w:rsid w:val="00873148"/>
    <w:rsid w:val="008733A0"/>
    <w:rsid w:val="0087349B"/>
    <w:rsid w:val="00874136"/>
    <w:rsid w:val="00875564"/>
    <w:rsid w:val="008776AC"/>
    <w:rsid w:val="008859ED"/>
    <w:rsid w:val="008908E9"/>
    <w:rsid w:val="0089503C"/>
    <w:rsid w:val="008A0A8F"/>
    <w:rsid w:val="008A516D"/>
    <w:rsid w:val="008B1AFE"/>
    <w:rsid w:val="008B1F86"/>
    <w:rsid w:val="008B36BA"/>
    <w:rsid w:val="008B5266"/>
    <w:rsid w:val="008B7990"/>
    <w:rsid w:val="008B79D4"/>
    <w:rsid w:val="008C48A8"/>
    <w:rsid w:val="008C6AD3"/>
    <w:rsid w:val="008D2C90"/>
    <w:rsid w:val="008D640C"/>
    <w:rsid w:val="008E0C06"/>
    <w:rsid w:val="008E46E4"/>
    <w:rsid w:val="008E4D89"/>
    <w:rsid w:val="008E71BF"/>
    <w:rsid w:val="008F0FB1"/>
    <w:rsid w:val="008F4484"/>
    <w:rsid w:val="008F6698"/>
    <w:rsid w:val="00900DA7"/>
    <w:rsid w:val="00903A61"/>
    <w:rsid w:val="00903ECD"/>
    <w:rsid w:val="00904A17"/>
    <w:rsid w:val="009058A6"/>
    <w:rsid w:val="0091004C"/>
    <w:rsid w:val="00912941"/>
    <w:rsid w:val="009138D0"/>
    <w:rsid w:val="009151CC"/>
    <w:rsid w:val="009157C4"/>
    <w:rsid w:val="00915A14"/>
    <w:rsid w:val="00917A38"/>
    <w:rsid w:val="00920EFE"/>
    <w:rsid w:val="00922DB8"/>
    <w:rsid w:val="00933598"/>
    <w:rsid w:val="0093397C"/>
    <w:rsid w:val="00933B62"/>
    <w:rsid w:val="00935492"/>
    <w:rsid w:val="009362A1"/>
    <w:rsid w:val="009364AB"/>
    <w:rsid w:val="00937077"/>
    <w:rsid w:val="009421D5"/>
    <w:rsid w:val="00945AEC"/>
    <w:rsid w:val="0095151F"/>
    <w:rsid w:val="009517C1"/>
    <w:rsid w:val="00956486"/>
    <w:rsid w:val="00957C04"/>
    <w:rsid w:val="009600DF"/>
    <w:rsid w:val="00961F4C"/>
    <w:rsid w:val="00961F82"/>
    <w:rsid w:val="00974C6C"/>
    <w:rsid w:val="00976FC4"/>
    <w:rsid w:val="0097751E"/>
    <w:rsid w:val="00977854"/>
    <w:rsid w:val="00980ACC"/>
    <w:rsid w:val="0098226A"/>
    <w:rsid w:val="00983DEC"/>
    <w:rsid w:val="009843C7"/>
    <w:rsid w:val="00984C3E"/>
    <w:rsid w:val="00986011"/>
    <w:rsid w:val="009904D4"/>
    <w:rsid w:val="00992799"/>
    <w:rsid w:val="009974F6"/>
    <w:rsid w:val="009A04CD"/>
    <w:rsid w:val="009A093E"/>
    <w:rsid w:val="009A23C7"/>
    <w:rsid w:val="009A6D19"/>
    <w:rsid w:val="009A7934"/>
    <w:rsid w:val="009B5B5B"/>
    <w:rsid w:val="009C031B"/>
    <w:rsid w:val="009C05D1"/>
    <w:rsid w:val="009C07CA"/>
    <w:rsid w:val="009C64DB"/>
    <w:rsid w:val="009D20C7"/>
    <w:rsid w:val="009D602E"/>
    <w:rsid w:val="009D62B4"/>
    <w:rsid w:val="009E2528"/>
    <w:rsid w:val="009E63CE"/>
    <w:rsid w:val="009F1054"/>
    <w:rsid w:val="009F418E"/>
    <w:rsid w:val="009F4A76"/>
    <w:rsid w:val="009F64D4"/>
    <w:rsid w:val="009F7F70"/>
    <w:rsid w:val="00A01BF8"/>
    <w:rsid w:val="00A05872"/>
    <w:rsid w:val="00A0637C"/>
    <w:rsid w:val="00A110CC"/>
    <w:rsid w:val="00A11E75"/>
    <w:rsid w:val="00A12702"/>
    <w:rsid w:val="00A12F7E"/>
    <w:rsid w:val="00A13F4E"/>
    <w:rsid w:val="00A15F1B"/>
    <w:rsid w:val="00A16EAF"/>
    <w:rsid w:val="00A20103"/>
    <w:rsid w:val="00A213EF"/>
    <w:rsid w:val="00A23C6F"/>
    <w:rsid w:val="00A40895"/>
    <w:rsid w:val="00A4305F"/>
    <w:rsid w:val="00A46E2E"/>
    <w:rsid w:val="00A5105D"/>
    <w:rsid w:val="00A52232"/>
    <w:rsid w:val="00A6155F"/>
    <w:rsid w:val="00A63C72"/>
    <w:rsid w:val="00A64CCC"/>
    <w:rsid w:val="00A66635"/>
    <w:rsid w:val="00A70C5B"/>
    <w:rsid w:val="00A73F27"/>
    <w:rsid w:val="00A74212"/>
    <w:rsid w:val="00A74482"/>
    <w:rsid w:val="00A77DE5"/>
    <w:rsid w:val="00A814CA"/>
    <w:rsid w:val="00A817D2"/>
    <w:rsid w:val="00A85767"/>
    <w:rsid w:val="00A9127D"/>
    <w:rsid w:val="00A91E80"/>
    <w:rsid w:val="00A92853"/>
    <w:rsid w:val="00A95441"/>
    <w:rsid w:val="00AA25C7"/>
    <w:rsid w:val="00AA4148"/>
    <w:rsid w:val="00AB2AFF"/>
    <w:rsid w:val="00AB4ED8"/>
    <w:rsid w:val="00AB576D"/>
    <w:rsid w:val="00AB601C"/>
    <w:rsid w:val="00AC1C7E"/>
    <w:rsid w:val="00AC1E08"/>
    <w:rsid w:val="00AC2C1A"/>
    <w:rsid w:val="00AC4B09"/>
    <w:rsid w:val="00AD1C9C"/>
    <w:rsid w:val="00AD7206"/>
    <w:rsid w:val="00AE3E1D"/>
    <w:rsid w:val="00AE55F3"/>
    <w:rsid w:val="00AE5A02"/>
    <w:rsid w:val="00AE5AFC"/>
    <w:rsid w:val="00AE7070"/>
    <w:rsid w:val="00AF0CDD"/>
    <w:rsid w:val="00AF3977"/>
    <w:rsid w:val="00AF5230"/>
    <w:rsid w:val="00AF760D"/>
    <w:rsid w:val="00AF7F54"/>
    <w:rsid w:val="00B015E3"/>
    <w:rsid w:val="00B05533"/>
    <w:rsid w:val="00B07ECE"/>
    <w:rsid w:val="00B105C0"/>
    <w:rsid w:val="00B10A17"/>
    <w:rsid w:val="00B127AC"/>
    <w:rsid w:val="00B14D8D"/>
    <w:rsid w:val="00B32E12"/>
    <w:rsid w:val="00B33C46"/>
    <w:rsid w:val="00B33E1F"/>
    <w:rsid w:val="00B35003"/>
    <w:rsid w:val="00B352FF"/>
    <w:rsid w:val="00B35FB7"/>
    <w:rsid w:val="00B36AAA"/>
    <w:rsid w:val="00B40D3B"/>
    <w:rsid w:val="00B4134E"/>
    <w:rsid w:val="00B45312"/>
    <w:rsid w:val="00B4665D"/>
    <w:rsid w:val="00B46792"/>
    <w:rsid w:val="00B472C2"/>
    <w:rsid w:val="00B47C04"/>
    <w:rsid w:val="00B510BA"/>
    <w:rsid w:val="00B548FB"/>
    <w:rsid w:val="00B563A2"/>
    <w:rsid w:val="00B65822"/>
    <w:rsid w:val="00B65836"/>
    <w:rsid w:val="00B65867"/>
    <w:rsid w:val="00B65F64"/>
    <w:rsid w:val="00B73B70"/>
    <w:rsid w:val="00B75A00"/>
    <w:rsid w:val="00B80BED"/>
    <w:rsid w:val="00B81548"/>
    <w:rsid w:val="00B81A0D"/>
    <w:rsid w:val="00B820C4"/>
    <w:rsid w:val="00B83A95"/>
    <w:rsid w:val="00B8461B"/>
    <w:rsid w:val="00B9698A"/>
    <w:rsid w:val="00BA161B"/>
    <w:rsid w:val="00BA36E0"/>
    <w:rsid w:val="00BA3B2D"/>
    <w:rsid w:val="00BA5F6D"/>
    <w:rsid w:val="00BA63B2"/>
    <w:rsid w:val="00BA6466"/>
    <w:rsid w:val="00BA7D36"/>
    <w:rsid w:val="00BB0FCD"/>
    <w:rsid w:val="00BB1915"/>
    <w:rsid w:val="00BB32C3"/>
    <w:rsid w:val="00BB4CF4"/>
    <w:rsid w:val="00BB5736"/>
    <w:rsid w:val="00BB5E93"/>
    <w:rsid w:val="00BC290E"/>
    <w:rsid w:val="00BD1EBC"/>
    <w:rsid w:val="00BD320D"/>
    <w:rsid w:val="00BE0207"/>
    <w:rsid w:val="00BE275D"/>
    <w:rsid w:val="00BE468A"/>
    <w:rsid w:val="00BF0E4C"/>
    <w:rsid w:val="00BF128E"/>
    <w:rsid w:val="00BF18BF"/>
    <w:rsid w:val="00BF388A"/>
    <w:rsid w:val="00C02A85"/>
    <w:rsid w:val="00C06559"/>
    <w:rsid w:val="00C06776"/>
    <w:rsid w:val="00C06864"/>
    <w:rsid w:val="00C074AF"/>
    <w:rsid w:val="00C11391"/>
    <w:rsid w:val="00C11D62"/>
    <w:rsid w:val="00C12BCA"/>
    <w:rsid w:val="00C13C9C"/>
    <w:rsid w:val="00C13D6D"/>
    <w:rsid w:val="00C15A08"/>
    <w:rsid w:val="00C20AC3"/>
    <w:rsid w:val="00C23050"/>
    <w:rsid w:val="00C25990"/>
    <w:rsid w:val="00C25B22"/>
    <w:rsid w:val="00C25D5B"/>
    <w:rsid w:val="00C311D9"/>
    <w:rsid w:val="00C33641"/>
    <w:rsid w:val="00C43435"/>
    <w:rsid w:val="00C435A2"/>
    <w:rsid w:val="00C52222"/>
    <w:rsid w:val="00C53859"/>
    <w:rsid w:val="00C54B69"/>
    <w:rsid w:val="00C5749C"/>
    <w:rsid w:val="00C6431B"/>
    <w:rsid w:val="00C6468C"/>
    <w:rsid w:val="00C67D3A"/>
    <w:rsid w:val="00C70AAE"/>
    <w:rsid w:val="00C71736"/>
    <w:rsid w:val="00C71BB8"/>
    <w:rsid w:val="00C7241A"/>
    <w:rsid w:val="00C76D96"/>
    <w:rsid w:val="00C77FF9"/>
    <w:rsid w:val="00C97D61"/>
    <w:rsid w:val="00CA0E6C"/>
    <w:rsid w:val="00CA1B08"/>
    <w:rsid w:val="00CA62C0"/>
    <w:rsid w:val="00CA7C26"/>
    <w:rsid w:val="00CB38DD"/>
    <w:rsid w:val="00CC1375"/>
    <w:rsid w:val="00CC49BC"/>
    <w:rsid w:val="00CC5815"/>
    <w:rsid w:val="00CD2072"/>
    <w:rsid w:val="00CD2A2F"/>
    <w:rsid w:val="00CD63AD"/>
    <w:rsid w:val="00CD729D"/>
    <w:rsid w:val="00CF050F"/>
    <w:rsid w:val="00CF0E62"/>
    <w:rsid w:val="00D01428"/>
    <w:rsid w:val="00D11750"/>
    <w:rsid w:val="00D11EF4"/>
    <w:rsid w:val="00D1273B"/>
    <w:rsid w:val="00D13B31"/>
    <w:rsid w:val="00D20824"/>
    <w:rsid w:val="00D20E50"/>
    <w:rsid w:val="00D20F33"/>
    <w:rsid w:val="00D215B6"/>
    <w:rsid w:val="00D323B2"/>
    <w:rsid w:val="00D350FB"/>
    <w:rsid w:val="00D35ABF"/>
    <w:rsid w:val="00D35CFB"/>
    <w:rsid w:val="00D408CB"/>
    <w:rsid w:val="00D45E0A"/>
    <w:rsid w:val="00D50675"/>
    <w:rsid w:val="00D535BC"/>
    <w:rsid w:val="00D55BD4"/>
    <w:rsid w:val="00D57607"/>
    <w:rsid w:val="00D600D7"/>
    <w:rsid w:val="00D64B29"/>
    <w:rsid w:val="00D6748B"/>
    <w:rsid w:val="00D72E69"/>
    <w:rsid w:val="00D73A82"/>
    <w:rsid w:val="00D81E43"/>
    <w:rsid w:val="00D82E04"/>
    <w:rsid w:val="00D857D5"/>
    <w:rsid w:val="00D868E7"/>
    <w:rsid w:val="00D90D8A"/>
    <w:rsid w:val="00D94C6A"/>
    <w:rsid w:val="00D94D07"/>
    <w:rsid w:val="00D95D67"/>
    <w:rsid w:val="00DA0268"/>
    <w:rsid w:val="00DA05EC"/>
    <w:rsid w:val="00DA1837"/>
    <w:rsid w:val="00DA1C13"/>
    <w:rsid w:val="00DB02A9"/>
    <w:rsid w:val="00DB116B"/>
    <w:rsid w:val="00DB63AC"/>
    <w:rsid w:val="00DC0F97"/>
    <w:rsid w:val="00DC2414"/>
    <w:rsid w:val="00DC4D3F"/>
    <w:rsid w:val="00DD290E"/>
    <w:rsid w:val="00DD3FEC"/>
    <w:rsid w:val="00DD580A"/>
    <w:rsid w:val="00DE4425"/>
    <w:rsid w:val="00DE5CE8"/>
    <w:rsid w:val="00DE7400"/>
    <w:rsid w:val="00DE7527"/>
    <w:rsid w:val="00DF0AD4"/>
    <w:rsid w:val="00DF2409"/>
    <w:rsid w:val="00DF2C71"/>
    <w:rsid w:val="00DF6AE2"/>
    <w:rsid w:val="00DF6AF2"/>
    <w:rsid w:val="00DF7104"/>
    <w:rsid w:val="00E0114D"/>
    <w:rsid w:val="00E01695"/>
    <w:rsid w:val="00E0189A"/>
    <w:rsid w:val="00E04FD0"/>
    <w:rsid w:val="00E05D30"/>
    <w:rsid w:val="00E079BF"/>
    <w:rsid w:val="00E11A88"/>
    <w:rsid w:val="00E12A94"/>
    <w:rsid w:val="00E16619"/>
    <w:rsid w:val="00E214EC"/>
    <w:rsid w:val="00E21FD9"/>
    <w:rsid w:val="00E2275B"/>
    <w:rsid w:val="00E23EC9"/>
    <w:rsid w:val="00E24D1B"/>
    <w:rsid w:val="00E25616"/>
    <w:rsid w:val="00E30A94"/>
    <w:rsid w:val="00E33A86"/>
    <w:rsid w:val="00E42CCF"/>
    <w:rsid w:val="00E42D20"/>
    <w:rsid w:val="00E447F6"/>
    <w:rsid w:val="00E50768"/>
    <w:rsid w:val="00E51C09"/>
    <w:rsid w:val="00E524D3"/>
    <w:rsid w:val="00E5400F"/>
    <w:rsid w:val="00E56AA7"/>
    <w:rsid w:val="00E56D94"/>
    <w:rsid w:val="00E61BBE"/>
    <w:rsid w:val="00E62257"/>
    <w:rsid w:val="00E62F1C"/>
    <w:rsid w:val="00E6545C"/>
    <w:rsid w:val="00E7091A"/>
    <w:rsid w:val="00E72CDD"/>
    <w:rsid w:val="00E7507F"/>
    <w:rsid w:val="00E7668C"/>
    <w:rsid w:val="00E834AC"/>
    <w:rsid w:val="00E86249"/>
    <w:rsid w:val="00E9030E"/>
    <w:rsid w:val="00E912FF"/>
    <w:rsid w:val="00E93882"/>
    <w:rsid w:val="00E952FF"/>
    <w:rsid w:val="00E95FC1"/>
    <w:rsid w:val="00E96044"/>
    <w:rsid w:val="00EA29B0"/>
    <w:rsid w:val="00EA355A"/>
    <w:rsid w:val="00EA473B"/>
    <w:rsid w:val="00EB4B9E"/>
    <w:rsid w:val="00EB75A8"/>
    <w:rsid w:val="00EC0E75"/>
    <w:rsid w:val="00EC4E94"/>
    <w:rsid w:val="00EC5159"/>
    <w:rsid w:val="00EC6E8C"/>
    <w:rsid w:val="00ED4DE5"/>
    <w:rsid w:val="00ED6606"/>
    <w:rsid w:val="00ED77D2"/>
    <w:rsid w:val="00EE0839"/>
    <w:rsid w:val="00EE15DE"/>
    <w:rsid w:val="00EE3D51"/>
    <w:rsid w:val="00EE4080"/>
    <w:rsid w:val="00EE4BF9"/>
    <w:rsid w:val="00EE4EDD"/>
    <w:rsid w:val="00EE5FEB"/>
    <w:rsid w:val="00EE64FA"/>
    <w:rsid w:val="00EE7EC7"/>
    <w:rsid w:val="00EF497B"/>
    <w:rsid w:val="00EF73AD"/>
    <w:rsid w:val="00EF7AE2"/>
    <w:rsid w:val="00F008F1"/>
    <w:rsid w:val="00F0432B"/>
    <w:rsid w:val="00F0598C"/>
    <w:rsid w:val="00F0665F"/>
    <w:rsid w:val="00F06D7A"/>
    <w:rsid w:val="00F15B8D"/>
    <w:rsid w:val="00F16F88"/>
    <w:rsid w:val="00F20E30"/>
    <w:rsid w:val="00F20F7C"/>
    <w:rsid w:val="00F21858"/>
    <w:rsid w:val="00F22BBD"/>
    <w:rsid w:val="00F30558"/>
    <w:rsid w:val="00F307EE"/>
    <w:rsid w:val="00F30DC1"/>
    <w:rsid w:val="00F328A7"/>
    <w:rsid w:val="00F36DA3"/>
    <w:rsid w:val="00F45AE8"/>
    <w:rsid w:val="00F472E8"/>
    <w:rsid w:val="00F47CEF"/>
    <w:rsid w:val="00F5098D"/>
    <w:rsid w:val="00F5141A"/>
    <w:rsid w:val="00F53F35"/>
    <w:rsid w:val="00F57744"/>
    <w:rsid w:val="00F6237B"/>
    <w:rsid w:val="00F63ECA"/>
    <w:rsid w:val="00F65EE2"/>
    <w:rsid w:val="00F70DC7"/>
    <w:rsid w:val="00F77DDF"/>
    <w:rsid w:val="00F82F1E"/>
    <w:rsid w:val="00F916F9"/>
    <w:rsid w:val="00F94022"/>
    <w:rsid w:val="00F96C29"/>
    <w:rsid w:val="00F97561"/>
    <w:rsid w:val="00FA213E"/>
    <w:rsid w:val="00FA2397"/>
    <w:rsid w:val="00FA6DF7"/>
    <w:rsid w:val="00FA75EE"/>
    <w:rsid w:val="00FB0AD3"/>
    <w:rsid w:val="00FB269B"/>
    <w:rsid w:val="00FC0FB4"/>
    <w:rsid w:val="00FC29C1"/>
    <w:rsid w:val="00FC4E4D"/>
    <w:rsid w:val="00FC6326"/>
    <w:rsid w:val="00FC6D5C"/>
    <w:rsid w:val="00FD69E7"/>
    <w:rsid w:val="00FE4A90"/>
    <w:rsid w:val="00FE5738"/>
    <w:rsid w:val="00FE5D01"/>
    <w:rsid w:val="00FF0D15"/>
    <w:rsid w:val="00FF14AC"/>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14F6AD"/>
  <w15:docId w15:val="{09EC969C-1396-4C47-A401-475622DA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semiHidden/>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5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BodyText">
    <w:name w:val="Body Text"/>
    <w:basedOn w:val="Normal"/>
    <w:link w:val="BodyTextChar"/>
    <w:uiPriority w:val="99"/>
    <w:unhideWhenUsed/>
    <w:rsid w:val="003A595F"/>
    <w:pPr>
      <w:spacing w:after="120"/>
    </w:pPr>
    <w:rPr>
      <w:sz w:val="22"/>
    </w:rPr>
  </w:style>
  <w:style w:type="character" w:customStyle="1" w:styleId="BodyTextChar">
    <w:name w:val="Body Text Char"/>
    <w:basedOn w:val="DefaultParagraphFont"/>
    <w:link w:val="BodyText"/>
    <w:uiPriority w:val="99"/>
    <w:rsid w:val="003A595F"/>
  </w:style>
  <w:style w:type="paragraph" w:styleId="ListBullet">
    <w:name w:val="List Bullet"/>
    <w:basedOn w:val="List"/>
    <w:rsid w:val="00DF2C71"/>
    <w:pPr>
      <w:numPr>
        <w:numId w:val="46"/>
      </w:numPr>
      <w:tabs>
        <w:tab w:val="clear" w:pos="1701"/>
      </w:tabs>
      <w:spacing w:after="240" w:line="240" w:lineRule="atLeast"/>
      <w:ind w:left="567"/>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DF2C71"/>
    <w:pPr>
      <w:ind w:left="283" w:hanging="283"/>
      <w:contextualSpacing/>
    </w:pPr>
  </w:style>
  <w:style w:type="paragraph" w:styleId="Revision">
    <w:name w:val="Revision"/>
    <w:hidden/>
    <w:uiPriority w:val="99"/>
    <w:semiHidden/>
    <w:rsid w:val="004061D2"/>
    <w:pPr>
      <w:spacing w:after="0" w:line="240" w:lineRule="auto"/>
    </w:pPr>
    <w:rPr>
      <w:sz w:val="20"/>
    </w:rPr>
  </w:style>
  <w:style w:type="paragraph" w:customStyle="1" w:styleId="TableBullet">
    <w:name w:val="Table Bullet"/>
    <w:basedOn w:val="Normal"/>
    <w:link w:val="TableBulletChar"/>
    <w:rsid w:val="00102C22"/>
    <w:pPr>
      <w:numPr>
        <w:numId w:val="53"/>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102C22"/>
    <w:rPr>
      <w:rFonts w:ascii="Arial" w:eastAsia="MS Mincho"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799">
      <w:bodyDiv w:val="1"/>
      <w:marLeft w:val="0"/>
      <w:marRight w:val="0"/>
      <w:marTop w:val="0"/>
      <w:marBottom w:val="0"/>
      <w:divBdr>
        <w:top w:val="none" w:sz="0" w:space="0" w:color="auto"/>
        <w:left w:val="none" w:sz="0" w:space="0" w:color="auto"/>
        <w:bottom w:val="none" w:sz="0" w:space="0" w:color="auto"/>
        <w:right w:val="none" w:sz="0" w:space="0" w:color="auto"/>
      </w:divBdr>
      <w:divsChild>
        <w:div w:id="1129906834">
          <w:marLeft w:val="0"/>
          <w:marRight w:val="0"/>
          <w:marTop w:val="0"/>
          <w:marBottom w:val="0"/>
          <w:divBdr>
            <w:top w:val="none" w:sz="0" w:space="0" w:color="auto"/>
            <w:left w:val="none" w:sz="0" w:space="0" w:color="auto"/>
            <w:bottom w:val="none" w:sz="0" w:space="0" w:color="auto"/>
            <w:right w:val="none" w:sz="0" w:space="0" w:color="auto"/>
          </w:divBdr>
        </w:div>
      </w:divsChild>
    </w:div>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2.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4.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CC49A4-E690-4744-B90D-0341B73A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3</TotalTime>
  <Pages>11</Pages>
  <Words>3423</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8</cp:revision>
  <cp:lastPrinted>2016-02-16T04:10:00Z</cp:lastPrinted>
  <dcterms:created xsi:type="dcterms:W3CDTF">2016-02-26T01:37:00Z</dcterms:created>
  <dcterms:modified xsi:type="dcterms:W3CDTF">2019-10-31T23:12:00Z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