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E0" w:rsidRPr="005A77FA" w:rsidRDefault="002158BD" w:rsidP="00EF1C85">
      <w:pPr>
        <w:pStyle w:val="Heading3"/>
        <w:numPr>
          <w:ilvl w:val="2"/>
          <w:numId w:val="155"/>
        </w:numPr>
      </w:pPr>
      <w:r>
        <w:t>Extractive resources</w:t>
      </w:r>
      <w:r w:rsidR="003D6BE0">
        <w:t xml:space="preserve"> overlay code</w:t>
      </w:r>
    </w:p>
    <w:p w:rsidR="003D6BE0" w:rsidRPr="005A77FA" w:rsidRDefault="003D6BE0" w:rsidP="003D6BE0">
      <w:pPr>
        <w:pStyle w:val="Heading4"/>
      </w:pPr>
      <w:r w:rsidRPr="005A77FA">
        <w:t>Application</w:t>
      </w:r>
    </w:p>
    <w:p w:rsidR="002158BD" w:rsidRPr="00CC6406" w:rsidRDefault="002158BD" w:rsidP="002158BD">
      <w:pPr>
        <w:tabs>
          <w:tab w:val="num" w:pos="567"/>
        </w:tabs>
        <w:rPr>
          <w:rFonts w:cs="Arial"/>
          <w:szCs w:val="20"/>
          <w:shd w:val="clear" w:color="auto" w:fill="CCCCCC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>development within the Extractive resources</w:t>
      </w:r>
      <w:r w:rsidRPr="00C96C1B">
        <w:rPr>
          <w:rFonts w:cs="Arial"/>
          <w:szCs w:val="20"/>
        </w:rPr>
        <w:t xml:space="preserve"> overlay</w:t>
      </w:r>
      <w:r w:rsidR="0023134C" w:rsidRPr="0023134C">
        <w:t xml:space="preserve"> </w:t>
      </w:r>
      <w:r w:rsidR="0023134C" w:rsidRPr="0023134C">
        <w:rPr>
          <w:rFonts w:cs="Arial"/>
          <w:szCs w:val="20"/>
        </w:rPr>
        <w:t xml:space="preserve">as shown on the </w:t>
      </w:r>
      <w:r w:rsidR="0023134C">
        <w:rPr>
          <w:rFonts w:cs="Arial"/>
          <w:szCs w:val="20"/>
        </w:rPr>
        <w:t>Extractive resources</w:t>
      </w:r>
      <w:r w:rsidR="0023134C" w:rsidRPr="0023134C">
        <w:rPr>
          <w:rFonts w:cs="Arial"/>
          <w:szCs w:val="20"/>
        </w:rPr>
        <w:t xml:space="preserve"> overlay maps contained in Schedule 2</w:t>
      </w:r>
      <w:r>
        <w:rPr>
          <w:rFonts w:cs="Arial"/>
          <w:szCs w:val="20"/>
        </w:rPr>
        <w:t xml:space="preserve">. </w:t>
      </w:r>
    </w:p>
    <w:p w:rsidR="002158BD" w:rsidRPr="00CC6406" w:rsidRDefault="002158BD" w:rsidP="002158BD">
      <w:pPr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3D6BE0" w:rsidRPr="005A77FA" w:rsidRDefault="003D6BE0" w:rsidP="003D6BE0">
      <w:pPr>
        <w:pStyle w:val="Heading4"/>
      </w:pPr>
      <w:r w:rsidRPr="005A77FA">
        <w:t xml:space="preserve">Purpose </w:t>
      </w:r>
    </w:p>
    <w:p w:rsidR="002158BD" w:rsidRPr="0062641C" w:rsidRDefault="002158BD" w:rsidP="00B11A9E">
      <w:pPr>
        <w:pStyle w:val="ListParagraph"/>
        <w:numPr>
          <w:ilvl w:val="0"/>
          <w:numId w:val="129"/>
        </w:numPr>
        <w:ind w:left="567" w:hanging="567"/>
      </w:pPr>
      <w:r w:rsidRPr="00FD29E8">
        <w:t xml:space="preserve">The purpose of the </w:t>
      </w:r>
      <w:r>
        <w:t>Extractive resources overlay</w:t>
      </w:r>
      <w:r w:rsidRPr="00FD29E8">
        <w:t xml:space="preserve"> code is </w:t>
      </w:r>
      <w:r w:rsidRPr="00DB1A4F">
        <w:t xml:space="preserve">to </w:t>
      </w:r>
      <w:r w:rsidRPr="0062641C">
        <w:t xml:space="preserve">protect resource </w:t>
      </w:r>
      <w:r w:rsidR="007536A7">
        <w:t xml:space="preserve">processing </w:t>
      </w:r>
      <w:r w:rsidRPr="0062641C">
        <w:t>areas and associated haulage routes</w:t>
      </w:r>
      <w:r w:rsidR="00B008C2" w:rsidRPr="0062641C">
        <w:t xml:space="preserve"> and separation areas</w:t>
      </w:r>
      <w:r w:rsidRPr="0062641C">
        <w:t xml:space="preserve">, and to ensure development </w:t>
      </w:r>
      <w:r w:rsidRPr="00226ED9">
        <w:t xml:space="preserve">is compatible with the nature </w:t>
      </w:r>
      <w:r w:rsidR="00226ED9">
        <w:t xml:space="preserve">and long term availability </w:t>
      </w:r>
      <w:r w:rsidRPr="00226ED9">
        <w:t xml:space="preserve">of the </w:t>
      </w:r>
      <w:r w:rsidRPr="0062641C">
        <w:t>resource.</w:t>
      </w:r>
    </w:p>
    <w:p w:rsidR="002158BD" w:rsidRPr="0062641C" w:rsidRDefault="002158BD" w:rsidP="002158BD">
      <w:pPr>
        <w:pStyle w:val="ListParagraph"/>
        <w:ind w:left="567"/>
      </w:pPr>
    </w:p>
    <w:p w:rsidR="002158BD" w:rsidRPr="0062641C" w:rsidRDefault="002158BD" w:rsidP="005B2418">
      <w:pPr>
        <w:pStyle w:val="ListParagraph"/>
        <w:numPr>
          <w:ilvl w:val="0"/>
          <w:numId w:val="129"/>
        </w:numPr>
        <w:ind w:left="567" w:hanging="567"/>
      </w:pPr>
      <w:r w:rsidRPr="0062641C">
        <w:t>The purpose of the code will be achieved through the following overall outcomes:</w:t>
      </w:r>
    </w:p>
    <w:p w:rsidR="00226ED9" w:rsidRDefault="004A0B59" w:rsidP="00226ED9">
      <w:pPr>
        <w:pStyle w:val="ListParagraph"/>
        <w:numPr>
          <w:ilvl w:val="1"/>
          <w:numId w:val="14"/>
        </w:numPr>
      </w:pPr>
      <w:r>
        <w:t>d</w:t>
      </w:r>
      <w:r w:rsidR="00E66BA9" w:rsidRPr="0062641C">
        <w:t xml:space="preserve">evelopment associated with resource extraction </w:t>
      </w:r>
      <w:r w:rsidR="004B23FB">
        <w:t>is</w:t>
      </w:r>
      <w:r w:rsidR="00E66BA9" w:rsidRPr="0062641C">
        <w:t xml:space="preserve"> located </w:t>
      </w:r>
      <w:r w:rsidR="00226ED9">
        <w:t>within the</w:t>
      </w:r>
      <w:r w:rsidR="00E66BA9" w:rsidRPr="0062641C">
        <w:t xml:space="preserve"> identified resource processing </w:t>
      </w:r>
      <w:r w:rsidR="00115310" w:rsidRPr="0062641C">
        <w:t>area</w:t>
      </w:r>
      <w:r w:rsidR="005E7BF7">
        <w:t>s</w:t>
      </w:r>
      <w:r w:rsidR="00226ED9">
        <w:t>;</w:t>
      </w:r>
    </w:p>
    <w:p w:rsidR="0062641C" w:rsidRDefault="004A0B59" w:rsidP="00226ED9">
      <w:pPr>
        <w:pStyle w:val="ListParagraph"/>
        <w:numPr>
          <w:ilvl w:val="1"/>
          <w:numId w:val="14"/>
        </w:numPr>
      </w:pPr>
      <w:r>
        <w:t>t</w:t>
      </w:r>
      <w:r w:rsidR="0062641C">
        <w:t xml:space="preserve">he development of sensitive land uses does not occur within the resource </w:t>
      </w:r>
      <w:r w:rsidR="007536A7">
        <w:t xml:space="preserve">processing and </w:t>
      </w:r>
      <w:r w:rsidR="0062641C">
        <w:t xml:space="preserve">separation areas; </w:t>
      </w:r>
    </w:p>
    <w:p w:rsidR="00115310" w:rsidRDefault="004A0B59">
      <w:pPr>
        <w:pStyle w:val="ListParagraph"/>
        <w:numPr>
          <w:ilvl w:val="1"/>
          <w:numId w:val="14"/>
        </w:numPr>
      </w:pPr>
      <w:r>
        <w:t>d</w:t>
      </w:r>
      <w:r w:rsidR="0062641C">
        <w:t>evelopment within a resource separation area or haulage route separation area mitigates any existing or potential impacts caused by extractive industry activities.</w:t>
      </w:r>
    </w:p>
    <w:p w:rsidR="003D6BE0" w:rsidRPr="005A77FA" w:rsidRDefault="003D6BE0" w:rsidP="003D6BE0">
      <w:pPr>
        <w:pStyle w:val="Heading4"/>
      </w:pPr>
      <w:bookmarkStart w:id="0" w:name="_Ref365453218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3D6BE0" w:rsidRPr="00BF128E" w:rsidRDefault="003D6BE0" w:rsidP="003D6BE0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</w:t>
      </w:r>
      <w:r>
        <w:rPr>
          <w:rFonts w:ascii="Arial" w:eastAsia="Times New Roman" w:hAnsi="Arial" w:cs="Arial"/>
          <w:szCs w:val="20"/>
        </w:rPr>
        <w:t>–</w:t>
      </w:r>
      <w:r w:rsidRPr="00BF128E">
        <w:rPr>
          <w:rFonts w:ascii="Arial" w:eastAsia="Times New Roman" w:hAnsi="Arial" w:cs="Arial"/>
          <w:szCs w:val="20"/>
        </w:rPr>
        <w:t xml:space="preserve"> Criteria</w:t>
      </w:r>
      <w:r>
        <w:rPr>
          <w:rFonts w:ascii="Arial" w:eastAsia="Times New Roman" w:hAnsi="Arial" w:cs="Arial"/>
          <w:szCs w:val="20"/>
        </w:rPr>
        <w:t xml:space="preserve"> for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3D6BE0" w:rsidRPr="005A77FA" w:rsidRDefault="003D6BE0" w:rsidP="003D6BE0">
      <w:pPr>
        <w:spacing w:after="0" w:line="240" w:lineRule="auto"/>
        <w:rPr>
          <w:rFonts w:ascii="Arial" w:eastAsia="Times New Roman" w:hAnsi="Arial" w:cs="Arial"/>
          <w:szCs w:val="20"/>
        </w:rPr>
      </w:pPr>
      <w:bookmarkStart w:id="1" w:name="_GoBack"/>
      <w:bookmarkEnd w:id="1"/>
    </w:p>
    <w:p w:rsidR="003D6BE0" w:rsidRPr="005A77FA" w:rsidRDefault="003D6BE0" w:rsidP="003D6BE0">
      <w:pPr>
        <w:pStyle w:val="Caption"/>
      </w:pPr>
      <w:r>
        <w:t xml:space="preserve">Table </w:t>
      </w:r>
      <w:r w:rsidR="001C7B81">
        <w:fldChar w:fldCharType="begin"/>
      </w:r>
      <w:r w:rsidR="001C7B81">
        <w:instrText xml:space="preserve"> REF _Ref365453218 \r \h </w:instrText>
      </w:r>
      <w:r w:rsidR="001C7B81">
        <w:fldChar w:fldCharType="separate"/>
      </w:r>
      <w:r w:rsidR="004D4DD1">
        <w:t>8.2.6.3</w:t>
      </w:r>
      <w:r w:rsidR="001C7B81">
        <w:fldChar w:fldCharType="end"/>
      </w:r>
      <w:r>
        <w:t>.a</w:t>
      </w:r>
      <w:r w:rsidRPr="005A77FA">
        <w:t xml:space="preserve"> </w:t>
      </w:r>
      <w:r>
        <w:t xml:space="preserve">– </w:t>
      </w:r>
      <w:r w:rsidR="002158BD">
        <w:t>Extractive resources</w:t>
      </w:r>
      <w:r>
        <w:t xml:space="preserve"> overlay code –</w:t>
      </w:r>
      <w:r w:rsidR="002158BD">
        <w:t xml:space="preserve"> </w:t>
      </w:r>
      <w:r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EF1C85" w:rsidRPr="005A77FA" w:rsidTr="00EF1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EF1C85" w:rsidRPr="005A77FA" w:rsidRDefault="00EF1C85" w:rsidP="0093578D">
            <w:pPr>
              <w:tabs>
                <w:tab w:val="left" w:pos="2745"/>
              </w:tabs>
            </w:pPr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EF1C85" w:rsidRPr="005A77FA" w:rsidRDefault="00EF1C85" w:rsidP="00935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EF1C85" w:rsidRPr="005A77FA" w:rsidRDefault="00EF1C85" w:rsidP="0093578D">
            <w:r>
              <w:t>Applicant response</w:t>
            </w:r>
          </w:p>
        </w:tc>
      </w:tr>
      <w:tr w:rsidR="00EF1C85" w:rsidRPr="00621988" w:rsidTr="00EF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F1C85" w:rsidRDefault="00EF1C85" w:rsidP="008F1D37">
            <w:pPr>
              <w:rPr>
                <w:b/>
              </w:rPr>
            </w:pPr>
            <w:r>
              <w:rPr>
                <w:b/>
              </w:rPr>
              <w:t>For assessable development</w:t>
            </w:r>
          </w:p>
        </w:tc>
      </w:tr>
      <w:tr w:rsidR="00EF1C85" w:rsidRPr="002C79EE" w:rsidTr="00EF1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F1C85" w:rsidRDefault="00EF1C85" w:rsidP="00FB7A28">
            <w:pPr>
              <w:rPr>
                <w:rStyle w:val="Strong"/>
              </w:rPr>
            </w:pPr>
            <w:r>
              <w:rPr>
                <w:rStyle w:val="Strong"/>
              </w:rPr>
              <w:t>Development in the resource processing areas</w:t>
            </w:r>
          </w:p>
        </w:tc>
      </w:tr>
      <w:tr w:rsidR="00EF1C85" w:rsidRPr="005A77FA" w:rsidTr="00EF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EF1C85" w:rsidRDefault="00EF1C85" w:rsidP="00E80920">
            <w:pPr>
              <w:rPr>
                <w:rFonts w:ascii="Arial" w:eastAsiaTheme="minorEastAsia" w:hAnsi="Arial" w:cs="Arial"/>
                <w:bCs/>
                <w:szCs w:val="20"/>
                <w:lang w:val="en-GB" w:eastAsia="en-AU"/>
              </w:rPr>
            </w:pPr>
            <w:r w:rsidRPr="009D31C0">
              <w:rPr>
                <w:rFonts w:cs="Arial"/>
                <w:b/>
                <w:bCs/>
                <w:szCs w:val="20"/>
                <w:lang w:val="en-GB"/>
              </w:rPr>
              <w:t>P</w:t>
            </w:r>
            <w:r>
              <w:rPr>
                <w:rFonts w:cs="Arial"/>
                <w:b/>
                <w:bCs/>
                <w:szCs w:val="20"/>
                <w:lang w:val="en-GB"/>
              </w:rPr>
              <w:t>O1</w:t>
            </w:r>
          </w:p>
          <w:p w:rsidR="00EF1C85" w:rsidRPr="00C96C1B" w:rsidRDefault="00EF1C85" w:rsidP="00E80920">
            <w:pPr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 xml:space="preserve">Development </w:t>
            </w:r>
            <w:r w:rsidRPr="00725A4A">
              <w:rPr>
                <w:rFonts w:cs="Arial"/>
                <w:szCs w:val="20"/>
                <w:lang w:val="en-GB"/>
              </w:rPr>
              <w:t>does not constrain or prevent the long term availability of the resource.</w:t>
            </w:r>
          </w:p>
        </w:tc>
        <w:tc>
          <w:tcPr>
            <w:tcW w:w="1667" w:type="pct"/>
          </w:tcPr>
          <w:p w:rsidR="00EF1C85" w:rsidRPr="006822A7" w:rsidRDefault="00EF1C85" w:rsidP="00E8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szCs w:val="20"/>
                <w:lang w:eastAsia="en-AU"/>
              </w:rPr>
            </w:pPr>
            <w:r w:rsidRPr="00C96C1B">
              <w:rPr>
                <w:rFonts w:cs="Arial"/>
                <w:b/>
                <w:bCs/>
                <w:szCs w:val="20"/>
                <w:lang w:val="en-GB"/>
              </w:rPr>
              <w:t>AO</w:t>
            </w:r>
            <w:r>
              <w:rPr>
                <w:rFonts w:cs="Arial"/>
                <w:b/>
                <w:bCs/>
                <w:szCs w:val="20"/>
                <w:lang w:val="en-GB"/>
              </w:rPr>
              <w:t>1</w:t>
            </w:r>
            <w:r w:rsidRPr="006822A7">
              <w:rPr>
                <w:rFonts w:cs="Arial"/>
                <w:b/>
                <w:szCs w:val="20"/>
                <w:lang w:val="en-GB"/>
              </w:rPr>
              <w:t>.1</w:t>
            </w:r>
          </w:p>
          <w:p w:rsidR="00EF1C85" w:rsidRPr="00C96C1B" w:rsidRDefault="00EF1C85" w:rsidP="00E8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6822A7">
              <w:rPr>
                <w:rFonts w:cs="Arial"/>
                <w:szCs w:val="20"/>
                <w:lang w:val="en-GB"/>
              </w:rPr>
              <w:t>Development is for extractive industry, or directly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6822A7">
              <w:rPr>
                <w:rFonts w:cs="Arial"/>
                <w:szCs w:val="20"/>
                <w:lang w:val="en-GB"/>
              </w:rPr>
              <w:t>associated with extractive industry.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EF1C85" w:rsidRPr="00C96C1B" w:rsidRDefault="00EF1C85" w:rsidP="00E8092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EF1C85" w:rsidRPr="005A77FA" w:rsidTr="00EF1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EF1C85" w:rsidRPr="008C2AFF" w:rsidRDefault="00EF1C85" w:rsidP="00E80920">
            <w:pPr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EF1C85" w:rsidRPr="006822A7" w:rsidRDefault="00EF1C85" w:rsidP="00E8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val="en-GB" w:eastAsia="en-AU"/>
              </w:rPr>
            </w:pPr>
            <w:r w:rsidRPr="006822A7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</w:t>
            </w:r>
            <w:r w:rsidRPr="006822A7">
              <w:rPr>
                <w:rFonts w:cs="Arial"/>
                <w:b/>
                <w:szCs w:val="20"/>
                <w:lang w:val="en-GB"/>
              </w:rPr>
              <w:t xml:space="preserve">.2 </w:t>
            </w:r>
          </w:p>
          <w:p w:rsidR="00EF1C85" w:rsidRPr="008C2AFF" w:rsidRDefault="00EF1C85" w:rsidP="00E8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eastAsia="en-AU"/>
              </w:rPr>
            </w:pPr>
            <w:r w:rsidRPr="006822A7">
              <w:rPr>
                <w:rFonts w:cs="Arial"/>
                <w:szCs w:val="20"/>
                <w:lang w:val="en-GB"/>
              </w:rPr>
              <w:t xml:space="preserve">Development is for a </w:t>
            </w:r>
            <w:r>
              <w:rPr>
                <w:rFonts w:cs="Arial"/>
                <w:szCs w:val="20"/>
                <w:lang w:val="en-GB"/>
              </w:rPr>
              <w:t xml:space="preserve">use or </w:t>
            </w:r>
            <w:r w:rsidRPr="006822A7">
              <w:rPr>
                <w:rFonts w:cs="Arial"/>
                <w:szCs w:val="20"/>
                <w:lang w:val="en-GB"/>
              </w:rPr>
              <w:t>temporary use that would not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6822A7">
              <w:rPr>
                <w:rFonts w:cs="Arial"/>
                <w:szCs w:val="20"/>
                <w:lang w:val="en-GB"/>
              </w:rPr>
              <w:t>constrain existing or future extractive industry.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412C53" w:rsidRDefault="00412C53" w:rsidP="00E80920">
            <w:pPr>
              <w:rPr>
                <w:rFonts w:cs="Arial"/>
                <w:b/>
                <w:szCs w:val="20"/>
                <w:lang w:val="en-GB"/>
              </w:rPr>
            </w:pPr>
          </w:p>
          <w:p w:rsidR="00412C53" w:rsidRPr="00412C53" w:rsidRDefault="00412C53" w:rsidP="00412C53">
            <w:pPr>
              <w:rPr>
                <w:rFonts w:cs="Arial"/>
                <w:szCs w:val="20"/>
                <w:lang w:val="en-GB"/>
              </w:rPr>
            </w:pPr>
          </w:p>
          <w:p w:rsidR="00412C53" w:rsidRDefault="00412C53" w:rsidP="00412C53">
            <w:pPr>
              <w:rPr>
                <w:rFonts w:cs="Arial"/>
                <w:szCs w:val="20"/>
                <w:lang w:val="en-GB"/>
              </w:rPr>
            </w:pPr>
          </w:p>
          <w:p w:rsidR="00412C53" w:rsidRDefault="00412C53" w:rsidP="00412C53">
            <w:pPr>
              <w:rPr>
                <w:rFonts w:cs="Arial"/>
                <w:szCs w:val="20"/>
                <w:lang w:val="en-GB"/>
              </w:rPr>
            </w:pPr>
          </w:p>
          <w:p w:rsidR="00EF1C85" w:rsidRPr="00412C53" w:rsidRDefault="00412C53" w:rsidP="00412C53">
            <w:pPr>
              <w:tabs>
                <w:tab w:val="left" w:pos="3520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</w:p>
        </w:tc>
      </w:tr>
      <w:tr w:rsidR="00EF1C85" w:rsidRPr="00621988" w:rsidTr="00EF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F1C85" w:rsidRDefault="00EF1C85" w:rsidP="00E80920">
            <w:pPr>
              <w:rPr>
                <w:b/>
              </w:rPr>
            </w:pPr>
            <w:r>
              <w:rPr>
                <w:b/>
              </w:rPr>
              <w:lastRenderedPageBreak/>
              <w:t>Development in the resource separation areas and haulage route separation areas</w:t>
            </w:r>
          </w:p>
        </w:tc>
      </w:tr>
      <w:tr w:rsidR="00EF1C85" w:rsidRPr="005A77FA" w:rsidTr="00EF1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EF1C85" w:rsidRDefault="00EF1C85" w:rsidP="00E80920">
            <w:pPr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PO2</w:t>
            </w:r>
          </w:p>
          <w:p w:rsidR="00EF1C85" w:rsidRDefault="00EF1C85" w:rsidP="00E80920">
            <w:pPr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>
              <w:t xml:space="preserve">The development of sensitive land uses does not occur within the </w:t>
            </w:r>
            <w:r w:rsidRPr="00FB7A28">
              <w:t>resource separation area</w:t>
            </w:r>
            <w:r>
              <w:t>s.</w:t>
            </w:r>
          </w:p>
        </w:tc>
        <w:tc>
          <w:tcPr>
            <w:tcW w:w="1667" w:type="pct"/>
          </w:tcPr>
          <w:p w:rsidR="00EF1C85" w:rsidRDefault="00EF1C85" w:rsidP="00E8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AO2.1</w:t>
            </w:r>
          </w:p>
          <w:p w:rsidR="00EF1C85" w:rsidRPr="00FB7A28" w:rsidRDefault="00EF1C85" w:rsidP="00E8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Cs w:val="20"/>
                <w:lang w:val="en-GB" w:eastAsia="en-AU"/>
              </w:rPr>
            </w:pPr>
            <w:r>
              <w:rPr>
                <w:rFonts w:cs="Arial"/>
                <w:bCs/>
                <w:szCs w:val="20"/>
                <w:lang w:val="en-GB"/>
              </w:rPr>
              <w:t>No acceptable measures identified.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EF1C85" w:rsidRDefault="00EF1C85" w:rsidP="00E8092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EF1C85" w:rsidRPr="005A77FA" w:rsidTr="00EF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EF1C85" w:rsidRDefault="00EF1C85" w:rsidP="00E80920">
            <w:pPr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PO3</w:t>
            </w:r>
          </w:p>
          <w:p w:rsidR="00EF1C85" w:rsidRDefault="00EF1C85" w:rsidP="00E80920">
            <w:pPr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 w:rsidRPr="006822A7">
              <w:rPr>
                <w:rFonts w:cs="Arial"/>
                <w:bCs/>
                <w:szCs w:val="20"/>
                <w:lang w:val="en-GB"/>
              </w:rPr>
              <w:t xml:space="preserve">Development </w:t>
            </w:r>
            <w:r>
              <w:rPr>
                <w:rFonts w:cs="Arial"/>
                <w:bCs/>
                <w:szCs w:val="20"/>
                <w:lang w:val="en-GB"/>
              </w:rPr>
              <w:t xml:space="preserve">located within a </w:t>
            </w:r>
            <w:r w:rsidRPr="00FB7A28">
              <w:t>resource separation area</w:t>
            </w:r>
            <w:r>
              <w:rPr>
                <w:rFonts w:cs="Arial"/>
                <w:bCs/>
                <w:szCs w:val="20"/>
                <w:lang w:val="en-GB"/>
              </w:rPr>
              <w:t xml:space="preserve"> or haulage route separation area is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 design</w:t>
            </w:r>
            <w:r>
              <w:rPr>
                <w:rFonts w:cs="Arial"/>
                <w:bCs/>
                <w:szCs w:val="20"/>
                <w:lang w:val="en-GB"/>
              </w:rPr>
              <w:t>ed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szCs w:val="20"/>
                <w:lang w:val="en-GB"/>
              </w:rPr>
              <w:t>to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 mitigate the potential adverse</w:t>
            </w:r>
            <w:r>
              <w:rPr>
                <w:rFonts w:cs="Arial"/>
                <w:bCs/>
                <w:szCs w:val="20"/>
                <w:lang w:val="en-GB"/>
              </w:rPr>
              <w:t xml:space="preserve"> impacts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 from an existing or future extractive industry</w:t>
            </w:r>
            <w:r>
              <w:rPr>
                <w:rFonts w:cs="Arial"/>
                <w:bCs/>
                <w:szCs w:val="20"/>
                <w:lang w:val="en-GB"/>
              </w:rPr>
              <w:t xml:space="preserve">. </w:t>
            </w:r>
          </w:p>
        </w:tc>
        <w:tc>
          <w:tcPr>
            <w:tcW w:w="1667" w:type="pct"/>
          </w:tcPr>
          <w:p w:rsidR="00EF1C85" w:rsidRDefault="00EF1C85" w:rsidP="00E8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AO3.1</w:t>
            </w:r>
          </w:p>
          <w:p w:rsidR="00EF1C85" w:rsidRPr="006822A7" w:rsidRDefault="00EF1C85" w:rsidP="00E8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Cs w:val="20"/>
                <w:lang w:val="en-GB" w:eastAsia="en-AU"/>
              </w:rPr>
            </w:pPr>
            <w:r w:rsidRPr="006822A7">
              <w:rPr>
                <w:rFonts w:cs="Arial"/>
                <w:bCs/>
                <w:szCs w:val="20"/>
                <w:lang w:val="en-GB"/>
              </w:rPr>
              <w:t xml:space="preserve">Development </w:t>
            </w:r>
            <w:r>
              <w:rPr>
                <w:rFonts w:cs="Arial"/>
                <w:bCs/>
                <w:szCs w:val="20"/>
                <w:lang w:val="en-GB"/>
              </w:rPr>
              <w:t>is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 design</w:t>
            </w:r>
            <w:r>
              <w:rPr>
                <w:rFonts w:cs="Arial"/>
                <w:bCs/>
                <w:szCs w:val="20"/>
                <w:lang w:val="en-GB"/>
              </w:rPr>
              <w:t>ed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szCs w:val="20"/>
                <w:lang w:val="en-GB"/>
              </w:rPr>
              <w:t>to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 mitigate the potential adverse</w:t>
            </w:r>
            <w:r>
              <w:rPr>
                <w:rFonts w:cs="Arial"/>
                <w:bCs/>
                <w:szCs w:val="20"/>
                <w:lang w:val="en-GB"/>
              </w:rPr>
              <w:t xml:space="preserve"> impacts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 from</w:t>
            </w:r>
            <w:r w:rsidRPr="006822A7" w:rsidDel="00311CDF">
              <w:rPr>
                <w:rFonts w:cs="Arial"/>
                <w:bCs/>
                <w:szCs w:val="20"/>
                <w:lang w:val="en-GB"/>
              </w:rPr>
              <w:t xml:space="preserve"> existing or future </w:t>
            </w:r>
            <w:r w:rsidRPr="006822A7">
              <w:rPr>
                <w:rFonts w:cs="Arial"/>
                <w:bCs/>
                <w:szCs w:val="20"/>
                <w:lang w:val="en-GB"/>
              </w:rPr>
              <w:t>extractive industry</w:t>
            </w:r>
            <w:r>
              <w:rPr>
                <w:rFonts w:cs="Arial"/>
                <w:bCs/>
                <w:szCs w:val="20"/>
                <w:lang w:val="en-GB"/>
              </w:rPr>
              <w:t xml:space="preserve"> activities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 to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6822A7">
              <w:rPr>
                <w:rFonts w:cs="Arial"/>
                <w:bCs/>
                <w:szCs w:val="20"/>
                <w:lang w:val="en-GB"/>
              </w:rPr>
              <w:t>acceptable levels by:</w:t>
            </w:r>
          </w:p>
          <w:p w:rsidR="00EF1C85" w:rsidRPr="006822A7" w:rsidRDefault="00EF1C85" w:rsidP="00E80920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Cs w:val="20"/>
                <w:lang w:val="en-GB" w:eastAsia="en-AU"/>
              </w:rPr>
            </w:pPr>
            <w:r>
              <w:rPr>
                <w:rFonts w:cs="Arial"/>
                <w:bCs/>
                <w:szCs w:val="20"/>
                <w:lang w:val="en-GB"/>
              </w:rPr>
              <w:t>(</w:t>
            </w:r>
            <w:r w:rsidRPr="006822A7">
              <w:rPr>
                <w:rFonts w:cs="Arial"/>
                <w:bCs/>
                <w:szCs w:val="20"/>
                <w:lang w:val="en-GB"/>
              </w:rPr>
              <w:t>a</w:t>
            </w:r>
            <w:r>
              <w:rPr>
                <w:rFonts w:cs="Arial"/>
                <w:bCs/>
                <w:szCs w:val="20"/>
                <w:lang w:val="en-GB"/>
              </w:rPr>
              <w:t>)</w:t>
            </w:r>
            <w:r>
              <w:rPr>
                <w:rFonts w:cs="Arial"/>
                <w:bCs/>
                <w:szCs w:val="20"/>
                <w:lang w:val="en-GB"/>
              </w:rPr>
              <w:tab/>
            </w:r>
            <w:r w:rsidRPr="006822A7">
              <w:rPr>
                <w:rFonts w:cs="Arial"/>
                <w:bCs/>
                <w:szCs w:val="20"/>
                <w:lang w:val="en-GB"/>
              </w:rPr>
              <w:t>locating buildings and structures the greatest distance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practicable from the </w:t>
            </w:r>
            <w:r>
              <w:rPr>
                <w:rFonts w:cs="Arial"/>
                <w:bCs/>
                <w:szCs w:val="20"/>
                <w:lang w:val="en-GB"/>
              </w:rPr>
              <w:t>extractive r</w:t>
            </w:r>
            <w:r w:rsidDel="00E72ED3">
              <w:rPr>
                <w:rFonts w:cs="Arial"/>
                <w:bCs/>
                <w:szCs w:val="20"/>
                <w:lang w:val="en-GB"/>
              </w:rPr>
              <w:t>esource</w:t>
            </w:r>
            <w:r w:rsidRPr="006822A7" w:rsidDel="00E72ED3">
              <w:rPr>
                <w:rFonts w:cs="Arial"/>
                <w:bCs/>
                <w:szCs w:val="20"/>
                <w:lang w:val="en-GB"/>
              </w:rPr>
              <w:t xml:space="preserve"> processing area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6822A7" w:rsidDel="00E72ED3">
              <w:rPr>
                <w:rFonts w:cs="Arial"/>
                <w:bCs/>
                <w:szCs w:val="20"/>
                <w:lang w:val="en-GB"/>
              </w:rPr>
              <w:t xml:space="preserve"> and</w:t>
            </w:r>
            <w:r w:rsidDel="00E72ED3">
              <w:rPr>
                <w:rFonts w:cs="Arial"/>
                <w:bCs/>
                <w:szCs w:val="20"/>
                <w:lang w:val="en-GB"/>
              </w:rPr>
              <w:t xml:space="preserve"> associated </w:t>
            </w:r>
            <w:r>
              <w:rPr>
                <w:rFonts w:cs="Arial"/>
                <w:bCs/>
                <w:szCs w:val="20"/>
                <w:lang w:val="en-GB"/>
              </w:rPr>
              <w:t>haulage route;</w:t>
            </w:r>
          </w:p>
          <w:p w:rsidR="00EF1C85" w:rsidRDefault="00EF1C85" w:rsidP="00E80920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(</w:t>
            </w:r>
            <w:r w:rsidRPr="006822A7">
              <w:rPr>
                <w:rFonts w:cs="Arial"/>
                <w:bCs/>
                <w:szCs w:val="20"/>
                <w:lang w:val="en-GB"/>
              </w:rPr>
              <w:t>b</w:t>
            </w:r>
            <w:r>
              <w:rPr>
                <w:rFonts w:cs="Arial"/>
                <w:bCs/>
                <w:szCs w:val="20"/>
                <w:lang w:val="en-GB"/>
              </w:rPr>
              <w:t>)</w:t>
            </w:r>
            <w:r>
              <w:rPr>
                <w:rFonts w:cs="Arial"/>
                <w:bCs/>
                <w:szCs w:val="20"/>
                <w:lang w:val="en-GB"/>
              </w:rPr>
              <w:tab/>
              <w:t xml:space="preserve">designing buildings so that habitable rooms </w:t>
            </w:r>
            <w:r w:rsidRPr="006822A7">
              <w:rPr>
                <w:rFonts w:cs="Arial"/>
                <w:bCs/>
                <w:szCs w:val="20"/>
                <w:lang w:val="en-GB"/>
              </w:rPr>
              <w:t>are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furthermost from the </w:t>
            </w:r>
            <w:r>
              <w:rPr>
                <w:rFonts w:cs="Arial"/>
                <w:bCs/>
                <w:szCs w:val="20"/>
                <w:lang w:val="en-GB"/>
              </w:rPr>
              <w:t>r</w:t>
            </w:r>
            <w:r w:rsidDel="00E72ED3">
              <w:rPr>
                <w:rFonts w:cs="Arial"/>
                <w:bCs/>
                <w:szCs w:val="20"/>
                <w:lang w:val="en-GB"/>
              </w:rPr>
              <w:t>esource</w:t>
            </w:r>
            <w:r w:rsidRPr="006822A7" w:rsidDel="00E72ED3">
              <w:rPr>
                <w:rFonts w:cs="Arial"/>
                <w:bCs/>
                <w:szCs w:val="20"/>
                <w:lang w:val="en-GB"/>
              </w:rPr>
              <w:t xml:space="preserve"> processing area and</w:t>
            </w:r>
            <w:r w:rsidDel="00E72ED3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6822A7" w:rsidDel="00E72ED3">
              <w:rPr>
                <w:rFonts w:cs="Arial"/>
                <w:bCs/>
                <w:szCs w:val="20"/>
                <w:lang w:val="en-GB"/>
              </w:rPr>
              <w:t>a</w:t>
            </w:r>
            <w:r w:rsidDel="00E72ED3">
              <w:rPr>
                <w:rFonts w:cs="Arial"/>
                <w:bCs/>
                <w:szCs w:val="20"/>
                <w:lang w:val="en-GB"/>
              </w:rPr>
              <w:t xml:space="preserve">ssociated </w:t>
            </w:r>
            <w:r>
              <w:rPr>
                <w:rFonts w:cs="Arial"/>
                <w:bCs/>
                <w:szCs w:val="20"/>
                <w:lang w:val="en-GB"/>
              </w:rPr>
              <w:t>haulage route;</w:t>
            </w:r>
          </w:p>
          <w:p w:rsidR="00EF1C85" w:rsidRPr="006822A7" w:rsidRDefault="00EF1C85" w:rsidP="00E80920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Cs w:val="20"/>
                <w:lang w:val="en-GB" w:eastAsia="en-AU"/>
              </w:rPr>
            </w:pPr>
            <w:r>
              <w:rPr>
                <w:rFonts w:cs="Arial"/>
                <w:bCs/>
                <w:szCs w:val="20"/>
                <w:lang w:val="en-GB"/>
              </w:rPr>
              <w:t>(</w:t>
            </w:r>
            <w:r w:rsidRPr="006822A7">
              <w:rPr>
                <w:rFonts w:cs="Arial"/>
                <w:bCs/>
                <w:szCs w:val="20"/>
                <w:lang w:val="en-GB"/>
              </w:rPr>
              <w:t>c</w:t>
            </w:r>
            <w:r>
              <w:rPr>
                <w:rFonts w:cs="Arial"/>
                <w:bCs/>
                <w:szCs w:val="20"/>
                <w:lang w:val="en-GB"/>
              </w:rPr>
              <w:t>)</w:t>
            </w:r>
            <w:r>
              <w:rPr>
                <w:rFonts w:cs="Arial"/>
                <w:bCs/>
                <w:szCs w:val="20"/>
                <w:lang w:val="en-GB"/>
              </w:rPr>
              <w:tab/>
            </w:r>
            <w:r w:rsidRPr="006822A7">
              <w:rPr>
                <w:rFonts w:cs="Arial"/>
                <w:bCs/>
                <w:szCs w:val="20"/>
                <w:lang w:val="en-GB"/>
              </w:rPr>
              <w:t>minimising openings in walls closest to the</w:t>
            </w:r>
            <w:r>
              <w:rPr>
                <w:rFonts w:cs="Arial"/>
                <w:bCs/>
                <w:szCs w:val="20"/>
                <w:lang w:val="en-GB"/>
              </w:rPr>
              <w:t xml:space="preserve"> haulage route</w:t>
            </w:r>
            <w:r w:rsidRPr="006822A7">
              <w:rPr>
                <w:rFonts w:cs="Arial"/>
                <w:bCs/>
                <w:szCs w:val="20"/>
                <w:lang w:val="en-GB"/>
              </w:rPr>
              <w:t>;</w:t>
            </w:r>
          </w:p>
          <w:p w:rsidR="00EF1C85" w:rsidRPr="006822A7" w:rsidRDefault="00EF1C85" w:rsidP="00E80920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Cs w:val="20"/>
                <w:lang w:val="en-GB" w:eastAsia="en-AU"/>
              </w:rPr>
            </w:pPr>
            <w:r w:rsidDel="00311CDF">
              <w:rPr>
                <w:rFonts w:cs="Arial"/>
                <w:bCs/>
                <w:szCs w:val="20"/>
                <w:lang w:val="en-GB"/>
              </w:rPr>
              <w:t>(</w:t>
            </w:r>
            <w:r w:rsidRPr="006822A7" w:rsidDel="00311CDF">
              <w:rPr>
                <w:rFonts w:cs="Arial"/>
                <w:bCs/>
                <w:szCs w:val="20"/>
                <w:lang w:val="en-GB"/>
              </w:rPr>
              <w:t>d</w:t>
            </w:r>
            <w:r w:rsidDel="00311CDF">
              <w:rPr>
                <w:rFonts w:cs="Arial"/>
                <w:bCs/>
                <w:szCs w:val="20"/>
                <w:lang w:val="en-GB"/>
              </w:rPr>
              <w:t>)</w:t>
            </w:r>
            <w:r w:rsidDel="00311CDF">
              <w:rPr>
                <w:rFonts w:cs="Arial"/>
                <w:bCs/>
                <w:szCs w:val="20"/>
                <w:lang w:val="en-GB"/>
              </w:rPr>
              <w:tab/>
            </w:r>
            <w:r w:rsidRPr="006822A7" w:rsidDel="00311CDF">
              <w:rPr>
                <w:rFonts w:cs="Arial"/>
                <w:bCs/>
                <w:szCs w:val="20"/>
                <w:lang w:val="en-GB"/>
              </w:rPr>
              <w:t>providing mechanical ventilation to habitable rooms;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</w:p>
          <w:p w:rsidR="00EF1C85" w:rsidRPr="006822A7" w:rsidRDefault="00EF1C85" w:rsidP="00E80920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Cs w:val="20"/>
                <w:lang w:val="en-GB" w:eastAsia="en-AU"/>
              </w:rPr>
            </w:pPr>
            <w:r>
              <w:rPr>
                <w:rFonts w:cs="Arial"/>
                <w:bCs/>
                <w:szCs w:val="20"/>
                <w:lang w:val="en-GB"/>
              </w:rPr>
              <w:t>(</w:t>
            </w:r>
            <w:r w:rsidRPr="006822A7">
              <w:rPr>
                <w:rFonts w:cs="Arial"/>
                <w:bCs/>
                <w:szCs w:val="20"/>
                <w:lang w:val="en-GB"/>
              </w:rPr>
              <w:t>e</w:t>
            </w:r>
            <w:r>
              <w:rPr>
                <w:rFonts w:cs="Arial"/>
                <w:bCs/>
                <w:szCs w:val="20"/>
                <w:lang w:val="en-GB"/>
              </w:rPr>
              <w:t>)</w:t>
            </w:r>
            <w:r>
              <w:rPr>
                <w:rFonts w:cs="Arial"/>
                <w:bCs/>
                <w:szCs w:val="20"/>
                <w:lang w:val="en-GB"/>
              </w:rPr>
              <w:tab/>
            </w:r>
            <w:r w:rsidRPr="006822A7">
              <w:rPr>
                <w:rFonts w:cs="Arial"/>
                <w:bCs/>
                <w:szCs w:val="20"/>
                <w:lang w:val="en-GB"/>
              </w:rPr>
              <w:t>use of appropriate construction methods and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6822A7">
              <w:rPr>
                <w:rFonts w:cs="Arial"/>
                <w:bCs/>
                <w:szCs w:val="20"/>
                <w:lang w:val="en-GB"/>
              </w:rPr>
              <w:t>materials including insulation and glazing materials;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</w:p>
          <w:p w:rsidR="00EF1C85" w:rsidRPr="004331E8" w:rsidRDefault="00EF1C85" w:rsidP="00E80920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Cs w:val="20"/>
                <w:lang w:val="en-GB" w:eastAsia="en-AU"/>
              </w:rPr>
            </w:pPr>
            <w:r>
              <w:rPr>
                <w:rFonts w:cs="Arial"/>
                <w:bCs/>
                <w:szCs w:val="20"/>
                <w:lang w:val="en-GB"/>
              </w:rPr>
              <w:t>(</w:t>
            </w:r>
            <w:r w:rsidRPr="006822A7">
              <w:rPr>
                <w:rFonts w:cs="Arial"/>
                <w:bCs/>
                <w:szCs w:val="20"/>
                <w:lang w:val="en-GB"/>
              </w:rPr>
              <w:t>f</w:t>
            </w:r>
            <w:r>
              <w:rPr>
                <w:rFonts w:cs="Arial"/>
                <w:bCs/>
                <w:szCs w:val="20"/>
                <w:lang w:val="en-GB"/>
              </w:rPr>
              <w:t>)</w:t>
            </w:r>
            <w:r>
              <w:rPr>
                <w:rFonts w:cs="Arial"/>
                <w:bCs/>
                <w:szCs w:val="20"/>
                <w:lang w:val="en-GB"/>
              </w:rPr>
              <w:tab/>
            </w:r>
            <w:r w:rsidRPr="006822A7">
              <w:rPr>
                <w:rFonts w:cs="Arial"/>
                <w:bCs/>
                <w:szCs w:val="20"/>
                <w:lang w:val="en-GB"/>
              </w:rPr>
              <w:t>provi</w:t>
            </w:r>
            <w:r>
              <w:rPr>
                <w:rFonts w:cs="Arial"/>
                <w:bCs/>
                <w:szCs w:val="20"/>
                <w:lang w:val="en-GB"/>
              </w:rPr>
              <w:t xml:space="preserve">ding private outdoor recreation </w:t>
            </w:r>
            <w:r w:rsidRPr="006822A7">
              <w:rPr>
                <w:rFonts w:cs="Arial"/>
                <w:bCs/>
                <w:szCs w:val="20"/>
                <w:lang w:val="en-GB"/>
              </w:rPr>
              <w:t>space adjacent to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a building façade shielded from </w:t>
            </w:r>
            <w:r w:rsidRPr="006822A7" w:rsidDel="00311CDF">
              <w:rPr>
                <w:rFonts w:cs="Arial"/>
                <w:bCs/>
                <w:szCs w:val="20"/>
                <w:lang w:val="en-GB"/>
              </w:rPr>
              <w:t>the</w:t>
            </w:r>
            <w:r>
              <w:rPr>
                <w:rFonts w:cs="Arial"/>
                <w:bCs/>
                <w:szCs w:val="20"/>
                <w:lang w:val="en-GB"/>
              </w:rPr>
              <w:t xml:space="preserve"> haulage route, </w:t>
            </w:r>
            <w:r w:rsidRPr="006822A7">
              <w:rPr>
                <w:rFonts w:cs="Arial"/>
                <w:bCs/>
                <w:szCs w:val="20"/>
                <w:lang w:val="en-GB"/>
              </w:rPr>
              <w:t>extractive industry</w:t>
            </w:r>
            <w:r>
              <w:rPr>
                <w:rFonts w:cs="Arial"/>
                <w:bCs/>
                <w:szCs w:val="20"/>
                <w:lang w:val="en-GB"/>
              </w:rPr>
              <w:t xml:space="preserve"> and/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or </w:t>
            </w:r>
            <w:r>
              <w:rPr>
                <w:rFonts w:cs="Arial"/>
                <w:bCs/>
                <w:szCs w:val="20"/>
                <w:lang w:val="en-GB"/>
              </w:rPr>
              <w:t>resource processing area</w:t>
            </w:r>
            <w:r w:rsidRPr="006822A7">
              <w:rPr>
                <w:rFonts w:cs="Arial"/>
                <w:bCs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EF1C85" w:rsidRDefault="00EF1C85" w:rsidP="00E8092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EF1C85" w:rsidRPr="005A77FA" w:rsidTr="00EF1C85">
        <w:trPr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EF1C85" w:rsidRPr="006822A7" w:rsidRDefault="00EF1C85" w:rsidP="00DF2B91">
            <w:pPr>
              <w:rPr>
                <w:rFonts w:cs="Arial"/>
                <w:bCs/>
                <w:szCs w:val="20"/>
                <w:lang w:val="en-GB"/>
              </w:rPr>
            </w:pPr>
            <w:r w:rsidRPr="00FF3B54">
              <w:rPr>
                <w:rFonts w:cs="Arial"/>
                <w:b/>
                <w:bCs/>
                <w:szCs w:val="20"/>
                <w:lang w:val="en-GB"/>
              </w:rPr>
              <w:t>P</w:t>
            </w:r>
            <w:r w:rsidRPr="006822A7">
              <w:rPr>
                <w:rFonts w:cs="Arial"/>
                <w:b/>
                <w:bCs/>
                <w:szCs w:val="20"/>
                <w:lang w:val="en-GB"/>
              </w:rPr>
              <w:t>O</w:t>
            </w:r>
            <w:r>
              <w:rPr>
                <w:rFonts w:cs="Arial"/>
                <w:b/>
                <w:bCs/>
                <w:szCs w:val="20"/>
                <w:lang w:val="en-GB"/>
              </w:rPr>
              <w:t>4</w:t>
            </w:r>
          </w:p>
          <w:p w:rsidR="00EF1C85" w:rsidRPr="007C54B7" w:rsidRDefault="00EF1C85" w:rsidP="00E75A7C">
            <w:pPr>
              <w:rPr>
                <w:rFonts w:cs="Arial"/>
                <w:bCs/>
                <w:szCs w:val="20"/>
                <w:lang w:val="en-GB"/>
              </w:rPr>
            </w:pPr>
            <w:r w:rsidRPr="00357B2B">
              <w:rPr>
                <w:rFonts w:cs="Arial"/>
                <w:bCs/>
                <w:szCs w:val="20"/>
                <w:lang w:val="en-GB"/>
              </w:rPr>
              <w:t xml:space="preserve">Development within a </w:t>
            </w:r>
            <w:r w:rsidRPr="007C54B7">
              <w:rPr>
                <w:rFonts w:cs="Arial"/>
                <w:bCs/>
                <w:szCs w:val="20"/>
                <w:lang w:val="en-GB"/>
              </w:rPr>
              <w:t>haulage route separation area</w:t>
            </w:r>
            <w:r w:rsidRPr="00357B2B">
              <w:rPr>
                <w:rFonts w:cs="Arial"/>
                <w:bCs/>
                <w:szCs w:val="20"/>
                <w:lang w:val="en-GB"/>
              </w:rPr>
              <w:t xml:space="preserve"> does not adversely affect the safe and efficient operation of vehicles transporting extractive materials.</w:t>
            </w:r>
          </w:p>
        </w:tc>
        <w:tc>
          <w:tcPr>
            <w:tcW w:w="1667" w:type="pct"/>
          </w:tcPr>
          <w:p w:rsidR="00EF1C85" w:rsidRDefault="00EF1C85" w:rsidP="00E26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  <w:lang w:val="en-GB"/>
              </w:rPr>
            </w:pPr>
            <w:r w:rsidRPr="006822A7">
              <w:rPr>
                <w:rFonts w:cs="Arial"/>
                <w:b/>
                <w:bCs/>
                <w:szCs w:val="20"/>
                <w:lang w:val="en-GB"/>
              </w:rPr>
              <w:t>AO</w:t>
            </w:r>
            <w:r>
              <w:rPr>
                <w:rFonts w:cs="Arial"/>
                <w:b/>
                <w:bCs/>
                <w:szCs w:val="20"/>
                <w:lang w:val="en-GB"/>
              </w:rPr>
              <w:t>4</w:t>
            </w:r>
            <w:r w:rsidRPr="006822A7">
              <w:rPr>
                <w:rFonts w:cs="Arial"/>
                <w:b/>
                <w:bCs/>
                <w:szCs w:val="20"/>
                <w:lang w:val="en-GB"/>
              </w:rPr>
              <w:t>.1</w:t>
            </w:r>
          </w:p>
          <w:p w:rsidR="00EF1C85" w:rsidRPr="00E26823" w:rsidRDefault="00EF1C85" w:rsidP="00E7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  <w:lang w:val="en-GB"/>
              </w:rPr>
            </w:pPr>
            <w:r w:rsidRPr="006822A7">
              <w:rPr>
                <w:rFonts w:cs="Arial"/>
                <w:bCs/>
                <w:szCs w:val="20"/>
                <w:lang w:val="en-GB"/>
              </w:rPr>
              <w:t xml:space="preserve">The number of access points to </w:t>
            </w:r>
            <w:r>
              <w:rPr>
                <w:rFonts w:cs="Arial"/>
                <w:bCs/>
                <w:szCs w:val="20"/>
                <w:lang w:val="en-GB"/>
              </w:rPr>
              <w:t>a haulage</w:t>
            </w:r>
            <w:r w:rsidRPr="006822A7">
              <w:rPr>
                <w:rFonts w:cs="Arial"/>
                <w:bCs/>
                <w:szCs w:val="20"/>
                <w:lang w:val="en-GB"/>
              </w:rPr>
              <w:t xml:space="preserve"> route is not increased.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EF1C85" w:rsidRPr="006822A7" w:rsidRDefault="00EF1C85" w:rsidP="00E26823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</w:tbl>
    <w:p w:rsidR="008E36C1" w:rsidRDefault="008E36C1" w:rsidP="00793D79">
      <w:pPr>
        <w:spacing w:after="0" w:line="240" w:lineRule="auto"/>
        <w:rPr>
          <w:rFonts w:ascii="Arial" w:eastAsia="Times New Roman" w:hAnsi="Arial" w:cs="Arial"/>
          <w:szCs w:val="20"/>
        </w:rPr>
      </w:pPr>
    </w:p>
    <w:sectPr w:rsidR="008E36C1" w:rsidSect="00CD024B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993" w:right="1440" w:bottom="1135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D3" w:rsidRDefault="00120FD3">
      <w:pPr>
        <w:spacing w:after="0" w:line="240" w:lineRule="auto"/>
      </w:pPr>
      <w:r>
        <w:separator/>
      </w:r>
    </w:p>
  </w:endnote>
  <w:endnote w:type="continuationSeparator" w:id="0">
    <w:p w:rsidR="00120FD3" w:rsidRDefault="0012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272903"/>
      <w:docPartObj>
        <w:docPartGallery w:val="Page Numbers (Bottom of Page)"/>
        <w:docPartUnique/>
      </w:docPartObj>
    </w:sdtPr>
    <w:sdtEndPr>
      <w:rPr>
        <w:noProof/>
        <w:color w:val="0064A7"/>
        <w:sz w:val="16"/>
        <w:szCs w:val="16"/>
      </w:rPr>
    </w:sdtEndPr>
    <w:sdtContent>
      <w:p w:rsidR="000D4B75" w:rsidRDefault="000D4B75" w:rsidP="00D41CFC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D6FCB91" wp14:editId="24E168B9">
              <wp:extent cx="5401310" cy="91440"/>
              <wp:effectExtent l="0" t="0" r="8890" b="381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0D4B75" w:rsidRDefault="000D4B75" w:rsidP="006038B0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767B3C06" wp14:editId="70BAA292">
              <wp:simplePos x="0" y="0"/>
              <wp:positionH relativeFrom="column">
                <wp:posOffset>-52705</wp:posOffset>
              </wp:positionH>
              <wp:positionV relativeFrom="paragraph">
                <wp:posOffset>55245</wp:posOffset>
              </wp:positionV>
              <wp:extent cx="1469390" cy="29273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0D4B75" w:rsidRPr="00D41CFC" w:rsidRDefault="000D4B75" w:rsidP="00436047">
        <w:pPr>
          <w:pStyle w:val="Footer"/>
          <w:jc w:val="right"/>
          <w:rPr>
            <w:color w:val="0064A7"/>
            <w:sz w:val="16"/>
            <w:szCs w:val="16"/>
          </w:rPr>
        </w:pPr>
        <w:r w:rsidRPr="00D41CFC">
          <w:rPr>
            <w:color w:val="0064A7"/>
            <w:sz w:val="16"/>
            <w:szCs w:val="16"/>
          </w:rPr>
          <w:t xml:space="preserve">Part 8   │  Page </w:t>
        </w:r>
        <w:r w:rsidRPr="00D41CFC">
          <w:rPr>
            <w:color w:val="0064A7"/>
            <w:sz w:val="16"/>
            <w:szCs w:val="16"/>
          </w:rPr>
          <w:fldChar w:fldCharType="begin"/>
        </w:r>
        <w:r w:rsidRPr="00D41CFC">
          <w:rPr>
            <w:color w:val="0064A7"/>
            <w:sz w:val="16"/>
            <w:szCs w:val="16"/>
          </w:rPr>
          <w:instrText xml:space="preserve"> PAGE   \* MERGEFORMAT </w:instrText>
        </w:r>
        <w:r w:rsidRPr="00D41CFC">
          <w:rPr>
            <w:color w:val="0064A7"/>
            <w:sz w:val="16"/>
            <w:szCs w:val="16"/>
          </w:rPr>
          <w:fldChar w:fldCharType="separate"/>
        </w:r>
        <w:r w:rsidR="00CD024B">
          <w:rPr>
            <w:noProof/>
            <w:color w:val="0064A7"/>
            <w:sz w:val="16"/>
            <w:szCs w:val="16"/>
          </w:rPr>
          <w:t>328</w:t>
        </w:r>
        <w:r w:rsidRPr="00D41CFC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6598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024B" w:rsidRDefault="00CD024B" w:rsidP="00CD024B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CD024B"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EF1C85" w:rsidRPr="00EF1C85">
              <w:rPr>
                <w:color w:val="0064A7"/>
                <w:sz w:val="16"/>
                <w:szCs w:val="16"/>
              </w:rPr>
              <w:t>8.2.6</w:t>
            </w:r>
            <w:r w:rsidR="00EF1C85" w:rsidRPr="00EF1C85">
              <w:rPr>
                <w:color w:val="0064A7"/>
                <w:sz w:val="16"/>
                <w:szCs w:val="16"/>
              </w:rPr>
              <w:tab/>
            </w:r>
            <w:r w:rsidR="00EF1C85">
              <w:rPr>
                <w:color w:val="0064A7"/>
                <w:sz w:val="16"/>
                <w:szCs w:val="16"/>
              </w:rPr>
              <w:t xml:space="preserve"> </w:t>
            </w:r>
            <w:r w:rsidR="00EF1C85" w:rsidRPr="00EF1C85">
              <w:rPr>
                <w:color w:val="0064A7"/>
                <w:sz w:val="16"/>
                <w:szCs w:val="16"/>
              </w:rPr>
              <w:t>Extractive resources overlay code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       </w:t>
            </w:r>
            <w:r>
              <w:rPr>
                <w:color w:val="0064A7"/>
                <w:sz w:val="16"/>
                <w:szCs w:val="16"/>
              </w:rPr>
              <w:t xml:space="preserve">   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412C53">
              <w:rPr>
                <w:color w:val="0064A7"/>
                <w:sz w:val="16"/>
                <w:szCs w:val="16"/>
              </w:rPr>
              <w:t>CairnsPlan 2016 Version 2.</w:t>
            </w:r>
            <w:r w:rsidR="0027654D">
              <w:rPr>
                <w:color w:val="0064A7"/>
                <w:sz w:val="16"/>
                <w:szCs w:val="16"/>
              </w:rPr>
              <w:t>1</w:t>
            </w:r>
          </w:p>
          <w:p w:rsidR="000D4B75" w:rsidRPr="00CD024B" w:rsidRDefault="00CD024B" w:rsidP="00CD024B">
            <w:pPr>
              <w:pStyle w:val="Footer"/>
              <w:jc w:val="right"/>
            </w:pPr>
            <w:r w:rsidRPr="00CD024B">
              <w:rPr>
                <w:color w:val="0064A7"/>
                <w:sz w:val="16"/>
                <w:szCs w:val="16"/>
              </w:rPr>
              <w:t xml:space="preserve">Page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27654D">
              <w:rPr>
                <w:noProof/>
                <w:color w:val="0064A7"/>
                <w:sz w:val="16"/>
                <w:szCs w:val="16"/>
              </w:rPr>
              <w:t>2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  <w:r w:rsidRPr="00CD024B">
              <w:rPr>
                <w:color w:val="0064A7"/>
                <w:sz w:val="16"/>
                <w:szCs w:val="16"/>
              </w:rPr>
              <w:t xml:space="preserve"> of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27654D">
              <w:rPr>
                <w:noProof/>
                <w:color w:val="0064A7"/>
                <w:sz w:val="16"/>
                <w:szCs w:val="16"/>
              </w:rPr>
              <w:t>2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D3" w:rsidRDefault="00120FD3">
      <w:pPr>
        <w:spacing w:after="0" w:line="240" w:lineRule="auto"/>
      </w:pPr>
      <w:r>
        <w:separator/>
      </w:r>
    </w:p>
  </w:footnote>
  <w:footnote w:type="continuationSeparator" w:id="0">
    <w:p w:rsidR="00120FD3" w:rsidRDefault="0012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rPr>
        <w:color w:val="5B9BD5" w:themeColor="accent1"/>
      </w:rPr>
    </w:pPr>
    <w:r>
      <w:rPr>
        <w:noProof/>
      </w:rPr>
      <w:drawing>
        <wp:inline distT="0" distB="0" distL="0" distR="0" wp14:anchorId="71223BC5" wp14:editId="495BE555">
          <wp:extent cx="1222375" cy="245745"/>
          <wp:effectExtent l="0" t="0" r="0" b="1905"/>
          <wp:docPr id="4" name="Picture 4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6579D5F4" wp14:editId="0E11D6F2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40"/>
    <w:multiLevelType w:val="multilevel"/>
    <w:tmpl w:val="3988A2D6"/>
    <w:numStyleLink w:val="MyDocList"/>
  </w:abstractNum>
  <w:abstractNum w:abstractNumId="1" w15:restartNumberingAfterBreak="0">
    <w:nsid w:val="012E01C5"/>
    <w:multiLevelType w:val="hybridMultilevel"/>
    <w:tmpl w:val="406AB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4A3"/>
    <w:multiLevelType w:val="hybridMultilevel"/>
    <w:tmpl w:val="31502644"/>
    <w:lvl w:ilvl="0" w:tplc="23420C9C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3" w:hanging="360"/>
      </w:pPr>
    </w:lvl>
    <w:lvl w:ilvl="2" w:tplc="0C09001B" w:tentative="1">
      <w:start w:val="1"/>
      <w:numFmt w:val="lowerRoman"/>
      <w:lvlText w:val="%3."/>
      <w:lvlJc w:val="right"/>
      <w:pPr>
        <w:ind w:left="2253" w:hanging="180"/>
      </w:pPr>
    </w:lvl>
    <w:lvl w:ilvl="3" w:tplc="0C09000F" w:tentative="1">
      <w:start w:val="1"/>
      <w:numFmt w:val="decimal"/>
      <w:lvlText w:val="%4."/>
      <w:lvlJc w:val="left"/>
      <w:pPr>
        <w:ind w:left="2973" w:hanging="360"/>
      </w:pPr>
    </w:lvl>
    <w:lvl w:ilvl="4" w:tplc="0C090019" w:tentative="1">
      <w:start w:val="1"/>
      <w:numFmt w:val="lowerLetter"/>
      <w:lvlText w:val="%5."/>
      <w:lvlJc w:val="left"/>
      <w:pPr>
        <w:ind w:left="3693" w:hanging="360"/>
      </w:pPr>
    </w:lvl>
    <w:lvl w:ilvl="5" w:tplc="0C09001B" w:tentative="1">
      <w:start w:val="1"/>
      <w:numFmt w:val="lowerRoman"/>
      <w:lvlText w:val="%6."/>
      <w:lvlJc w:val="right"/>
      <w:pPr>
        <w:ind w:left="4413" w:hanging="180"/>
      </w:pPr>
    </w:lvl>
    <w:lvl w:ilvl="6" w:tplc="0C09000F" w:tentative="1">
      <w:start w:val="1"/>
      <w:numFmt w:val="decimal"/>
      <w:lvlText w:val="%7."/>
      <w:lvlJc w:val="left"/>
      <w:pPr>
        <w:ind w:left="5133" w:hanging="360"/>
      </w:pPr>
    </w:lvl>
    <w:lvl w:ilvl="7" w:tplc="0C090019" w:tentative="1">
      <w:start w:val="1"/>
      <w:numFmt w:val="lowerLetter"/>
      <w:lvlText w:val="%8."/>
      <w:lvlJc w:val="left"/>
      <w:pPr>
        <w:ind w:left="5853" w:hanging="360"/>
      </w:pPr>
    </w:lvl>
    <w:lvl w:ilvl="8" w:tplc="0C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03CE2831"/>
    <w:multiLevelType w:val="hybridMultilevel"/>
    <w:tmpl w:val="51244CAC"/>
    <w:lvl w:ilvl="0" w:tplc="B7A22F7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812E1"/>
    <w:multiLevelType w:val="hybridMultilevel"/>
    <w:tmpl w:val="1DBC40E6"/>
    <w:lvl w:ilvl="0" w:tplc="3C387DAC">
      <w:start w:val="1"/>
      <w:numFmt w:val="lowerLetter"/>
      <w:lvlText w:val="%1)"/>
      <w:lvlJc w:val="left"/>
      <w:pPr>
        <w:ind w:left="1080" w:hanging="360"/>
      </w:pPr>
      <w:rPr>
        <w:rFonts w:ascii="ArialMT" w:eastAsia="Times New Roman" w:hAnsi="ArialMT" w:cs="ArialM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F00AC0"/>
    <w:multiLevelType w:val="hybridMultilevel"/>
    <w:tmpl w:val="81F62D16"/>
    <w:lvl w:ilvl="0" w:tplc="DBEA384C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217033D2" w:tentative="1">
      <w:start w:val="1"/>
      <w:numFmt w:val="lowerLetter"/>
      <w:lvlText w:val="%2."/>
      <w:lvlJc w:val="left"/>
      <w:pPr>
        <w:ind w:left="1648" w:hanging="360"/>
      </w:pPr>
    </w:lvl>
    <w:lvl w:ilvl="2" w:tplc="48568C00" w:tentative="1">
      <w:start w:val="1"/>
      <w:numFmt w:val="lowerRoman"/>
      <w:lvlText w:val="%3."/>
      <w:lvlJc w:val="right"/>
      <w:pPr>
        <w:ind w:left="2368" w:hanging="180"/>
      </w:pPr>
    </w:lvl>
    <w:lvl w:ilvl="3" w:tplc="69EAD798" w:tentative="1">
      <w:start w:val="1"/>
      <w:numFmt w:val="decimal"/>
      <w:lvlText w:val="%4."/>
      <w:lvlJc w:val="left"/>
      <w:pPr>
        <w:ind w:left="3088" w:hanging="360"/>
      </w:pPr>
    </w:lvl>
    <w:lvl w:ilvl="4" w:tplc="8BF823AE" w:tentative="1">
      <w:start w:val="1"/>
      <w:numFmt w:val="lowerLetter"/>
      <w:lvlText w:val="%5."/>
      <w:lvlJc w:val="left"/>
      <w:pPr>
        <w:ind w:left="3808" w:hanging="360"/>
      </w:pPr>
    </w:lvl>
    <w:lvl w:ilvl="5" w:tplc="201067EC" w:tentative="1">
      <w:start w:val="1"/>
      <w:numFmt w:val="lowerRoman"/>
      <w:lvlText w:val="%6."/>
      <w:lvlJc w:val="right"/>
      <w:pPr>
        <w:ind w:left="4528" w:hanging="180"/>
      </w:pPr>
    </w:lvl>
    <w:lvl w:ilvl="6" w:tplc="2940E274" w:tentative="1">
      <w:start w:val="1"/>
      <w:numFmt w:val="decimal"/>
      <w:lvlText w:val="%7."/>
      <w:lvlJc w:val="left"/>
      <w:pPr>
        <w:ind w:left="5248" w:hanging="360"/>
      </w:pPr>
    </w:lvl>
    <w:lvl w:ilvl="7" w:tplc="1062F272" w:tentative="1">
      <w:start w:val="1"/>
      <w:numFmt w:val="lowerLetter"/>
      <w:lvlText w:val="%8."/>
      <w:lvlJc w:val="left"/>
      <w:pPr>
        <w:ind w:left="5968" w:hanging="360"/>
      </w:pPr>
    </w:lvl>
    <w:lvl w:ilvl="8" w:tplc="C590E25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64C3E5D"/>
    <w:multiLevelType w:val="hybridMultilevel"/>
    <w:tmpl w:val="B810E6F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418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86195B"/>
    <w:multiLevelType w:val="hybridMultilevel"/>
    <w:tmpl w:val="D28E3F3C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11CAA"/>
    <w:multiLevelType w:val="multilevel"/>
    <w:tmpl w:val="89CE041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strike w:val="0"/>
        <w:color w:val="auto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5916AB"/>
    <w:multiLevelType w:val="hybridMultilevel"/>
    <w:tmpl w:val="B7E6842E"/>
    <w:lvl w:ilvl="0" w:tplc="F9FC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60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6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AE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C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40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7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44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6D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B2A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8D5D48"/>
    <w:multiLevelType w:val="hybridMultilevel"/>
    <w:tmpl w:val="A4CEF1FC"/>
    <w:lvl w:ilvl="0" w:tplc="21C631E0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D3840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E5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81F2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8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CE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A8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22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2410A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C51CD"/>
    <w:multiLevelType w:val="multilevel"/>
    <w:tmpl w:val="3988A2D6"/>
    <w:styleLink w:val="MyDocList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5D37C2"/>
    <w:multiLevelType w:val="multilevel"/>
    <w:tmpl w:val="3A0068D8"/>
    <w:lvl w:ilvl="0">
      <w:start w:val="8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135300A9"/>
    <w:multiLevelType w:val="hybridMultilevel"/>
    <w:tmpl w:val="1E6EE33A"/>
    <w:lvl w:ilvl="0" w:tplc="9376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4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CA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7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26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AA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4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71337"/>
    <w:multiLevelType w:val="hybridMultilevel"/>
    <w:tmpl w:val="C7EACF70"/>
    <w:lvl w:ilvl="0" w:tplc="0C090001">
      <w:start w:val="1"/>
      <w:numFmt w:val="lowerLetter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50DF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4EA056B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15D007E3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17BB2299"/>
    <w:multiLevelType w:val="hybridMultilevel"/>
    <w:tmpl w:val="F9DAD9F2"/>
    <w:lvl w:ilvl="0" w:tplc="8974AC88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6554C254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C0D44034" w:tentative="1">
      <w:start w:val="1"/>
      <w:numFmt w:val="lowerRoman"/>
      <w:lvlText w:val="%3."/>
      <w:lvlJc w:val="right"/>
      <w:pPr>
        <w:ind w:left="1800" w:hanging="180"/>
      </w:pPr>
    </w:lvl>
    <w:lvl w:ilvl="3" w:tplc="674A11D4" w:tentative="1">
      <w:start w:val="1"/>
      <w:numFmt w:val="decimal"/>
      <w:lvlText w:val="%4."/>
      <w:lvlJc w:val="left"/>
      <w:pPr>
        <w:ind w:left="2520" w:hanging="360"/>
      </w:pPr>
    </w:lvl>
    <w:lvl w:ilvl="4" w:tplc="32AEBA94" w:tentative="1">
      <w:start w:val="1"/>
      <w:numFmt w:val="lowerLetter"/>
      <w:lvlText w:val="%5."/>
      <w:lvlJc w:val="left"/>
      <w:pPr>
        <w:ind w:left="3240" w:hanging="360"/>
      </w:pPr>
    </w:lvl>
    <w:lvl w:ilvl="5" w:tplc="6FC415AC" w:tentative="1">
      <w:start w:val="1"/>
      <w:numFmt w:val="lowerRoman"/>
      <w:lvlText w:val="%6."/>
      <w:lvlJc w:val="right"/>
      <w:pPr>
        <w:ind w:left="3960" w:hanging="180"/>
      </w:pPr>
    </w:lvl>
    <w:lvl w:ilvl="6" w:tplc="D8108294" w:tentative="1">
      <w:start w:val="1"/>
      <w:numFmt w:val="decimal"/>
      <w:lvlText w:val="%7."/>
      <w:lvlJc w:val="left"/>
      <w:pPr>
        <w:ind w:left="4680" w:hanging="360"/>
      </w:pPr>
    </w:lvl>
    <w:lvl w:ilvl="7" w:tplc="D186A91E" w:tentative="1">
      <w:start w:val="1"/>
      <w:numFmt w:val="lowerLetter"/>
      <w:lvlText w:val="%8."/>
      <w:lvlJc w:val="left"/>
      <w:pPr>
        <w:ind w:left="5400" w:hanging="360"/>
      </w:pPr>
    </w:lvl>
    <w:lvl w:ilvl="8" w:tplc="6930C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3662E8"/>
    <w:multiLevelType w:val="multilevel"/>
    <w:tmpl w:val="3988A2D6"/>
    <w:numStyleLink w:val="MyDocList"/>
  </w:abstractNum>
  <w:abstractNum w:abstractNumId="24" w15:restartNumberingAfterBreak="0">
    <w:nsid w:val="1B1A5A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C593A1F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1CED67C5"/>
    <w:multiLevelType w:val="hybridMultilevel"/>
    <w:tmpl w:val="954C13A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50A10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DF33631"/>
    <w:multiLevelType w:val="hybridMultilevel"/>
    <w:tmpl w:val="0E286C7A"/>
    <w:lvl w:ilvl="0" w:tplc="00201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94C843A" w:tentative="1">
      <w:start w:val="1"/>
      <w:numFmt w:val="lowerLetter"/>
      <w:lvlText w:val="%2."/>
      <w:lvlJc w:val="left"/>
      <w:pPr>
        <w:ind w:left="1440" w:hanging="360"/>
      </w:pPr>
    </w:lvl>
    <w:lvl w:ilvl="2" w:tplc="2E84E6B6" w:tentative="1">
      <w:start w:val="1"/>
      <w:numFmt w:val="lowerRoman"/>
      <w:lvlText w:val="%3."/>
      <w:lvlJc w:val="right"/>
      <w:pPr>
        <w:ind w:left="2160" w:hanging="180"/>
      </w:pPr>
    </w:lvl>
    <w:lvl w:ilvl="3" w:tplc="6E58C612" w:tentative="1">
      <w:start w:val="1"/>
      <w:numFmt w:val="decimal"/>
      <w:lvlText w:val="%4."/>
      <w:lvlJc w:val="left"/>
      <w:pPr>
        <w:ind w:left="2880" w:hanging="360"/>
      </w:pPr>
    </w:lvl>
    <w:lvl w:ilvl="4" w:tplc="3FF05860" w:tentative="1">
      <w:start w:val="1"/>
      <w:numFmt w:val="lowerLetter"/>
      <w:lvlText w:val="%5."/>
      <w:lvlJc w:val="left"/>
      <w:pPr>
        <w:ind w:left="3600" w:hanging="360"/>
      </w:pPr>
    </w:lvl>
    <w:lvl w:ilvl="5" w:tplc="C2F018D6" w:tentative="1">
      <w:start w:val="1"/>
      <w:numFmt w:val="lowerRoman"/>
      <w:lvlText w:val="%6."/>
      <w:lvlJc w:val="right"/>
      <w:pPr>
        <w:ind w:left="4320" w:hanging="180"/>
      </w:pPr>
    </w:lvl>
    <w:lvl w:ilvl="6" w:tplc="350C5A7A" w:tentative="1">
      <w:start w:val="1"/>
      <w:numFmt w:val="decimal"/>
      <w:lvlText w:val="%7."/>
      <w:lvlJc w:val="left"/>
      <w:pPr>
        <w:ind w:left="5040" w:hanging="360"/>
      </w:pPr>
    </w:lvl>
    <w:lvl w:ilvl="7" w:tplc="8BDCFB8C" w:tentative="1">
      <w:start w:val="1"/>
      <w:numFmt w:val="lowerLetter"/>
      <w:lvlText w:val="%8."/>
      <w:lvlJc w:val="left"/>
      <w:pPr>
        <w:ind w:left="5760" w:hanging="360"/>
      </w:pPr>
    </w:lvl>
    <w:lvl w:ilvl="8" w:tplc="E03C1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A0C81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877C47"/>
    <w:multiLevelType w:val="hybridMultilevel"/>
    <w:tmpl w:val="133EAA58"/>
    <w:lvl w:ilvl="0" w:tplc="9B84B51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21E17766"/>
    <w:multiLevelType w:val="hybridMultilevel"/>
    <w:tmpl w:val="81F62D16"/>
    <w:lvl w:ilvl="0" w:tplc="0C090001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648" w:hanging="360"/>
      </w:pPr>
    </w:lvl>
    <w:lvl w:ilvl="2" w:tplc="0C090005" w:tentative="1">
      <w:start w:val="1"/>
      <w:numFmt w:val="lowerRoman"/>
      <w:lvlText w:val="%3."/>
      <w:lvlJc w:val="right"/>
      <w:pPr>
        <w:ind w:left="2368" w:hanging="180"/>
      </w:pPr>
    </w:lvl>
    <w:lvl w:ilvl="3" w:tplc="0C090001" w:tentative="1">
      <w:start w:val="1"/>
      <w:numFmt w:val="decimal"/>
      <w:lvlText w:val="%4."/>
      <w:lvlJc w:val="left"/>
      <w:pPr>
        <w:ind w:left="3088" w:hanging="360"/>
      </w:pPr>
    </w:lvl>
    <w:lvl w:ilvl="4" w:tplc="0C090003" w:tentative="1">
      <w:start w:val="1"/>
      <w:numFmt w:val="lowerLetter"/>
      <w:lvlText w:val="%5."/>
      <w:lvlJc w:val="left"/>
      <w:pPr>
        <w:ind w:left="3808" w:hanging="360"/>
      </w:pPr>
    </w:lvl>
    <w:lvl w:ilvl="5" w:tplc="0C090005" w:tentative="1">
      <w:start w:val="1"/>
      <w:numFmt w:val="lowerRoman"/>
      <w:lvlText w:val="%6."/>
      <w:lvlJc w:val="right"/>
      <w:pPr>
        <w:ind w:left="4528" w:hanging="180"/>
      </w:pPr>
    </w:lvl>
    <w:lvl w:ilvl="6" w:tplc="0C090001" w:tentative="1">
      <w:start w:val="1"/>
      <w:numFmt w:val="decimal"/>
      <w:lvlText w:val="%7."/>
      <w:lvlJc w:val="left"/>
      <w:pPr>
        <w:ind w:left="5248" w:hanging="360"/>
      </w:pPr>
    </w:lvl>
    <w:lvl w:ilvl="7" w:tplc="0C090003" w:tentative="1">
      <w:start w:val="1"/>
      <w:numFmt w:val="lowerLetter"/>
      <w:lvlText w:val="%8."/>
      <w:lvlJc w:val="left"/>
      <w:pPr>
        <w:ind w:left="5968" w:hanging="360"/>
      </w:pPr>
    </w:lvl>
    <w:lvl w:ilvl="8" w:tplc="0C09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49D4F39"/>
    <w:multiLevelType w:val="hybridMultilevel"/>
    <w:tmpl w:val="5A1A34BC"/>
    <w:lvl w:ilvl="0" w:tplc="8F16C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84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AE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ED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6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E0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8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F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A4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561351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B3B9F"/>
    <w:multiLevelType w:val="hybridMultilevel"/>
    <w:tmpl w:val="A2A084B8"/>
    <w:lvl w:ilvl="0" w:tplc="4B44CC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6F1C4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CC2381"/>
    <w:multiLevelType w:val="hybridMultilevel"/>
    <w:tmpl w:val="A23A320E"/>
    <w:lvl w:ilvl="0" w:tplc="0C9615DA">
      <w:start w:val="1593"/>
      <w:numFmt w:val="bullet"/>
      <w:lvlText w:val="-"/>
      <w:lvlJc w:val="left"/>
      <w:pPr>
        <w:ind w:left="986" w:hanging="360"/>
      </w:pPr>
      <w:rPr>
        <w:rFonts w:ascii="Arial" w:eastAsiaTheme="minorHAnsi" w:hAnsi="Arial" w:cs="Arial" w:hint="default"/>
      </w:rPr>
    </w:lvl>
    <w:lvl w:ilvl="1" w:tplc="0C090019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8" w15:restartNumberingAfterBreak="0">
    <w:nsid w:val="27076F2A"/>
    <w:multiLevelType w:val="hybridMultilevel"/>
    <w:tmpl w:val="1EFE5668"/>
    <w:lvl w:ilvl="0" w:tplc="01546E4A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93E616C"/>
    <w:multiLevelType w:val="hybridMultilevel"/>
    <w:tmpl w:val="77267C2C"/>
    <w:lvl w:ilvl="0" w:tplc="34D065AC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923F3"/>
    <w:multiLevelType w:val="hybridMultilevel"/>
    <w:tmpl w:val="B5564BEC"/>
    <w:lvl w:ilvl="0" w:tplc="17A0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974A76"/>
    <w:multiLevelType w:val="hybridMultilevel"/>
    <w:tmpl w:val="B4EAE7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ED42E2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F7547F6"/>
    <w:multiLevelType w:val="hybridMultilevel"/>
    <w:tmpl w:val="BFAEE99A"/>
    <w:lvl w:ilvl="0" w:tplc="7524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26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3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C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E5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AD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4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6F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6E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352356"/>
    <w:multiLevelType w:val="hybridMultilevel"/>
    <w:tmpl w:val="8C88D35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26C86"/>
    <w:multiLevelType w:val="multilevel"/>
    <w:tmpl w:val="3988A2D6"/>
    <w:numStyleLink w:val="MyDocList"/>
  </w:abstractNum>
  <w:abstractNum w:abstractNumId="46" w15:restartNumberingAfterBreak="0">
    <w:nsid w:val="32D854B4"/>
    <w:multiLevelType w:val="multilevel"/>
    <w:tmpl w:val="F2320C2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344504D0"/>
    <w:multiLevelType w:val="multilevel"/>
    <w:tmpl w:val="3988A2D6"/>
    <w:numStyleLink w:val="MyDocList"/>
  </w:abstractNum>
  <w:abstractNum w:abstractNumId="48" w15:restartNumberingAfterBreak="0">
    <w:nsid w:val="345F6AB0"/>
    <w:multiLevelType w:val="multilevel"/>
    <w:tmpl w:val="7046B3A2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5177F0C"/>
    <w:multiLevelType w:val="hybridMultilevel"/>
    <w:tmpl w:val="8FF8A968"/>
    <w:lvl w:ilvl="0" w:tplc="FFFFFFFF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17A0A9CC" w:tentative="1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0" w15:restartNumberingAfterBreak="0">
    <w:nsid w:val="35F83C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7C71CF7"/>
    <w:multiLevelType w:val="hybridMultilevel"/>
    <w:tmpl w:val="C4F210E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8555023"/>
    <w:multiLevelType w:val="hybridMultilevel"/>
    <w:tmpl w:val="15C0B33C"/>
    <w:lvl w:ilvl="0" w:tplc="DD3CFF4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E9504DEA">
      <w:start w:val="1"/>
      <w:numFmt w:val="lowerLetter"/>
      <w:lvlText w:val="%2."/>
      <w:lvlJc w:val="left"/>
      <w:pPr>
        <w:ind w:left="1064" w:hanging="360"/>
      </w:pPr>
    </w:lvl>
    <w:lvl w:ilvl="2" w:tplc="5D2AAADE" w:tentative="1">
      <w:start w:val="1"/>
      <w:numFmt w:val="lowerRoman"/>
      <w:lvlText w:val="%3."/>
      <w:lvlJc w:val="right"/>
      <w:pPr>
        <w:ind w:left="2160" w:hanging="180"/>
      </w:pPr>
    </w:lvl>
    <w:lvl w:ilvl="3" w:tplc="AD263326" w:tentative="1">
      <w:start w:val="1"/>
      <w:numFmt w:val="decimal"/>
      <w:lvlText w:val="%4."/>
      <w:lvlJc w:val="left"/>
      <w:pPr>
        <w:ind w:left="2880" w:hanging="360"/>
      </w:pPr>
    </w:lvl>
    <w:lvl w:ilvl="4" w:tplc="B3D0C558" w:tentative="1">
      <w:start w:val="1"/>
      <w:numFmt w:val="lowerLetter"/>
      <w:lvlText w:val="%5."/>
      <w:lvlJc w:val="left"/>
      <w:pPr>
        <w:ind w:left="3600" w:hanging="360"/>
      </w:pPr>
    </w:lvl>
    <w:lvl w:ilvl="5" w:tplc="7D42E1F4" w:tentative="1">
      <w:start w:val="1"/>
      <w:numFmt w:val="lowerRoman"/>
      <w:lvlText w:val="%6."/>
      <w:lvlJc w:val="right"/>
      <w:pPr>
        <w:ind w:left="4320" w:hanging="180"/>
      </w:pPr>
    </w:lvl>
    <w:lvl w:ilvl="6" w:tplc="D2FCA118" w:tentative="1">
      <w:start w:val="1"/>
      <w:numFmt w:val="decimal"/>
      <w:lvlText w:val="%7."/>
      <w:lvlJc w:val="left"/>
      <w:pPr>
        <w:ind w:left="5040" w:hanging="360"/>
      </w:pPr>
    </w:lvl>
    <w:lvl w:ilvl="7" w:tplc="84A080AA" w:tentative="1">
      <w:start w:val="1"/>
      <w:numFmt w:val="lowerLetter"/>
      <w:lvlText w:val="%8."/>
      <w:lvlJc w:val="left"/>
      <w:pPr>
        <w:ind w:left="5760" w:hanging="360"/>
      </w:pPr>
    </w:lvl>
    <w:lvl w:ilvl="8" w:tplc="7876D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54" w15:restartNumberingAfterBreak="0">
    <w:nsid w:val="38D90D4F"/>
    <w:multiLevelType w:val="hybridMultilevel"/>
    <w:tmpl w:val="955081A8"/>
    <w:lvl w:ilvl="0" w:tplc="140A0A30">
      <w:start w:val="1"/>
      <w:numFmt w:val="lowerLetter"/>
      <w:lvlText w:val="%1."/>
      <w:lvlJc w:val="left"/>
      <w:pPr>
        <w:ind w:left="765" w:hanging="360"/>
      </w:pPr>
    </w:lvl>
    <w:lvl w:ilvl="1" w:tplc="10E803FE" w:tentative="1">
      <w:start w:val="1"/>
      <w:numFmt w:val="lowerLetter"/>
      <w:lvlText w:val="%2."/>
      <w:lvlJc w:val="left"/>
      <w:pPr>
        <w:ind w:left="1485" w:hanging="360"/>
      </w:pPr>
    </w:lvl>
    <w:lvl w:ilvl="2" w:tplc="89BC7DBC" w:tentative="1">
      <w:start w:val="1"/>
      <w:numFmt w:val="lowerRoman"/>
      <w:lvlText w:val="%3."/>
      <w:lvlJc w:val="right"/>
      <w:pPr>
        <w:ind w:left="2205" w:hanging="180"/>
      </w:pPr>
    </w:lvl>
    <w:lvl w:ilvl="3" w:tplc="1F58D654" w:tentative="1">
      <w:start w:val="1"/>
      <w:numFmt w:val="decimal"/>
      <w:lvlText w:val="%4."/>
      <w:lvlJc w:val="left"/>
      <w:pPr>
        <w:ind w:left="2925" w:hanging="360"/>
      </w:pPr>
    </w:lvl>
    <w:lvl w:ilvl="4" w:tplc="12CA2A98" w:tentative="1">
      <w:start w:val="1"/>
      <w:numFmt w:val="lowerLetter"/>
      <w:lvlText w:val="%5."/>
      <w:lvlJc w:val="left"/>
      <w:pPr>
        <w:ind w:left="3645" w:hanging="360"/>
      </w:pPr>
    </w:lvl>
    <w:lvl w:ilvl="5" w:tplc="604EF7C4" w:tentative="1">
      <w:start w:val="1"/>
      <w:numFmt w:val="lowerRoman"/>
      <w:lvlText w:val="%6."/>
      <w:lvlJc w:val="right"/>
      <w:pPr>
        <w:ind w:left="4365" w:hanging="180"/>
      </w:pPr>
    </w:lvl>
    <w:lvl w:ilvl="6" w:tplc="AE5813F8" w:tentative="1">
      <w:start w:val="1"/>
      <w:numFmt w:val="decimal"/>
      <w:lvlText w:val="%7."/>
      <w:lvlJc w:val="left"/>
      <w:pPr>
        <w:ind w:left="5085" w:hanging="360"/>
      </w:pPr>
    </w:lvl>
    <w:lvl w:ilvl="7" w:tplc="7F94E652" w:tentative="1">
      <w:start w:val="1"/>
      <w:numFmt w:val="lowerLetter"/>
      <w:lvlText w:val="%8."/>
      <w:lvlJc w:val="left"/>
      <w:pPr>
        <w:ind w:left="5805" w:hanging="360"/>
      </w:pPr>
    </w:lvl>
    <w:lvl w:ilvl="8" w:tplc="741A6DCA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3BA03625"/>
    <w:multiLevelType w:val="hybridMultilevel"/>
    <w:tmpl w:val="F0162076"/>
    <w:lvl w:ilvl="0" w:tplc="0C090019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AF7775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06C3194"/>
    <w:multiLevelType w:val="hybridMultilevel"/>
    <w:tmpl w:val="8E68C028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08903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1FC2DE4"/>
    <w:multiLevelType w:val="hybridMultilevel"/>
    <w:tmpl w:val="70C220E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2905AF8"/>
    <w:multiLevelType w:val="multilevel"/>
    <w:tmpl w:val="3988A2D6"/>
    <w:numStyleLink w:val="MyDocList"/>
  </w:abstractNum>
  <w:abstractNum w:abstractNumId="61" w15:restartNumberingAfterBreak="0">
    <w:nsid w:val="432D6592"/>
    <w:multiLevelType w:val="multilevel"/>
    <w:tmpl w:val="3988A2D6"/>
    <w:numStyleLink w:val="MyDocList"/>
  </w:abstractNum>
  <w:abstractNum w:abstractNumId="62" w15:restartNumberingAfterBreak="0">
    <w:nsid w:val="44E306EE"/>
    <w:multiLevelType w:val="multilevel"/>
    <w:tmpl w:val="3988A2D6"/>
    <w:numStyleLink w:val="MyDocList"/>
  </w:abstractNum>
  <w:abstractNum w:abstractNumId="63" w15:restartNumberingAfterBreak="0">
    <w:nsid w:val="46282AC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791491E"/>
    <w:multiLevelType w:val="hybridMultilevel"/>
    <w:tmpl w:val="81F62D16"/>
    <w:lvl w:ilvl="0" w:tplc="93CC80B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FB50EB92" w:tentative="1">
      <w:start w:val="1"/>
      <w:numFmt w:val="lowerLetter"/>
      <w:lvlText w:val="%2."/>
      <w:lvlJc w:val="left"/>
      <w:pPr>
        <w:ind w:left="1648" w:hanging="360"/>
      </w:pPr>
    </w:lvl>
    <w:lvl w:ilvl="2" w:tplc="E5325CE2" w:tentative="1">
      <w:start w:val="1"/>
      <w:numFmt w:val="lowerRoman"/>
      <w:lvlText w:val="%3."/>
      <w:lvlJc w:val="right"/>
      <w:pPr>
        <w:ind w:left="2368" w:hanging="180"/>
      </w:pPr>
    </w:lvl>
    <w:lvl w:ilvl="3" w:tplc="B1FA48DE" w:tentative="1">
      <w:start w:val="1"/>
      <w:numFmt w:val="decimal"/>
      <w:lvlText w:val="%4."/>
      <w:lvlJc w:val="left"/>
      <w:pPr>
        <w:ind w:left="3088" w:hanging="360"/>
      </w:pPr>
    </w:lvl>
    <w:lvl w:ilvl="4" w:tplc="043CD6DC" w:tentative="1">
      <w:start w:val="1"/>
      <w:numFmt w:val="lowerLetter"/>
      <w:lvlText w:val="%5."/>
      <w:lvlJc w:val="left"/>
      <w:pPr>
        <w:ind w:left="3808" w:hanging="360"/>
      </w:pPr>
    </w:lvl>
    <w:lvl w:ilvl="5" w:tplc="3F66A788" w:tentative="1">
      <w:start w:val="1"/>
      <w:numFmt w:val="lowerRoman"/>
      <w:lvlText w:val="%6."/>
      <w:lvlJc w:val="right"/>
      <w:pPr>
        <w:ind w:left="4528" w:hanging="180"/>
      </w:pPr>
    </w:lvl>
    <w:lvl w:ilvl="6" w:tplc="BAF28414" w:tentative="1">
      <w:start w:val="1"/>
      <w:numFmt w:val="decimal"/>
      <w:lvlText w:val="%7."/>
      <w:lvlJc w:val="left"/>
      <w:pPr>
        <w:ind w:left="5248" w:hanging="360"/>
      </w:pPr>
    </w:lvl>
    <w:lvl w:ilvl="7" w:tplc="7D3A93B4" w:tentative="1">
      <w:start w:val="1"/>
      <w:numFmt w:val="lowerLetter"/>
      <w:lvlText w:val="%8."/>
      <w:lvlJc w:val="left"/>
      <w:pPr>
        <w:ind w:left="5968" w:hanging="360"/>
      </w:pPr>
    </w:lvl>
    <w:lvl w:ilvl="8" w:tplc="ED8EEEF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B955EB3"/>
    <w:multiLevelType w:val="hybridMultilevel"/>
    <w:tmpl w:val="066A6E10"/>
    <w:lvl w:ilvl="0" w:tplc="CF36E5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0A1346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B24CABCC" w:tentative="1">
      <w:start w:val="1"/>
      <w:numFmt w:val="lowerRoman"/>
      <w:lvlText w:val="%3."/>
      <w:lvlJc w:val="right"/>
      <w:pPr>
        <w:ind w:left="1800" w:hanging="180"/>
      </w:pPr>
    </w:lvl>
    <w:lvl w:ilvl="3" w:tplc="540A5E7C" w:tentative="1">
      <w:start w:val="1"/>
      <w:numFmt w:val="decimal"/>
      <w:lvlText w:val="%4."/>
      <w:lvlJc w:val="left"/>
      <w:pPr>
        <w:ind w:left="2520" w:hanging="360"/>
      </w:pPr>
    </w:lvl>
    <w:lvl w:ilvl="4" w:tplc="416A139A" w:tentative="1">
      <w:start w:val="1"/>
      <w:numFmt w:val="lowerLetter"/>
      <w:lvlText w:val="%5."/>
      <w:lvlJc w:val="left"/>
      <w:pPr>
        <w:ind w:left="3240" w:hanging="360"/>
      </w:pPr>
    </w:lvl>
    <w:lvl w:ilvl="5" w:tplc="6A640A98" w:tentative="1">
      <w:start w:val="1"/>
      <w:numFmt w:val="lowerRoman"/>
      <w:lvlText w:val="%6."/>
      <w:lvlJc w:val="right"/>
      <w:pPr>
        <w:ind w:left="3960" w:hanging="180"/>
      </w:pPr>
    </w:lvl>
    <w:lvl w:ilvl="6" w:tplc="D862C37C" w:tentative="1">
      <w:start w:val="1"/>
      <w:numFmt w:val="decimal"/>
      <w:lvlText w:val="%7."/>
      <w:lvlJc w:val="left"/>
      <w:pPr>
        <w:ind w:left="4680" w:hanging="360"/>
      </w:pPr>
    </w:lvl>
    <w:lvl w:ilvl="7" w:tplc="043852B8" w:tentative="1">
      <w:start w:val="1"/>
      <w:numFmt w:val="lowerLetter"/>
      <w:lvlText w:val="%8."/>
      <w:lvlJc w:val="left"/>
      <w:pPr>
        <w:ind w:left="5400" w:hanging="360"/>
      </w:pPr>
    </w:lvl>
    <w:lvl w:ilvl="8" w:tplc="D8944A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C3265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3379D7"/>
    <w:multiLevelType w:val="hybridMultilevel"/>
    <w:tmpl w:val="81F62D16"/>
    <w:lvl w:ilvl="0" w:tplc="4B44CCF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4CAF25D0"/>
    <w:multiLevelType w:val="hybridMultilevel"/>
    <w:tmpl w:val="F86836F6"/>
    <w:lvl w:ilvl="0" w:tplc="514EAA7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E247AD5"/>
    <w:multiLevelType w:val="multilevel"/>
    <w:tmpl w:val="3988A2D6"/>
    <w:numStyleLink w:val="MyDocList"/>
  </w:abstractNum>
  <w:abstractNum w:abstractNumId="71" w15:restartNumberingAfterBreak="0">
    <w:nsid w:val="4E6364AF"/>
    <w:multiLevelType w:val="hybridMultilevel"/>
    <w:tmpl w:val="9312B46C"/>
    <w:lvl w:ilvl="0" w:tplc="D700C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52D750" w:tentative="1">
      <w:start w:val="1"/>
      <w:numFmt w:val="lowerLetter"/>
      <w:lvlText w:val="%2."/>
      <w:lvlJc w:val="left"/>
      <w:pPr>
        <w:ind w:left="1440" w:hanging="360"/>
      </w:pPr>
    </w:lvl>
    <w:lvl w:ilvl="2" w:tplc="CB1EE484" w:tentative="1">
      <w:start w:val="1"/>
      <w:numFmt w:val="lowerRoman"/>
      <w:lvlText w:val="%3."/>
      <w:lvlJc w:val="right"/>
      <w:pPr>
        <w:ind w:left="2160" w:hanging="180"/>
      </w:pPr>
    </w:lvl>
    <w:lvl w:ilvl="3" w:tplc="32F09C3E" w:tentative="1">
      <w:start w:val="1"/>
      <w:numFmt w:val="decimal"/>
      <w:lvlText w:val="%4."/>
      <w:lvlJc w:val="left"/>
      <w:pPr>
        <w:ind w:left="2880" w:hanging="360"/>
      </w:pPr>
    </w:lvl>
    <w:lvl w:ilvl="4" w:tplc="6F462B44" w:tentative="1">
      <w:start w:val="1"/>
      <w:numFmt w:val="lowerLetter"/>
      <w:lvlText w:val="%5."/>
      <w:lvlJc w:val="left"/>
      <w:pPr>
        <w:ind w:left="3600" w:hanging="360"/>
      </w:pPr>
    </w:lvl>
    <w:lvl w:ilvl="5" w:tplc="4E54771C" w:tentative="1">
      <w:start w:val="1"/>
      <w:numFmt w:val="lowerRoman"/>
      <w:lvlText w:val="%6."/>
      <w:lvlJc w:val="right"/>
      <w:pPr>
        <w:ind w:left="4320" w:hanging="180"/>
      </w:pPr>
    </w:lvl>
    <w:lvl w:ilvl="6" w:tplc="D6DE9D76" w:tentative="1">
      <w:start w:val="1"/>
      <w:numFmt w:val="decimal"/>
      <w:lvlText w:val="%7."/>
      <w:lvlJc w:val="left"/>
      <w:pPr>
        <w:ind w:left="5040" w:hanging="360"/>
      </w:pPr>
    </w:lvl>
    <w:lvl w:ilvl="7" w:tplc="3AA05BC6" w:tentative="1">
      <w:start w:val="1"/>
      <w:numFmt w:val="lowerLetter"/>
      <w:lvlText w:val="%8."/>
      <w:lvlJc w:val="left"/>
      <w:pPr>
        <w:ind w:left="5760" w:hanging="360"/>
      </w:pPr>
    </w:lvl>
    <w:lvl w:ilvl="8" w:tplc="5674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633626"/>
    <w:multiLevelType w:val="hybridMultilevel"/>
    <w:tmpl w:val="81F62D16"/>
    <w:lvl w:ilvl="0" w:tplc="0C090017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1434629"/>
    <w:multiLevelType w:val="hybridMultilevel"/>
    <w:tmpl w:val="9BEAE478"/>
    <w:lvl w:ilvl="0" w:tplc="514EAA7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2067C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52FF536F"/>
    <w:multiLevelType w:val="hybridMultilevel"/>
    <w:tmpl w:val="187E00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330BFC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3EB184C"/>
    <w:multiLevelType w:val="multilevel"/>
    <w:tmpl w:val="3988A2D6"/>
    <w:numStyleLink w:val="MyDocList"/>
  </w:abstractNum>
  <w:abstractNum w:abstractNumId="78" w15:restartNumberingAfterBreak="0">
    <w:nsid w:val="53F0744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542556A1"/>
    <w:multiLevelType w:val="hybridMultilevel"/>
    <w:tmpl w:val="4078963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100E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577A3C1E"/>
    <w:multiLevelType w:val="multilevel"/>
    <w:tmpl w:val="F488C2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9EC6CCA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A2B6696"/>
    <w:multiLevelType w:val="hybridMultilevel"/>
    <w:tmpl w:val="A0EAAA00"/>
    <w:lvl w:ilvl="0" w:tplc="FFFFFFFF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84" w15:restartNumberingAfterBreak="0">
    <w:nsid w:val="5B4820D1"/>
    <w:multiLevelType w:val="hybridMultilevel"/>
    <w:tmpl w:val="F1EC907A"/>
    <w:lvl w:ilvl="0" w:tplc="DBE43C5A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98EE6C1C" w:tentative="1">
      <w:start w:val="1"/>
      <w:numFmt w:val="lowerLetter"/>
      <w:lvlText w:val="%2."/>
      <w:lvlJc w:val="left"/>
      <w:pPr>
        <w:ind w:left="1217" w:hanging="360"/>
      </w:pPr>
    </w:lvl>
    <w:lvl w:ilvl="2" w:tplc="CCDA85EE" w:tentative="1">
      <w:start w:val="1"/>
      <w:numFmt w:val="lowerRoman"/>
      <w:lvlText w:val="%3."/>
      <w:lvlJc w:val="right"/>
      <w:pPr>
        <w:ind w:left="1937" w:hanging="180"/>
      </w:pPr>
    </w:lvl>
    <w:lvl w:ilvl="3" w:tplc="68C26234" w:tentative="1">
      <w:start w:val="1"/>
      <w:numFmt w:val="decimal"/>
      <w:lvlText w:val="%4."/>
      <w:lvlJc w:val="left"/>
      <w:pPr>
        <w:ind w:left="2657" w:hanging="360"/>
      </w:pPr>
    </w:lvl>
    <w:lvl w:ilvl="4" w:tplc="04127D3E" w:tentative="1">
      <w:start w:val="1"/>
      <w:numFmt w:val="lowerLetter"/>
      <w:lvlText w:val="%5."/>
      <w:lvlJc w:val="left"/>
      <w:pPr>
        <w:ind w:left="3377" w:hanging="360"/>
      </w:pPr>
    </w:lvl>
    <w:lvl w:ilvl="5" w:tplc="2294013C" w:tentative="1">
      <w:start w:val="1"/>
      <w:numFmt w:val="lowerRoman"/>
      <w:lvlText w:val="%6."/>
      <w:lvlJc w:val="right"/>
      <w:pPr>
        <w:ind w:left="4097" w:hanging="180"/>
      </w:pPr>
    </w:lvl>
    <w:lvl w:ilvl="6" w:tplc="D8583DD0" w:tentative="1">
      <w:start w:val="1"/>
      <w:numFmt w:val="decimal"/>
      <w:lvlText w:val="%7."/>
      <w:lvlJc w:val="left"/>
      <w:pPr>
        <w:ind w:left="4817" w:hanging="360"/>
      </w:pPr>
    </w:lvl>
    <w:lvl w:ilvl="7" w:tplc="A60A6142" w:tentative="1">
      <w:start w:val="1"/>
      <w:numFmt w:val="lowerLetter"/>
      <w:lvlText w:val="%8."/>
      <w:lvlJc w:val="left"/>
      <w:pPr>
        <w:ind w:left="5537" w:hanging="360"/>
      </w:pPr>
    </w:lvl>
    <w:lvl w:ilvl="8" w:tplc="C046F85A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5" w15:restartNumberingAfterBreak="0">
    <w:nsid w:val="5B545D89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700EE2"/>
    <w:multiLevelType w:val="multilevel"/>
    <w:tmpl w:val="3988A2D6"/>
    <w:numStyleLink w:val="MyDocList"/>
  </w:abstractNum>
  <w:abstractNum w:abstractNumId="87" w15:restartNumberingAfterBreak="0">
    <w:nsid w:val="63DF1BE9"/>
    <w:multiLevelType w:val="hybridMultilevel"/>
    <w:tmpl w:val="762AA7AE"/>
    <w:lvl w:ilvl="0" w:tplc="17A0A9CC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C0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4456683"/>
    <w:multiLevelType w:val="hybridMultilevel"/>
    <w:tmpl w:val="D974B24A"/>
    <w:lvl w:ilvl="0" w:tplc="BA281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07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A1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C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4C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E8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89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85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C049F0"/>
    <w:multiLevelType w:val="multilevel"/>
    <w:tmpl w:val="3988A2D6"/>
    <w:numStyleLink w:val="MyDocList"/>
  </w:abstractNum>
  <w:abstractNum w:abstractNumId="90" w15:restartNumberingAfterBreak="0">
    <w:nsid w:val="668536A2"/>
    <w:multiLevelType w:val="multilevel"/>
    <w:tmpl w:val="3988A2D6"/>
    <w:numStyleLink w:val="MyDocList"/>
  </w:abstractNum>
  <w:abstractNum w:abstractNumId="91" w15:restartNumberingAfterBreak="0">
    <w:nsid w:val="685A2130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9C4474A"/>
    <w:multiLevelType w:val="multilevel"/>
    <w:tmpl w:val="3988A2D6"/>
    <w:numStyleLink w:val="MyDocList"/>
  </w:abstractNum>
  <w:abstractNum w:abstractNumId="93" w15:restartNumberingAfterBreak="0">
    <w:nsid w:val="69C7552A"/>
    <w:multiLevelType w:val="hybridMultilevel"/>
    <w:tmpl w:val="E60E6246"/>
    <w:lvl w:ilvl="0" w:tplc="5C6C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67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4B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0A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5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88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0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69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660249"/>
    <w:multiLevelType w:val="hybridMultilevel"/>
    <w:tmpl w:val="F1EC907A"/>
    <w:lvl w:ilvl="0" w:tplc="5F967C54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29CE21D6" w:tentative="1">
      <w:start w:val="1"/>
      <w:numFmt w:val="lowerLetter"/>
      <w:lvlText w:val="%2."/>
      <w:lvlJc w:val="left"/>
      <w:pPr>
        <w:ind w:left="1217" w:hanging="360"/>
      </w:pPr>
    </w:lvl>
    <w:lvl w:ilvl="2" w:tplc="6ECE3220" w:tentative="1">
      <w:start w:val="1"/>
      <w:numFmt w:val="lowerRoman"/>
      <w:lvlText w:val="%3."/>
      <w:lvlJc w:val="right"/>
      <w:pPr>
        <w:ind w:left="1937" w:hanging="180"/>
      </w:pPr>
    </w:lvl>
    <w:lvl w:ilvl="3" w:tplc="54CEB37E" w:tentative="1">
      <w:start w:val="1"/>
      <w:numFmt w:val="decimal"/>
      <w:lvlText w:val="%4."/>
      <w:lvlJc w:val="left"/>
      <w:pPr>
        <w:ind w:left="2657" w:hanging="360"/>
      </w:pPr>
    </w:lvl>
    <w:lvl w:ilvl="4" w:tplc="9A288144" w:tentative="1">
      <w:start w:val="1"/>
      <w:numFmt w:val="lowerLetter"/>
      <w:lvlText w:val="%5."/>
      <w:lvlJc w:val="left"/>
      <w:pPr>
        <w:ind w:left="3377" w:hanging="360"/>
      </w:pPr>
    </w:lvl>
    <w:lvl w:ilvl="5" w:tplc="8FF8BCE4" w:tentative="1">
      <w:start w:val="1"/>
      <w:numFmt w:val="lowerRoman"/>
      <w:lvlText w:val="%6."/>
      <w:lvlJc w:val="right"/>
      <w:pPr>
        <w:ind w:left="4097" w:hanging="180"/>
      </w:pPr>
    </w:lvl>
    <w:lvl w:ilvl="6" w:tplc="F092C1EC" w:tentative="1">
      <w:start w:val="1"/>
      <w:numFmt w:val="decimal"/>
      <w:lvlText w:val="%7."/>
      <w:lvlJc w:val="left"/>
      <w:pPr>
        <w:ind w:left="4817" w:hanging="360"/>
      </w:pPr>
    </w:lvl>
    <w:lvl w:ilvl="7" w:tplc="1534E430" w:tentative="1">
      <w:start w:val="1"/>
      <w:numFmt w:val="lowerLetter"/>
      <w:lvlText w:val="%8."/>
      <w:lvlJc w:val="left"/>
      <w:pPr>
        <w:ind w:left="5537" w:hanging="360"/>
      </w:pPr>
    </w:lvl>
    <w:lvl w:ilvl="8" w:tplc="892A8A1E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5" w15:restartNumberingAfterBreak="0">
    <w:nsid w:val="6C3B5F0B"/>
    <w:multiLevelType w:val="hybridMultilevel"/>
    <w:tmpl w:val="225A625C"/>
    <w:lvl w:ilvl="0" w:tplc="00B8CFEC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6" w15:restartNumberingAfterBreak="0">
    <w:nsid w:val="6E3A6449"/>
    <w:multiLevelType w:val="multilevel"/>
    <w:tmpl w:val="BD0287F0"/>
    <w:numStyleLink w:val="Numberedpara1"/>
  </w:abstractNum>
  <w:abstractNum w:abstractNumId="97" w15:restartNumberingAfterBreak="0">
    <w:nsid w:val="6EC679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F69648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00833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70314592"/>
    <w:multiLevelType w:val="hybridMultilevel"/>
    <w:tmpl w:val="897610A0"/>
    <w:lvl w:ilvl="0" w:tplc="896802DA">
      <w:start w:val="1"/>
      <w:numFmt w:val="lowerLetter"/>
      <w:lvlText w:val="%1."/>
      <w:lvlJc w:val="left"/>
      <w:pPr>
        <w:ind w:left="720" w:hanging="360"/>
      </w:pPr>
    </w:lvl>
    <w:lvl w:ilvl="1" w:tplc="B3E01A72" w:tentative="1">
      <w:start w:val="1"/>
      <w:numFmt w:val="lowerLetter"/>
      <w:lvlText w:val="%2."/>
      <w:lvlJc w:val="left"/>
      <w:pPr>
        <w:ind w:left="1440" w:hanging="360"/>
      </w:pPr>
    </w:lvl>
    <w:lvl w:ilvl="2" w:tplc="D458BBD0" w:tentative="1">
      <w:start w:val="1"/>
      <w:numFmt w:val="lowerRoman"/>
      <w:lvlText w:val="%3."/>
      <w:lvlJc w:val="right"/>
      <w:pPr>
        <w:ind w:left="2160" w:hanging="180"/>
      </w:pPr>
    </w:lvl>
    <w:lvl w:ilvl="3" w:tplc="BD4245F2" w:tentative="1">
      <w:start w:val="1"/>
      <w:numFmt w:val="decimal"/>
      <w:lvlText w:val="%4."/>
      <w:lvlJc w:val="left"/>
      <w:pPr>
        <w:ind w:left="2880" w:hanging="360"/>
      </w:pPr>
    </w:lvl>
    <w:lvl w:ilvl="4" w:tplc="DE2CBE78" w:tentative="1">
      <w:start w:val="1"/>
      <w:numFmt w:val="lowerLetter"/>
      <w:lvlText w:val="%5."/>
      <w:lvlJc w:val="left"/>
      <w:pPr>
        <w:ind w:left="3600" w:hanging="360"/>
      </w:pPr>
    </w:lvl>
    <w:lvl w:ilvl="5" w:tplc="80385FDE" w:tentative="1">
      <w:start w:val="1"/>
      <w:numFmt w:val="lowerRoman"/>
      <w:lvlText w:val="%6."/>
      <w:lvlJc w:val="right"/>
      <w:pPr>
        <w:ind w:left="4320" w:hanging="180"/>
      </w:pPr>
    </w:lvl>
    <w:lvl w:ilvl="6" w:tplc="41C46CDE" w:tentative="1">
      <w:start w:val="1"/>
      <w:numFmt w:val="decimal"/>
      <w:lvlText w:val="%7."/>
      <w:lvlJc w:val="left"/>
      <w:pPr>
        <w:ind w:left="5040" w:hanging="360"/>
      </w:pPr>
    </w:lvl>
    <w:lvl w:ilvl="7" w:tplc="F29873C2" w:tentative="1">
      <w:start w:val="1"/>
      <w:numFmt w:val="lowerLetter"/>
      <w:lvlText w:val="%8."/>
      <w:lvlJc w:val="left"/>
      <w:pPr>
        <w:ind w:left="5760" w:hanging="360"/>
      </w:pPr>
    </w:lvl>
    <w:lvl w:ilvl="8" w:tplc="6264F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131179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9154DC"/>
    <w:multiLevelType w:val="multilevel"/>
    <w:tmpl w:val="30707D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3C52E06"/>
    <w:multiLevelType w:val="hybridMultilevel"/>
    <w:tmpl w:val="065671A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041D20"/>
    <w:multiLevelType w:val="hybridMultilevel"/>
    <w:tmpl w:val="F0E2C544"/>
    <w:lvl w:ilvl="0" w:tplc="0C090019">
      <w:start w:val="1"/>
      <w:numFmt w:val="lowerRoman"/>
      <w:lvlText w:val="%1)"/>
      <w:lvlJc w:val="left"/>
      <w:pPr>
        <w:ind w:left="1346" w:hanging="72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5" w15:restartNumberingAfterBreak="0">
    <w:nsid w:val="7610255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76113E0B"/>
    <w:multiLevelType w:val="hybridMultilevel"/>
    <w:tmpl w:val="81F62D16"/>
    <w:lvl w:ilvl="0" w:tplc="729C6C8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775967A2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0E2F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B9F53A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7E4564B3"/>
    <w:multiLevelType w:val="multilevel"/>
    <w:tmpl w:val="3988A2D6"/>
    <w:numStyleLink w:val="MyDocList"/>
  </w:abstractNum>
  <w:abstractNum w:abstractNumId="111" w15:restartNumberingAfterBreak="0">
    <w:nsid w:val="7F7212FA"/>
    <w:multiLevelType w:val="hybridMultilevel"/>
    <w:tmpl w:val="8F54241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53"/>
  </w:num>
  <w:num w:numId="4">
    <w:abstractNumId w:val="16"/>
  </w:num>
  <w:num w:numId="5">
    <w:abstractNumId w:val="10"/>
  </w:num>
  <w:num w:numId="6">
    <w:abstractNumId w:val="21"/>
  </w:num>
  <w:num w:numId="7">
    <w:abstractNumId w:val="60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7"/>
  </w:num>
  <w:num w:numId="9">
    <w:abstractNumId w:val="67"/>
  </w:num>
  <w:num w:numId="10">
    <w:abstractNumId w:val="83"/>
  </w:num>
  <w:num w:numId="11">
    <w:abstractNumId w:val="25"/>
  </w:num>
  <w:num w:numId="12">
    <w:abstractNumId w:val="50"/>
  </w:num>
  <w:num w:numId="13">
    <w:abstractNumId w:val="89"/>
  </w:num>
  <w:num w:numId="14">
    <w:abstractNumId w:val="110"/>
  </w:num>
  <w:num w:numId="15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30"/>
  </w:num>
  <w:num w:numId="17">
    <w:abstractNumId w:val="93"/>
  </w:num>
  <w:num w:numId="18">
    <w:abstractNumId w:val="40"/>
  </w:num>
  <w:num w:numId="19">
    <w:abstractNumId w:val="1"/>
  </w:num>
  <w:num w:numId="20">
    <w:abstractNumId w:val="88"/>
  </w:num>
  <w:num w:numId="21">
    <w:abstractNumId w:val="61"/>
  </w:num>
  <w:num w:numId="22">
    <w:abstractNumId w:val="23"/>
  </w:num>
  <w:num w:numId="23">
    <w:abstractNumId w:val="77"/>
  </w:num>
  <w:num w:numId="24">
    <w:abstractNumId w:val="70"/>
  </w:num>
  <w:num w:numId="25">
    <w:abstractNumId w:val="13"/>
  </w:num>
  <w:num w:numId="26">
    <w:abstractNumId w:val="33"/>
  </w:num>
  <w:num w:numId="27">
    <w:abstractNumId w:val="62"/>
  </w:num>
  <w:num w:numId="28">
    <w:abstractNumId w:val="71"/>
  </w:num>
  <w:num w:numId="29">
    <w:abstractNumId w:val="4"/>
  </w:num>
  <w:num w:numId="30">
    <w:abstractNumId w:val="69"/>
  </w:num>
  <w:num w:numId="31">
    <w:abstractNumId w:val="3"/>
  </w:num>
  <w:num w:numId="32">
    <w:abstractNumId w:val="92"/>
  </w:num>
  <w:num w:numId="33">
    <w:abstractNumId w:val="54"/>
  </w:num>
  <w:num w:numId="34">
    <w:abstractNumId w:val="100"/>
  </w:num>
  <w:num w:numId="35">
    <w:abstractNumId w:val="18"/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52"/>
  </w:num>
  <w:num w:numId="40">
    <w:abstractNumId w:val="49"/>
  </w:num>
  <w:num w:numId="41">
    <w:abstractNumId w:val="94"/>
  </w:num>
  <w:num w:numId="42">
    <w:abstractNumId w:val="84"/>
  </w:num>
  <w:num w:numId="43">
    <w:abstractNumId w:val="65"/>
  </w:num>
  <w:num w:numId="44">
    <w:abstractNumId w:val="42"/>
  </w:num>
  <w:num w:numId="45">
    <w:abstractNumId w:val="65"/>
  </w:num>
  <w:num w:numId="46">
    <w:abstractNumId w:val="65"/>
  </w:num>
  <w:num w:numId="47">
    <w:abstractNumId w:val="65"/>
  </w:num>
  <w:num w:numId="48">
    <w:abstractNumId w:val="65"/>
  </w:num>
  <w:num w:numId="49">
    <w:abstractNumId w:val="65"/>
  </w:num>
  <w:num w:numId="50">
    <w:abstractNumId w:val="65"/>
  </w:num>
  <w:num w:numId="51">
    <w:abstractNumId w:val="65"/>
  </w:num>
  <w:num w:numId="52">
    <w:abstractNumId w:val="11"/>
  </w:num>
  <w:num w:numId="53">
    <w:abstractNumId w:val="87"/>
  </w:num>
  <w:num w:numId="54">
    <w:abstractNumId w:val="65"/>
  </w:num>
  <w:num w:numId="55">
    <w:abstractNumId w:val="65"/>
  </w:num>
  <w:num w:numId="56">
    <w:abstractNumId w:val="65"/>
  </w:num>
  <w:num w:numId="57">
    <w:abstractNumId w:val="65"/>
  </w:num>
  <w:num w:numId="58">
    <w:abstractNumId w:val="65"/>
  </w:num>
  <w:num w:numId="59">
    <w:abstractNumId w:val="65"/>
  </w:num>
  <w:num w:numId="60">
    <w:abstractNumId w:val="65"/>
  </w:num>
  <w:num w:numId="61">
    <w:abstractNumId w:val="65"/>
  </w:num>
  <w:num w:numId="62">
    <w:abstractNumId w:val="65"/>
  </w:num>
  <w:num w:numId="63">
    <w:abstractNumId w:val="65"/>
  </w:num>
  <w:num w:numId="64">
    <w:abstractNumId w:val="65"/>
  </w:num>
  <w:num w:numId="65">
    <w:abstractNumId w:val="65"/>
  </w:num>
  <w:num w:numId="66">
    <w:abstractNumId w:val="65"/>
  </w:num>
  <w:num w:numId="67">
    <w:abstractNumId w:val="65"/>
  </w:num>
  <w:num w:numId="68">
    <w:abstractNumId w:val="65"/>
  </w:num>
  <w:num w:numId="69">
    <w:abstractNumId w:val="65"/>
  </w:num>
  <w:num w:numId="70">
    <w:abstractNumId w:val="65"/>
  </w:num>
  <w:num w:numId="71">
    <w:abstractNumId w:val="65"/>
  </w:num>
  <w:num w:numId="72">
    <w:abstractNumId w:val="65"/>
  </w:num>
  <w:num w:numId="73">
    <w:abstractNumId w:val="65"/>
  </w:num>
  <w:num w:numId="74">
    <w:abstractNumId w:val="65"/>
  </w:num>
  <w:num w:numId="75">
    <w:abstractNumId w:val="65"/>
  </w:num>
  <w:num w:numId="76">
    <w:abstractNumId w:val="65"/>
  </w:num>
  <w:num w:numId="77">
    <w:abstractNumId w:val="65"/>
  </w:num>
  <w:num w:numId="78">
    <w:abstractNumId w:val="65"/>
  </w:num>
  <w:num w:numId="79">
    <w:abstractNumId w:val="65"/>
  </w:num>
  <w:num w:numId="80">
    <w:abstractNumId w:val="65"/>
  </w:num>
  <w:num w:numId="81">
    <w:abstractNumId w:val="65"/>
  </w:num>
  <w:num w:numId="82">
    <w:abstractNumId w:val="65"/>
  </w:num>
  <w:num w:numId="83">
    <w:abstractNumId w:val="17"/>
  </w:num>
  <w:num w:numId="84">
    <w:abstractNumId w:val="43"/>
  </w:num>
  <w:num w:numId="85">
    <w:abstractNumId w:val="65"/>
  </w:num>
  <w:num w:numId="86">
    <w:abstractNumId w:val="65"/>
  </w:num>
  <w:num w:numId="87">
    <w:abstractNumId w:val="105"/>
  </w:num>
  <w:num w:numId="88">
    <w:abstractNumId w:val="28"/>
  </w:num>
  <w:num w:numId="89">
    <w:abstractNumId w:val="55"/>
  </w:num>
  <w:num w:numId="90">
    <w:abstractNumId w:val="24"/>
  </w:num>
  <w:num w:numId="91">
    <w:abstractNumId w:val="108"/>
  </w:num>
  <w:num w:numId="92">
    <w:abstractNumId w:val="12"/>
  </w:num>
  <w:num w:numId="93">
    <w:abstractNumId w:val="97"/>
  </w:num>
  <w:num w:numId="94">
    <w:abstractNumId w:val="98"/>
  </w:num>
  <w:num w:numId="95">
    <w:abstractNumId w:val="80"/>
  </w:num>
  <w:num w:numId="96">
    <w:abstractNumId w:val="37"/>
  </w:num>
  <w:num w:numId="97">
    <w:abstractNumId w:val="104"/>
  </w:num>
  <w:num w:numId="98">
    <w:abstractNumId w:val="35"/>
  </w:num>
  <w:num w:numId="99">
    <w:abstractNumId w:val="38"/>
  </w:num>
  <w:num w:numId="100">
    <w:abstractNumId w:val="2"/>
  </w:num>
  <w:num w:numId="101">
    <w:abstractNumId w:val="103"/>
  </w:num>
  <w:num w:numId="102">
    <w:abstractNumId w:val="96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361" w:hanging="5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3">
    <w:abstractNumId w:val="64"/>
  </w:num>
  <w:num w:numId="104">
    <w:abstractNumId w:val="73"/>
  </w:num>
  <w:num w:numId="105">
    <w:abstractNumId w:val="22"/>
  </w:num>
  <w:num w:numId="106">
    <w:abstractNumId w:val="20"/>
  </w:num>
  <w:num w:numId="107">
    <w:abstractNumId w:val="31"/>
  </w:num>
  <w:num w:numId="108">
    <w:abstractNumId w:val="5"/>
  </w:num>
  <w:num w:numId="109">
    <w:abstractNumId w:val="106"/>
  </w:num>
  <w:num w:numId="110">
    <w:abstractNumId w:val="68"/>
  </w:num>
  <w:num w:numId="111">
    <w:abstractNumId w:val="72"/>
  </w:num>
  <w:num w:numId="112">
    <w:abstractNumId w:val="90"/>
  </w:num>
  <w:num w:numId="113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5">
    <w:abstractNumId w:val="66"/>
  </w:num>
  <w:num w:numId="116">
    <w:abstractNumId w:val="9"/>
  </w:num>
  <w:num w:numId="117">
    <w:abstractNumId w:val="56"/>
  </w:num>
  <w:num w:numId="118">
    <w:abstractNumId w:val="102"/>
  </w:num>
  <w:num w:numId="119">
    <w:abstractNumId w:val="39"/>
  </w:num>
  <w:num w:numId="120">
    <w:abstractNumId w:val="6"/>
  </w:num>
  <w:num w:numId="121">
    <w:abstractNumId w:val="48"/>
  </w:num>
  <w:num w:numId="122">
    <w:abstractNumId w:val="46"/>
  </w:num>
  <w:num w:numId="123">
    <w:abstractNumId w:val="81"/>
  </w:num>
  <w:num w:numId="124">
    <w:abstractNumId w:val="59"/>
  </w:num>
  <w:num w:numId="125">
    <w:abstractNumId w:val="79"/>
  </w:num>
  <w:num w:numId="126">
    <w:abstractNumId w:val="58"/>
  </w:num>
  <w:num w:numId="127">
    <w:abstractNumId w:val="107"/>
  </w:num>
  <w:num w:numId="128">
    <w:abstractNumId w:val="82"/>
  </w:num>
  <w:num w:numId="129">
    <w:abstractNumId w:val="14"/>
  </w:num>
  <w:num w:numId="130">
    <w:abstractNumId w:val="101"/>
  </w:num>
  <w:num w:numId="131">
    <w:abstractNumId w:val="44"/>
  </w:num>
  <w:num w:numId="132">
    <w:abstractNumId w:val="75"/>
  </w:num>
  <w:num w:numId="133">
    <w:abstractNumId w:val="19"/>
  </w:num>
  <w:num w:numId="134">
    <w:abstractNumId w:val="8"/>
  </w:num>
  <w:num w:numId="135">
    <w:abstractNumId w:val="26"/>
  </w:num>
  <w:num w:numId="136">
    <w:abstractNumId w:val="95"/>
  </w:num>
  <w:num w:numId="137">
    <w:abstractNumId w:val="57"/>
  </w:num>
  <w:num w:numId="138">
    <w:abstractNumId w:val="111"/>
  </w:num>
  <w:num w:numId="139">
    <w:abstractNumId w:val="41"/>
  </w:num>
  <w:num w:numId="140">
    <w:abstractNumId w:val="51"/>
  </w:num>
  <w:num w:numId="141">
    <w:abstractNumId w:val="76"/>
  </w:num>
  <w:num w:numId="142">
    <w:abstractNumId w:val="45"/>
  </w:num>
  <w:num w:numId="143">
    <w:abstractNumId w:val="78"/>
  </w:num>
  <w:num w:numId="144">
    <w:abstractNumId w:val="7"/>
  </w:num>
  <w:num w:numId="145">
    <w:abstractNumId w:val="99"/>
  </w:num>
  <w:num w:numId="146">
    <w:abstractNumId w:val="63"/>
  </w:num>
  <w:num w:numId="147">
    <w:abstractNumId w:val="36"/>
  </w:num>
  <w:num w:numId="148">
    <w:abstractNumId w:val="27"/>
  </w:num>
  <w:num w:numId="149">
    <w:abstractNumId w:val="29"/>
  </w:num>
  <w:num w:numId="150">
    <w:abstractNumId w:val="85"/>
  </w:num>
  <w:num w:numId="151">
    <w:abstractNumId w:val="109"/>
  </w:num>
  <w:num w:numId="152">
    <w:abstractNumId w:val="74"/>
  </w:num>
  <w:num w:numId="153">
    <w:abstractNumId w:val="91"/>
  </w:num>
  <w:num w:numId="154">
    <w:abstractNumId w:val="34"/>
  </w:num>
  <w:num w:numId="155">
    <w:abstractNumId w:val="16"/>
    <w:lvlOverride w:ilvl="0">
      <w:startOverride w:val="8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519"/>
    <w:rsid w:val="0000144B"/>
    <w:rsid w:val="00001B42"/>
    <w:rsid w:val="00003384"/>
    <w:rsid w:val="000055E3"/>
    <w:rsid w:val="00006B99"/>
    <w:rsid w:val="000128A3"/>
    <w:rsid w:val="000174E7"/>
    <w:rsid w:val="0002166A"/>
    <w:rsid w:val="00022155"/>
    <w:rsid w:val="000234F1"/>
    <w:rsid w:val="00023F2A"/>
    <w:rsid w:val="00030650"/>
    <w:rsid w:val="0003263A"/>
    <w:rsid w:val="00037638"/>
    <w:rsid w:val="000376FB"/>
    <w:rsid w:val="00041F79"/>
    <w:rsid w:val="00042213"/>
    <w:rsid w:val="00044DF9"/>
    <w:rsid w:val="00052275"/>
    <w:rsid w:val="000527FB"/>
    <w:rsid w:val="00053A27"/>
    <w:rsid w:val="000558B1"/>
    <w:rsid w:val="000631E2"/>
    <w:rsid w:val="000641B6"/>
    <w:rsid w:val="00066FB2"/>
    <w:rsid w:val="00067E3F"/>
    <w:rsid w:val="00072A10"/>
    <w:rsid w:val="00075387"/>
    <w:rsid w:val="00086322"/>
    <w:rsid w:val="000871DA"/>
    <w:rsid w:val="00090187"/>
    <w:rsid w:val="00092F45"/>
    <w:rsid w:val="00094BBC"/>
    <w:rsid w:val="000957D7"/>
    <w:rsid w:val="00097F7C"/>
    <w:rsid w:val="000A20A9"/>
    <w:rsid w:val="000A20DD"/>
    <w:rsid w:val="000A232D"/>
    <w:rsid w:val="000A3635"/>
    <w:rsid w:val="000A3B49"/>
    <w:rsid w:val="000B1EB7"/>
    <w:rsid w:val="000B2BDE"/>
    <w:rsid w:val="000B54E6"/>
    <w:rsid w:val="000B5C0A"/>
    <w:rsid w:val="000C06E5"/>
    <w:rsid w:val="000C2885"/>
    <w:rsid w:val="000C392A"/>
    <w:rsid w:val="000C551D"/>
    <w:rsid w:val="000C5E16"/>
    <w:rsid w:val="000C5FF5"/>
    <w:rsid w:val="000D4B75"/>
    <w:rsid w:val="000E18DB"/>
    <w:rsid w:val="000E1F47"/>
    <w:rsid w:val="000E22EC"/>
    <w:rsid w:val="000E37E3"/>
    <w:rsid w:val="000E64C7"/>
    <w:rsid w:val="000F3FCD"/>
    <w:rsid w:val="000F66F7"/>
    <w:rsid w:val="000F68C4"/>
    <w:rsid w:val="00102E0C"/>
    <w:rsid w:val="001037E4"/>
    <w:rsid w:val="001049F8"/>
    <w:rsid w:val="001050A8"/>
    <w:rsid w:val="00107B32"/>
    <w:rsid w:val="00113697"/>
    <w:rsid w:val="001137C0"/>
    <w:rsid w:val="00115310"/>
    <w:rsid w:val="0012043B"/>
    <w:rsid w:val="00120FD3"/>
    <w:rsid w:val="001306DB"/>
    <w:rsid w:val="00131E71"/>
    <w:rsid w:val="0013715E"/>
    <w:rsid w:val="0014171C"/>
    <w:rsid w:val="00143F58"/>
    <w:rsid w:val="001449AA"/>
    <w:rsid w:val="00144A67"/>
    <w:rsid w:val="001618F1"/>
    <w:rsid w:val="00165359"/>
    <w:rsid w:val="00171168"/>
    <w:rsid w:val="00172A9E"/>
    <w:rsid w:val="00172C3B"/>
    <w:rsid w:val="00173250"/>
    <w:rsid w:val="00173A14"/>
    <w:rsid w:val="001774C9"/>
    <w:rsid w:val="00180FE9"/>
    <w:rsid w:val="0018168C"/>
    <w:rsid w:val="0018448B"/>
    <w:rsid w:val="00187140"/>
    <w:rsid w:val="00193919"/>
    <w:rsid w:val="001959AE"/>
    <w:rsid w:val="001A034E"/>
    <w:rsid w:val="001A1238"/>
    <w:rsid w:val="001A3CE7"/>
    <w:rsid w:val="001A48E3"/>
    <w:rsid w:val="001A6D5B"/>
    <w:rsid w:val="001A7140"/>
    <w:rsid w:val="001B2B21"/>
    <w:rsid w:val="001B5ACE"/>
    <w:rsid w:val="001C0D1D"/>
    <w:rsid w:val="001C0E8F"/>
    <w:rsid w:val="001C258E"/>
    <w:rsid w:val="001C5408"/>
    <w:rsid w:val="001C6DB8"/>
    <w:rsid w:val="001C6FD4"/>
    <w:rsid w:val="001C7869"/>
    <w:rsid w:val="001C7B81"/>
    <w:rsid w:val="001D013C"/>
    <w:rsid w:val="001D56E9"/>
    <w:rsid w:val="001D5C4D"/>
    <w:rsid w:val="001E0691"/>
    <w:rsid w:val="001E5463"/>
    <w:rsid w:val="001F06E9"/>
    <w:rsid w:val="001F248E"/>
    <w:rsid w:val="001F3FC2"/>
    <w:rsid w:val="001F468D"/>
    <w:rsid w:val="001F7F90"/>
    <w:rsid w:val="002019AA"/>
    <w:rsid w:val="002047E6"/>
    <w:rsid w:val="00204A46"/>
    <w:rsid w:val="0020599A"/>
    <w:rsid w:val="00210EC6"/>
    <w:rsid w:val="00211CB7"/>
    <w:rsid w:val="0021354B"/>
    <w:rsid w:val="002158BD"/>
    <w:rsid w:val="0021629B"/>
    <w:rsid w:val="00217B75"/>
    <w:rsid w:val="00220954"/>
    <w:rsid w:val="00222503"/>
    <w:rsid w:val="00226ED9"/>
    <w:rsid w:val="002303DC"/>
    <w:rsid w:val="0023134C"/>
    <w:rsid w:val="002313EE"/>
    <w:rsid w:val="002324F3"/>
    <w:rsid w:val="002347AD"/>
    <w:rsid w:val="00241F2B"/>
    <w:rsid w:val="00242484"/>
    <w:rsid w:val="002425F7"/>
    <w:rsid w:val="0024464D"/>
    <w:rsid w:val="0024604E"/>
    <w:rsid w:val="00247B1C"/>
    <w:rsid w:val="00253897"/>
    <w:rsid w:val="00253FC7"/>
    <w:rsid w:val="00254B8D"/>
    <w:rsid w:val="002567FA"/>
    <w:rsid w:val="00257778"/>
    <w:rsid w:val="002602E1"/>
    <w:rsid w:val="00260F19"/>
    <w:rsid w:val="00261019"/>
    <w:rsid w:val="002618F5"/>
    <w:rsid w:val="002632B8"/>
    <w:rsid w:val="00266344"/>
    <w:rsid w:val="002679E4"/>
    <w:rsid w:val="00267A2F"/>
    <w:rsid w:val="00271ED5"/>
    <w:rsid w:val="00273671"/>
    <w:rsid w:val="00273743"/>
    <w:rsid w:val="0027608C"/>
    <w:rsid w:val="0027654D"/>
    <w:rsid w:val="00276D05"/>
    <w:rsid w:val="00276F65"/>
    <w:rsid w:val="00277456"/>
    <w:rsid w:val="002777F4"/>
    <w:rsid w:val="002809FE"/>
    <w:rsid w:val="00282388"/>
    <w:rsid w:val="00282403"/>
    <w:rsid w:val="00282B76"/>
    <w:rsid w:val="00282BE4"/>
    <w:rsid w:val="00283522"/>
    <w:rsid w:val="00285A27"/>
    <w:rsid w:val="00286C11"/>
    <w:rsid w:val="00291925"/>
    <w:rsid w:val="00291BCD"/>
    <w:rsid w:val="002A0D80"/>
    <w:rsid w:val="002A0FA8"/>
    <w:rsid w:val="002B1F73"/>
    <w:rsid w:val="002B235F"/>
    <w:rsid w:val="002B342B"/>
    <w:rsid w:val="002B69F6"/>
    <w:rsid w:val="002C4F93"/>
    <w:rsid w:val="002C6D10"/>
    <w:rsid w:val="002C79EE"/>
    <w:rsid w:val="002D04B4"/>
    <w:rsid w:val="002D0556"/>
    <w:rsid w:val="002D5B61"/>
    <w:rsid w:val="002D6744"/>
    <w:rsid w:val="002E0D4D"/>
    <w:rsid w:val="002E2B5E"/>
    <w:rsid w:val="002E308E"/>
    <w:rsid w:val="002E5470"/>
    <w:rsid w:val="002E6EBA"/>
    <w:rsid w:val="002F19CD"/>
    <w:rsid w:val="002F3165"/>
    <w:rsid w:val="002F52E4"/>
    <w:rsid w:val="002F735B"/>
    <w:rsid w:val="00304A83"/>
    <w:rsid w:val="003066BB"/>
    <w:rsid w:val="0031039D"/>
    <w:rsid w:val="003112E5"/>
    <w:rsid w:val="00311CDF"/>
    <w:rsid w:val="00312D3F"/>
    <w:rsid w:val="00313FC0"/>
    <w:rsid w:val="003150A1"/>
    <w:rsid w:val="003202A7"/>
    <w:rsid w:val="00320C86"/>
    <w:rsid w:val="00322115"/>
    <w:rsid w:val="00323C6F"/>
    <w:rsid w:val="003251D8"/>
    <w:rsid w:val="00325CD9"/>
    <w:rsid w:val="003262A1"/>
    <w:rsid w:val="00327326"/>
    <w:rsid w:val="00327C58"/>
    <w:rsid w:val="0033039D"/>
    <w:rsid w:val="00330B56"/>
    <w:rsid w:val="00331F04"/>
    <w:rsid w:val="00332CDD"/>
    <w:rsid w:val="003351C9"/>
    <w:rsid w:val="003365EF"/>
    <w:rsid w:val="00343666"/>
    <w:rsid w:val="00343A15"/>
    <w:rsid w:val="00347265"/>
    <w:rsid w:val="00347365"/>
    <w:rsid w:val="0034760D"/>
    <w:rsid w:val="0034770B"/>
    <w:rsid w:val="003507B9"/>
    <w:rsid w:val="00353092"/>
    <w:rsid w:val="00354232"/>
    <w:rsid w:val="003550C0"/>
    <w:rsid w:val="00357B2B"/>
    <w:rsid w:val="003602DC"/>
    <w:rsid w:val="0037042D"/>
    <w:rsid w:val="00374908"/>
    <w:rsid w:val="00376455"/>
    <w:rsid w:val="00376978"/>
    <w:rsid w:val="00381666"/>
    <w:rsid w:val="003817DE"/>
    <w:rsid w:val="003823B1"/>
    <w:rsid w:val="003852B0"/>
    <w:rsid w:val="00386EBA"/>
    <w:rsid w:val="00391A50"/>
    <w:rsid w:val="00393104"/>
    <w:rsid w:val="00396666"/>
    <w:rsid w:val="003A0521"/>
    <w:rsid w:val="003A2FEB"/>
    <w:rsid w:val="003A3A0D"/>
    <w:rsid w:val="003A49A7"/>
    <w:rsid w:val="003A5BDB"/>
    <w:rsid w:val="003A75E2"/>
    <w:rsid w:val="003B0151"/>
    <w:rsid w:val="003B43D7"/>
    <w:rsid w:val="003C1C17"/>
    <w:rsid w:val="003C3F7F"/>
    <w:rsid w:val="003D2DDB"/>
    <w:rsid w:val="003D2EED"/>
    <w:rsid w:val="003D3451"/>
    <w:rsid w:val="003D3AC3"/>
    <w:rsid w:val="003D64AC"/>
    <w:rsid w:val="003D6BE0"/>
    <w:rsid w:val="003E0C84"/>
    <w:rsid w:val="003E1517"/>
    <w:rsid w:val="003E296A"/>
    <w:rsid w:val="003E5594"/>
    <w:rsid w:val="003F1CB1"/>
    <w:rsid w:val="003F5C21"/>
    <w:rsid w:val="004014AB"/>
    <w:rsid w:val="004018DF"/>
    <w:rsid w:val="0040343B"/>
    <w:rsid w:val="00406C5C"/>
    <w:rsid w:val="004072D9"/>
    <w:rsid w:val="00410642"/>
    <w:rsid w:val="0041082E"/>
    <w:rsid w:val="0041178B"/>
    <w:rsid w:val="00412C53"/>
    <w:rsid w:val="00413185"/>
    <w:rsid w:val="004159A2"/>
    <w:rsid w:val="004210AD"/>
    <w:rsid w:val="00423C47"/>
    <w:rsid w:val="00424038"/>
    <w:rsid w:val="00431ABF"/>
    <w:rsid w:val="00431B3F"/>
    <w:rsid w:val="004331E8"/>
    <w:rsid w:val="0043455E"/>
    <w:rsid w:val="00436047"/>
    <w:rsid w:val="00437677"/>
    <w:rsid w:val="0044528B"/>
    <w:rsid w:val="00445FAF"/>
    <w:rsid w:val="0045013C"/>
    <w:rsid w:val="00450B7A"/>
    <w:rsid w:val="0045493E"/>
    <w:rsid w:val="0045544E"/>
    <w:rsid w:val="00456322"/>
    <w:rsid w:val="00461269"/>
    <w:rsid w:val="004621F0"/>
    <w:rsid w:val="00462D25"/>
    <w:rsid w:val="0046326E"/>
    <w:rsid w:val="00466B32"/>
    <w:rsid w:val="00467FE0"/>
    <w:rsid w:val="00474F17"/>
    <w:rsid w:val="0047732B"/>
    <w:rsid w:val="00477B14"/>
    <w:rsid w:val="0048261A"/>
    <w:rsid w:val="004832AB"/>
    <w:rsid w:val="004852BF"/>
    <w:rsid w:val="00491521"/>
    <w:rsid w:val="00492D34"/>
    <w:rsid w:val="004931BD"/>
    <w:rsid w:val="004937B3"/>
    <w:rsid w:val="0049410D"/>
    <w:rsid w:val="00494463"/>
    <w:rsid w:val="00494D20"/>
    <w:rsid w:val="00496A93"/>
    <w:rsid w:val="004970A0"/>
    <w:rsid w:val="00497C46"/>
    <w:rsid w:val="004A0B59"/>
    <w:rsid w:val="004A16A5"/>
    <w:rsid w:val="004A43D8"/>
    <w:rsid w:val="004A4E4B"/>
    <w:rsid w:val="004A60FC"/>
    <w:rsid w:val="004B23FB"/>
    <w:rsid w:val="004B369E"/>
    <w:rsid w:val="004B4E5C"/>
    <w:rsid w:val="004B6CEA"/>
    <w:rsid w:val="004B7A3E"/>
    <w:rsid w:val="004B7ABF"/>
    <w:rsid w:val="004C1FA4"/>
    <w:rsid w:val="004C3212"/>
    <w:rsid w:val="004C6067"/>
    <w:rsid w:val="004D4999"/>
    <w:rsid w:val="004D4DD1"/>
    <w:rsid w:val="004D5EB3"/>
    <w:rsid w:val="004E0534"/>
    <w:rsid w:val="004E065F"/>
    <w:rsid w:val="004E1A55"/>
    <w:rsid w:val="004E3B90"/>
    <w:rsid w:val="004E43FA"/>
    <w:rsid w:val="004F1918"/>
    <w:rsid w:val="004F3834"/>
    <w:rsid w:val="00500E41"/>
    <w:rsid w:val="005014ED"/>
    <w:rsid w:val="0050193B"/>
    <w:rsid w:val="00503142"/>
    <w:rsid w:val="00503C3D"/>
    <w:rsid w:val="005047D3"/>
    <w:rsid w:val="0050657D"/>
    <w:rsid w:val="00506A1A"/>
    <w:rsid w:val="00510538"/>
    <w:rsid w:val="005123A6"/>
    <w:rsid w:val="0051294B"/>
    <w:rsid w:val="00516070"/>
    <w:rsid w:val="005206FB"/>
    <w:rsid w:val="005211F3"/>
    <w:rsid w:val="005257A6"/>
    <w:rsid w:val="00526404"/>
    <w:rsid w:val="00526FDA"/>
    <w:rsid w:val="0053100C"/>
    <w:rsid w:val="00531668"/>
    <w:rsid w:val="00532EAE"/>
    <w:rsid w:val="0053437F"/>
    <w:rsid w:val="00535BDC"/>
    <w:rsid w:val="005416A2"/>
    <w:rsid w:val="00543032"/>
    <w:rsid w:val="00546B5D"/>
    <w:rsid w:val="00555B55"/>
    <w:rsid w:val="0055645C"/>
    <w:rsid w:val="005569FE"/>
    <w:rsid w:val="00560CA2"/>
    <w:rsid w:val="00567963"/>
    <w:rsid w:val="005701AC"/>
    <w:rsid w:val="00570804"/>
    <w:rsid w:val="005715C4"/>
    <w:rsid w:val="00571C24"/>
    <w:rsid w:val="00572A4E"/>
    <w:rsid w:val="00573762"/>
    <w:rsid w:val="00573875"/>
    <w:rsid w:val="0057723B"/>
    <w:rsid w:val="00580E5F"/>
    <w:rsid w:val="0058356A"/>
    <w:rsid w:val="00584A03"/>
    <w:rsid w:val="00585F8B"/>
    <w:rsid w:val="005913E1"/>
    <w:rsid w:val="00591D21"/>
    <w:rsid w:val="005927E5"/>
    <w:rsid w:val="005949BE"/>
    <w:rsid w:val="00596D45"/>
    <w:rsid w:val="005A05C2"/>
    <w:rsid w:val="005A0F33"/>
    <w:rsid w:val="005A306F"/>
    <w:rsid w:val="005A6EC2"/>
    <w:rsid w:val="005A77FA"/>
    <w:rsid w:val="005B2418"/>
    <w:rsid w:val="005B4BCF"/>
    <w:rsid w:val="005C0DEE"/>
    <w:rsid w:val="005C0F6A"/>
    <w:rsid w:val="005D2C3E"/>
    <w:rsid w:val="005D4599"/>
    <w:rsid w:val="005D6D0D"/>
    <w:rsid w:val="005E3532"/>
    <w:rsid w:val="005E57D4"/>
    <w:rsid w:val="005E7BF7"/>
    <w:rsid w:val="005F115A"/>
    <w:rsid w:val="005F2F90"/>
    <w:rsid w:val="005F4984"/>
    <w:rsid w:val="005F4AB9"/>
    <w:rsid w:val="006038B0"/>
    <w:rsid w:val="00605B7B"/>
    <w:rsid w:val="00606B6F"/>
    <w:rsid w:val="0061417A"/>
    <w:rsid w:val="00614DA0"/>
    <w:rsid w:val="0061570B"/>
    <w:rsid w:val="006202F0"/>
    <w:rsid w:val="00620DE1"/>
    <w:rsid w:val="0062119C"/>
    <w:rsid w:val="00621988"/>
    <w:rsid w:val="006255AD"/>
    <w:rsid w:val="0062641C"/>
    <w:rsid w:val="00634F65"/>
    <w:rsid w:val="0064099F"/>
    <w:rsid w:val="00641AF3"/>
    <w:rsid w:val="0064347E"/>
    <w:rsid w:val="00643F23"/>
    <w:rsid w:val="00644A8D"/>
    <w:rsid w:val="006452BB"/>
    <w:rsid w:val="00654667"/>
    <w:rsid w:val="00655E46"/>
    <w:rsid w:val="00656C10"/>
    <w:rsid w:val="00656CE0"/>
    <w:rsid w:val="0066184B"/>
    <w:rsid w:val="0066321B"/>
    <w:rsid w:val="006634B8"/>
    <w:rsid w:val="00664242"/>
    <w:rsid w:val="006646ED"/>
    <w:rsid w:val="006666BB"/>
    <w:rsid w:val="0066782C"/>
    <w:rsid w:val="00673BB9"/>
    <w:rsid w:val="006744BC"/>
    <w:rsid w:val="00674E36"/>
    <w:rsid w:val="00675C56"/>
    <w:rsid w:val="0067658B"/>
    <w:rsid w:val="0067768D"/>
    <w:rsid w:val="00680669"/>
    <w:rsid w:val="00681705"/>
    <w:rsid w:val="006875D6"/>
    <w:rsid w:val="00687886"/>
    <w:rsid w:val="00690544"/>
    <w:rsid w:val="00691924"/>
    <w:rsid w:val="00692B38"/>
    <w:rsid w:val="006979E9"/>
    <w:rsid w:val="006A3F4F"/>
    <w:rsid w:val="006A3FA5"/>
    <w:rsid w:val="006A47A2"/>
    <w:rsid w:val="006A561E"/>
    <w:rsid w:val="006A6351"/>
    <w:rsid w:val="006A7002"/>
    <w:rsid w:val="006B0918"/>
    <w:rsid w:val="006B1CBE"/>
    <w:rsid w:val="006B73A5"/>
    <w:rsid w:val="006C0161"/>
    <w:rsid w:val="006C0FF2"/>
    <w:rsid w:val="006C11BC"/>
    <w:rsid w:val="006C1EDF"/>
    <w:rsid w:val="006D2298"/>
    <w:rsid w:val="006D2FEC"/>
    <w:rsid w:val="006D305E"/>
    <w:rsid w:val="006D60B5"/>
    <w:rsid w:val="006D62FE"/>
    <w:rsid w:val="006D7613"/>
    <w:rsid w:val="006E0A93"/>
    <w:rsid w:val="006E20E8"/>
    <w:rsid w:val="006E49EB"/>
    <w:rsid w:val="006E4F01"/>
    <w:rsid w:val="006F406E"/>
    <w:rsid w:val="006F4655"/>
    <w:rsid w:val="006F5C73"/>
    <w:rsid w:val="006F6F35"/>
    <w:rsid w:val="006F70EC"/>
    <w:rsid w:val="00702CB0"/>
    <w:rsid w:val="00704409"/>
    <w:rsid w:val="00706095"/>
    <w:rsid w:val="00710766"/>
    <w:rsid w:val="00711BD2"/>
    <w:rsid w:val="007132EF"/>
    <w:rsid w:val="007179B1"/>
    <w:rsid w:val="00720596"/>
    <w:rsid w:val="00720E00"/>
    <w:rsid w:val="007223EC"/>
    <w:rsid w:val="007233CB"/>
    <w:rsid w:val="007248C0"/>
    <w:rsid w:val="00725A4A"/>
    <w:rsid w:val="007279F0"/>
    <w:rsid w:val="00730B6E"/>
    <w:rsid w:val="007348AB"/>
    <w:rsid w:val="00734F0F"/>
    <w:rsid w:val="00744BF3"/>
    <w:rsid w:val="00745621"/>
    <w:rsid w:val="00745E38"/>
    <w:rsid w:val="00752FA4"/>
    <w:rsid w:val="007536A7"/>
    <w:rsid w:val="007540FF"/>
    <w:rsid w:val="0075510F"/>
    <w:rsid w:val="00755923"/>
    <w:rsid w:val="00756249"/>
    <w:rsid w:val="0076210A"/>
    <w:rsid w:val="00764BD5"/>
    <w:rsid w:val="00770C5C"/>
    <w:rsid w:val="007748E4"/>
    <w:rsid w:val="00777705"/>
    <w:rsid w:val="007778D9"/>
    <w:rsid w:val="00784231"/>
    <w:rsid w:val="0078741F"/>
    <w:rsid w:val="00792A8A"/>
    <w:rsid w:val="00793026"/>
    <w:rsid w:val="00793D79"/>
    <w:rsid w:val="00794351"/>
    <w:rsid w:val="007A0B10"/>
    <w:rsid w:val="007A3CA7"/>
    <w:rsid w:val="007A5974"/>
    <w:rsid w:val="007A6541"/>
    <w:rsid w:val="007A72B8"/>
    <w:rsid w:val="007B0A97"/>
    <w:rsid w:val="007B0C9E"/>
    <w:rsid w:val="007B315F"/>
    <w:rsid w:val="007B3C82"/>
    <w:rsid w:val="007B3CE2"/>
    <w:rsid w:val="007B5E4C"/>
    <w:rsid w:val="007B6C89"/>
    <w:rsid w:val="007B770A"/>
    <w:rsid w:val="007C2510"/>
    <w:rsid w:val="007C2BD2"/>
    <w:rsid w:val="007C3FFF"/>
    <w:rsid w:val="007C54B7"/>
    <w:rsid w:val="007C553A"/>
    <w:rsid w:val="007C7ED9"/>
    <w:rsid w:val="007D18C8"/>
    <w:rsid w:val="007D2EEE"/>
    <w:rsid w:val="007D4064"/>
    <w:rsid w:val="007D7275"/>
    <w:rsid w:val="007E0BB6"/>
    <w:rsid w:val="007E5241"/>
    <w:rsid w:val="007E5433"/>
    <w:rsid w:val="007E5FFC"/>
    <w:rsid w:val="007E6170"/>
    <w:rsid w:val="007E6C42"/>
    <w:rsid w:val="007F3939"/>
    <w:rsid w:val="007F6A1C"/>
    <w:rsid w:val="0080385C"/>
    <w:rsid w:val="00805865"/>
    <w:rsid w:val="00807029"/>
    <w:rsid w:val="00807E7B"/>
    <w:rsid w:val="00807F29"/>
    <w:rsid w:val="008117A8"/>
    <w:rsid w:val="008226DC"/>
    <w:rsid w:val="00822DA9"/>
    <w:rsid w:val="00826870"/>
    <w:rsid w:val="00826E0A"/>
    <w:rsid w:val="00830E44"/>
    <w:rsid w:val="00831C80"/>
    <w:rsid w:val="008327D6"/>
    <w:rsid w:val="008358B4"/>
    <w:rsid w:val="00840407"/>
    <w:rsid w:val="008436E4"/>
    <w:rsid w:val="008506FB"/>
    <w:rsid w:val="0085294F"/>
    <w:rsid w:val="008578EE"/>
    <w:rsid w:val="00860B66"/>
    <w:rsid w:val="00864865"/>
    <w:rsid w:val="00865A68"/>
    <w:rsid w:val="00865B40"/>
    <w:rsid w:val="00866429"/>
    <w:rsid w:val="00866C51"/>
    <w:rsid w:val="00867D29"/>
    <w:rsid w:val="00870575"/>
    <w:rsid w:val="008722B1"/>
    <w:rsid w:val="00872919"/>
    <w:rsid w:val="00873148"/>
    <w:rsid w:val="00874136"/>
    <w:rsid w:val="00875564"/>
    <w:rsid w:val="008776AC"/>
    <w:rsid w:val="008859ED"/>
    <w:rsid w:val="0088743C"/>
    <w:rsid w:val="008908E9"/>
    <w:rsid w:val="008918D3"/>
    <w:rsid w:val="00891927"/>
    <w:rsid w:val="00893ABC"/>
    <w:rsid w:val="0089779D"/>
    <w:rsid w:val="008A516D"/>
    <w:rsid w:val="008A64D2"/>
    <w:rsid w:val="008B1F86"/>
    <w:rsid w:val="008B7990"/>
    <w:rsid w:val="008B79D4"/>
    <w:rsid w:val="008C1625"/>
    <w:rsid w:val="008C59BF"/>
    <w:rsid w:val="008C5DFF"/>
    <w:rsid w:val="008C6632"/>
    <w:rsid w:val="008D2152"/>
    <w:rsid w:val="008D2C90"/>
    <w:rsid w:val="008D4BA8"/>
    <w:rsid w:val="008D640C"/>
    <w:rsid w:val="008E2817"/>
    <w:rsid w:val="008E36C1"/>
    <w:rsid w:val="008E4294"/>
    <w:rsid w:val="008E4D89"/>
    <w:rsid w:val="008E7010"/>
    <w:rsid w:val="008E71BF"/>
    <w:rsid w:val="008F0FB1"/>
    <w:rsid w:val="008F1D37"/>
    <w:rsid w:val="008F1F43"/>
    <w:rsid w:val="008F3CEE"/>
    <w:rsid w:val="008F4D6E"/>
    <w:rsid w:val="008F584E"/>
    <w:rsid w:val="008F61E5"/>
    <w:rsid w:val="00900752"/>
    <w:rsid w:val="00901A16"/>
    <w:rsid w:val="00906FAF"/>
    <w:rsid w:val="009151CC"/>
    <w:rsid w:val="0091553B"/>
    <w:rsid w:val="00917A38"/>
    <w:rsid w:val="00922764"/>
    <w:rsid w:val="00922D61"/>
    <w:rsid w:val="00927646"/>
    <w:rsid w:val="009332F1"/>
    <w:rsid w:val="0093578D"/>
    <w:rsid w:val="009362A1"/>
    <w:rsid w:val="0093758A"/>
    <w:rsid w:val="00940805"/>
    <w:rsid w:val="00940A13"/>
    <w:rsid w:val="00941633"/>
    <w:rsid w:val="009421D5"/>
    <w:rsid w:val="0094491E"/>
    <w:rsid w:val="00944E55"/>
    <w:rsid w:val="00945AEC"/>
    <w:rsid w:val="009460E4"/>
    <w:rsid w:val="00947235"/>
    <w:rsid w:val="00950AF7"/>
    <w:rsid w:val="00950BED"/>
    <w:rsid w:val="00952D8A"/>
    <w:rsid w:val="00956486"/>
    <w:rsid w:val="0095779C"/>
    <w:rsid w:val="00957C04"/>
    <w:rsid w:val="00960172"/>
    <w:rsid w:val="0096793C"/>
    <w:rsid w:val="00967F61"/>
    <w:rsid w:val="00971452"/>
    <w:rsid w:val="0097337D"/>
    <w:rsid w:val="00976FC4"/>
    <w:rsid w:val="0097751E"/>
    <w:rsid w:val="00980ACC"/>
    <w:rsid w:val="0098226A"/>
    <w:rsid w:val="00983DEC"/>
    <w:rsid w:val="00992799"/>
    <w:rsid w:val="009A6D19"/>
    <w:rsid w:val="009A7800"/>
    <w:rsid w:val="009B4333"/>
    <w:rsid w:val="009B5B5B"/>
    <w:rsid w:val="009C07CA"/>
    <w:rsid w:val="009C4092"/>
    <w:rsid w:val="009C6A0C"/>
    <w:rsid w:val="009C7CD7"/>
    <w:rsid w:val="009D0AD6"/>
    <w:rsid w:val="009D51D6"/>
    <w:rsid w:val="009D54A9"/>
    <w:rsid w:val="009D602E"/>
    <w:rsid w:val="009D7AA0"/>
    <w:rsid w:val="009E451C"/>
    <w:rsid w:val="009F1054"/>
    <w:rsid w:val="009F1A09"/>
    <w:rsid w:val="009F418E"/>
    <w:rsid w:val="009F454D"/>
    <w:rsid w:val="009F48E3"/>
    <w:rsid w:val="009F4A76"/>
    <w:rsid w:val="009F594E"/>
    <w:rsid w:val="009F60B2"/>
    <w:rsid w:val="009F6523"/>
    <w:rsid w:val="009F7CEC"/>
    <w:rsid w:val="009F7F70"/>
    <w:rsid w:val="00A01BF8"/>
    <w:rsid w:val="00A05872"/>
    <w:rsid w:val="00A05A61"/>
    <w:rsid w:val="00A0718A"/>
    <w:rsid w:val="00A10C0C"/>
    <w:rsid w:val="00A110CC"/>
    <w:rsid w:val="00A12702"/>
    <w:rsid w:val="00A1605A"/>
    <w:rsid w:val="00A208C2"/>
    <w:rsid w:val="00A248D0"/>
    <w:rsid w:val="00A24985"/>
    <w:rsid w:val="00A25A4A"/>
    <w:rsid w:val="00A3295E"/>
    <w:rsid w:val="00A41971"/>
    <w:rsid w:val="00A463D2"/>
    <w:rsid w:val="00A46E2E"/>
    <w:rsid w:val="00A4741F"/>
    <w:rsid w:val="00A52232"/>
    <w:rsid w:val="00A52499"/>
    <w:rsid w:val="00A52684"/>
    <w:rsid w:val="00A6155F"/>
    <w:rsid w:val="00A64B87"/>
    <w:rsid w:val="00A66635"/>
    <w:rsid w:val="00A675B0"/>
    <w:rsid w:val="00A706E3"/>
    <w:rsid w:val="00A70C5B"/>
    <w:rsid w:val="00A71A82"/>
    <w:rsid w:val="00A73F2F"/>
    <w:rsid w:val="00A74212"/>
    <w:rsid w:val="00A77DE5"/>
    <w:rsid w:val="00A82A09"/>
    <w:rsid w:val="00A85767"/>
    <w:rsid w:val="00A86E8E"/>
    <w:rsid w:val="00A91973"/>
    <w:rsid w:val="00A91E54"/>
    <w:rsid w:val="00A91E80"/>
    <w:rsid w:val="00A92853"/>
    <w:rsid w:val="00A92D24"/>
    <w:rsid w:val="00A934B8"/>
    <w:rsid w:val="00A9493F"/>
    <w:rsid w:val="00AA25C7"/>
    <w:rsid w:val="00AA7028"/>
    <w:rsid w:val="00AB15BE"/>
    <w:rsid w:val="00AB5255"/>
    <w:rsid w:val="00AC1C7E"/>
    <w:rsid w:val="00AC1E08"/>
    <w:rsid w:val="00AD351F"/>
    <w:rsid w:val="00AD49C4"/>
    <w:rsid w:val="00AE2F5F"/>
    <w:rsid w:val="00AE55F3"/>
    <w:rsid w:val="00AE7070"/>
    <w:rsid w:val="00AF13EC"/>
    <w:rsid w:val="00AF3977"/>
    <w:rsid w:val="00AF4A33"/>
    <w:rsid w:val="00AF5230"/>
    <w:rsid w:val="00AF7F54"/>
    <w:rsid w:val="00B008C2"/>
    <w:rsid w:val="00B01D8F"/>
    <w:rsid w:val="00B0692A"/>
    <w:rsid w:val="00B07ECE"/>
    <w:rsid w:val="00B105C0"/>
    <w:rsid w:val="00B11A9E"/>
    <w:rsid w:val="00B11AA1"/>
    <w:rsid w:val="00B127AC"/>
    <w:rsid w:val="00B1430E"/>
    <w:rsid w:val="00B220EF"/>
    <w:rsid w:val="00B234A0"/>
    <w:rsid w:val="00B24B8C"/>
    <w:rsid w:val="00B273F5"/>
    <w:rsid w:val="00B27EB4"/>
    <w:rsid w:val="00B30794"/>
    <w:rsid w:val="00B31093"/>
    <w:rsid w:val="00B319D4"/>
    <w:rsid w:val="00B33C46"/>
    <w:rsid w:val="00B347F2"/>
    <w:rsid w:val="00B35FB7"/>
    <w:rsid w:val="00B40B55"/>
    <w:rsid w:val="00B41224"/>
    <w:rsid w:val="00B42371"/>
    <w:rsid w:val="00B46792"/>
    <w:rsid w:val="00B472C2"/>
    <w:rsid w:val="00B5001F"/>
    <w:rsid w:val="00B510BA"/>
    <w:rsid w:val="00B604CC"/>
    <w:rsid w:val="00B62BA6"/>
    <w:rsid w:val="00B640E7"/>
    <w:rsid w:val="00B6494F"/>
    <w:rsid w:val="00B675F1"/>
    <w:rsid w:val="00B703D5"/>
    <w:rsid w:val="00B73DD9"/>
    <w:rsid w:val="00B74F41"/>
    <w:rsid w:val="00B775BA"/>
    <w:rsid w:val="00B80AAE"/>
    <w:rsid w:val="00B8408C"/>
    <w:rsid w:val="00B8536F"/>
    <w:rsid w:val="00B86BEF"/>
    <w:rsid w:val="00B9643F"/>
    <w:rsid w:val="00B9698A"/>
    <w:rsid w:val="00BA0D48"/>
    <w:rsid w:val="00BA4F2D"/>
    <w:rsid w:val="00BA5F6D"/>
    <w:rsid w:val="00BA6A79"/>
    <w:rsid w:val="00BA6FB7"/>
    <w:rsid w:val="00BA7D36"/>
    <w:rsid w:val="00BB0FCD"/>
    <w:rsid w:val="00BB1915"/>
    <w:rsid w:val="00BB3139"/>
    <w:rsid w:val="00BB3C71"/>
    <w:rsid w:val="00BB4CF4"/>
    <w:rsid w:val="00BB5736"/>
    <w:rsid w:val="00BB60DF"/>
    <w:rsid w:val="00BB724D"/>
    <w:rsid w:val="00BC1204"/>
    <w:rsid w:val="00BC202C"/>
    <w:rsid w:val="00BC290E"/>
    <w:rsid w:val="00BC2BF7"/>
    <w:rsid w:val="00BC3273"/>
    <w:rsid w:val="00BE275D"/>
    <w:rsid w:val="00BE468A"/>
    <w:rsid w:val="00BE5F8A"/>
    <w:rsid w:val="00BF0DEC"/>
    <w:rsid w:val="00BF128E"/>
    <w:rsid w:val="00BF18BF"/>
    <w:rsid w:val="00C03F63"/>
    <w:rsid w:val="00C06559"/>
    <w:rsid w:val="00C06864"/>
    <w:rsid w:val="00C07397"/>
    <w:rsid w:val="00C109FD"/>
    <w:rsid w:val="00C10B0D"/>
    <w:rsid w:val="00C12441"/>
    <w:rsid w:val="00C12BCA"/>
    <w:rsid w:val="00C13C9C"/>
    <w:rsid w:val="00C17E97"/>
    <w:rsid w:val="00C20AC3"/>
    <w:rsid w:val="00C221B5"/>
    <w:rsid w:val="00C241C1"/>
    <w:rsid w:val="00C255B2"/>
    <w:rsid w:val="00C25B22"/>
    <w:rsid w:val="00C25FC0"/>
    <w:rsid w:val="00C26B9A"/>
    <w:rsid w:val="00C26F31"/>
    <w:rsid w:val="00C33641"/>
    <w:rsid w:val="00C34089"/>
    <w:rsid w:val="00C34764"/>
    <w:rsid w:val="00C4013E"/>
    <w:rsid w:val="00C42083"/>
    <w:rsid w:val="00C43435"/>
    <w:rsid w:val="00C442D4"/>
    <w:rsid w:val="00C503A8"/>
    <w:rsid w:val="00C51F3A"/>
    <w:rsid w:val="00C52222"/>
    <w:rsid w:val="00C53711"/>
    <w:rsid w:val="00C53859"/>
    <w:rsid w:val="00C54B69"/>
    <w:rsid w:val="00C5525F"/>
    <w:rsid w:val="00C61199"/>
    <w:rsid w:val="00C61D65"/>
    <w:rsid w:val="00C652F6"/>
    <w:rsid w:val="00C67D3A"/>
    <w:rsid w:val="00C70AAE"/>
    <w:rsid w:val="00C7133B"/>
    <w:rsid w:val="00C71BB8"/>
    <w:rsid w:val="00C7241A"/>
    <w:rsid w:val="00C74636"/>
    <w:rsid w:val="00C76838"/>
    <w:rsid w:val="00C83BA2"/>
    <w:rsid w:val="00C85E7A"/>
    <w:rsid w:val="00C8695E"/>
    <w:rsid w:val="00C91289"/>
    <w:rsid w:val="00C9408B"/>
    <w:rsid w:val="00C944B5"/>
    <w:rsid w:val="00C97D61"/>
    <w:rsid w:val="00C97DA0"/>
    <w:rsid w:val="00CA1B26"/>
    <w:rsid w:val="00CA2DD5"/>
    <w:rsid w:val="00CA5775"/>
    <w:rsid w:val="00CA5A3E"/>
    <w:rsid w:val="00CA5F0D"/>
    <w:rsid w:val="00CA7C26"/>
    <w:rsid w:val="00CB264C"/>
    <w:rsid w:val="00CB525E"/>
    <w:rsid w:val="00CB666F"/>
    <w:rsid w:val="00CC408D"/>
    <w:rsid w:val="00CC49BC"/>
    <w:rsid w:val="00CC5EEF"/>
    <w:rsid w:val="00CD024B"/>
    <w:rsid w:val="00CD2072"/>
    <w:rsid w:val="00CD2A2F"/>
    <w:rsid w:val="00CE1CFA"/>
    <w:rsid w:val="00CE3932"/>
    <w:rsid w:val="00CE5307"/>
    <w:rsid w:val="00CE5B91"/>
    <w:rsid w:val="00CE6B69"/>
    <w:rsid w:val="00CF1D63"/>
    <w:rsid w:val="00CF4C88"/>
    <w:rsid w:val="00CF5568"/>
    <w:rsid w:val="00CF74C7"/>
    <w:rsid w:val="00D01428"/>
    <w:rsid w:val="00D0465D"/>
    <w:rsid w:val="00D06E37"/>
    <w:rsid w:val="00D10F05"/>
    <w:rsid w:val="00D11750"/>
    <w:rsid w:val="00D11EF4"/>
    <w:rsid w:val="00D1273B"/>
    <w:rsid w:val="00D15A59"/>
    <w:rsid w:val="00D16E88"/>
    <w:rsid w:val="00D20E50"/>
    <w:rsid w:val="00D215B6"/>
    <w:rsid w:val="00D24698"/>
    <w:rsid w:val="00D25F0A"/>
    <w:rsid w:val="00D323B2"/>
    <w:rsid w:val="00D35CFB"/>
    <w:rsid w:val="00D412B4"/>
    <w:rsid w:val="00D41843"/>
    <w:rsid w:val="00D41CFC"/>
    <w:rsid w:val="00D4251E"/>
    <w:rsid w:val="00D4427B"/>
    <w:rsid w:val="00D47D53"/>
    <w:rsid w:val="00D500B3"/>
    <w:rsid w:val="00D51714"/>
    <w:rsid w:val="00D56EAD"/>
    <w:rsid w:val="00D5716B"/>
    <w:rsid w:val="00D57607"/>
    <w:rsid w:val="00D63555"/>
    <w:rsid w:val="00D652C0"/>
    <w:rsid w:val="00D6748B"/>
    <w:rsid w:val="00D675E3"/>
    <w:rsid w:val="00D7058B"/>
    <w:rsid w:val="00D81217"/>
    <w:rsid w:val="00D81E43"/>
    <w:rsid w:val="00D85AAA"/>
    <w:rsid w:val="00D868E7"/>
    <w:rsid w:val="00D908C9"/>
    <w:rsid w:val="00D90D8A"/>
    <w:rsid w:val="00D923A6"/>
    <w:rsid w:val="00D94761"/>
    <w:rsid w:val="00D95D67"/>
    <w:rsid w:val="00D9698D"/>
    <w:rsid w:val="00D979F3"/>
    <w:rsid w:val="00DA0268"/>
    <w:rsid w:val="00DA1837"/>
    <w:rsid w:val="00DA1C13"/>
    <w:rsid w:val="00DB37CF"/>
    <w:rsid w:val="00DB56D0"/>
    <w:rsid w:val="00DB63AC"/>
    <w:rsid w:val="00DC4D3F"/>
    <w:rsid w:val="00DD290E"/>
    <w:rsid w:val="00DE7189"/>
    <w:rsid w:val="00DE7527"/>
    <w:rsid w:val="00DE79C7"/>
    <w:rsid w:val="00DE7BB1"/>
    <w:rsid w:val="00DF2B91"/>
    <w:rsid w:val="00DF3588"/>
    <w:rsid w:val="00DF498B"/>
    <w:rsid w:val="00DF6AE2"/>
    <w:rsid w:val="00DF6AF2"/>
    <w:rsid w:val="00DF7104"/>
    <w:rsid w:val="00E0114D"/>
    <w:rsid w:val="00E01695"/>
    <w:rsid w:val="00E06497"/>
    <w:rsid w:val="00E06F12"/>
    <w:rsid w:val="00E07727"/>
    <w:rsid w:val="00E079BF"/>
    <w:rsid w:val="00E11A88"/>
    <w:rsid w:val="00E11FA7"/>
    <w:rsid w:val="00E14FEB"/>
    <w:rsid w:val="00E16619"/>
    <w:rsid w:val="00E17814"/>
    <w:rsid w:val="00E17DC0"/>
    <w:rsid w:val="00E214EC"/>
    <w:rsid w:val="00E21FD9"/>
    <w:rsid w:val="00E22000"/>
    <w:rsid w:val="00E26294"/>
    <w:rsid w:val="00E26823"/>
    <w:rsid w:val="00E26DBC"/>
    <w:rsid w:val="00E26E63"/>
    <w:rsid w:val="00E30A94"/>
    <w:rsid w:val="00E32FF4"/>
    <w:rsid w:val="00E371C4"/>
    <w:rsid w:val="00E42CCF"/>
    <w:rsid w:val="00E4775F"/>
    <w:rsid w:val="00E50768"/>
    <w:rsid w:val="00E51C09"/>
    <w:rsid w:val="00E524D3"/>
    <w:rsid w:val="00E61BBE"/>
    <w:rsid w:val="00E62257"/>
    <w:rsid w:val="00E62F1C"/>
    <w:rsid w:val="00E6587F"/>
    <w:rsid w:val="00E659C1"/>
    <w:rsid w:val="00E66948"/>
    <w:rsid w:val="00E66BA9"/>
    <w:rsid w:val="00E70137"/>
    <w:rsid w:val="00E7091A"/>
    <w:rsid w:val="00E72CDD"/>
    <w:rsid w:val="00E72ED3"/>
    <w:rsid w:val="00E7469B"/>
    <w:rsid w:val="00E75A7C"/>
    <w:rsid w:val="00E7668C"/>
    <w:rsid w:val="00E80406"/>
    <w:rsid w:val="00E80920"/>
    <w:rsid w:val="00E80DBB"/>
    <w:rsid w:val="00E84110"/>
    <w:rsid w:val="00E84752"/>
    <w:rsid w:val="00E86DC0"/>
    <w:rsid w:val="00E9030E"/>
    <w:rsid w:val="00E94E31"/>
    <w:rsid w:val="00E95838"/>
    <w:rsid w:val="00EA0333"/>
    <w:rsid w:val="00EA29B0"/>
    <w:rsid w:val="00EA473B"/>
    <w:rsid w:val="00EA5E6C"/>
    <w:rsid w:val="00EB091F"/>
    <w:rsid w:val="00EB430E"/>
    <w:rsid w:val="00EB6FD4"/>
    <w:rsid w:val="00EB7D6F"/>
    <w:rsid w:val="00EC0E75"/>
    <w:rsid w:val="00EC4E94"/>
    <w:rsid w:val="00EC66FC"/>
    <w:rsid w:val="00EE03DC"/>
    <w:rsid w:val="00EE0DB6"/>
    <w:rsid w:val="00EE1863"/>
    <w:rsid w:val="00EE5908"/>
    <w:rsid w:val="00EE6B8D"/>
    <w:rsid w:val="00EF1C85"/>
    <w:rsid w:val="00EF497B"/>
    <w:rsid w:val="00EF6E3D"/>
    <w:rsid w:val="00EF7AE2"/>
    <w:rsid w:val="00F01351"/>
    <w:rsid w:val="00F05A9D"/>
    <w:rsid w:val="00F05D6A"/>
    <w:rsid w:val="00F06111"/>
    <w:rsid w:val="00F11DB7"/>
    <w:rsid w:val="00F15B8D"/>
    <w:rsid w:val="00F16736"/>
    <w:rsid w:val="00F20F7C"/>
    <w:rsid w:val="00F309DE"/>
    <w:rsid w:val="00F30DC1"/>
    <w:rsid w:val="00F32139"/>
    <w:rsid w:val="00F35C4A"/>
    <w:rsid w:val="00F35E6B"/>
    <w:rsid w:val="00F36DA3"/>
    <w:rsid w:val="00F37EA9"/>
    <w:rsid w:val="00F40D09"/>
    <w:rsid w:val="00F5098D"/>
    <w:rsid w:val="00F50B8F"/>
    <w:rsid w:val="00F50C48"/>
    <w:rsid w:val="00F51D7E"/>
    <w:rsid w:val="00F53F35"/>
    <w:rsid w:val="00F56B55"/>
    <w:rsid w:val="00F57744"/>
    <w:rsid w:val="00F63879"/>
    <w:rsid w:val="00F63966"/>
    <w:rsid w:val="00F63ECA"/>
    <w:rsid w:val="00F7076A"/>
    <w:rsid w:val="00F71D1A"/>
    <w:rsid w:val="00F731E1"/>
    <w:rsid w:val="00F818C0"/>
    <w:rsid w:val="00F82F1E"/>
    <w:rsid w:val="00F91BF9"/>
    <w:rsid w:val="00F9284B"/>
    <w:rsid w:val="00F96B4E"/>
    <w:rsid w:val="00F97561"/>
    <w:rsid w:val="00F97630"/>
    <w:rsid w:val="00FA0DD3"/>
    <w:rsid w:val="00FA51AE"/>
    <w:rsid w:val="00FA5AA3"/>
    <w:rsid w:val="00FA75EE"/>
    <w:rsid w:val="00FB269B"/>
    <w:rsid w:val="00FB2ED3"/>
    <w:rsid w:val="00FB3B86"/>
    <w:rsid w:val="00FB43C2"/>
    <w:rsid w:val="00FB53BD"/>
    <w:rsid w:val="00FB7A28"/>
    <w:rsid w:val="00FC0FB4"/>
    <w:rsid w:val="00FC29C1"/>
    <w:rsid w:val="00FC3CA7"/>
    <w:rsid w:val="00FC6326"/>
    <w:rsid w:val="00FC6D5C"/>
    <w:rsid w:val="00FD4358"/>
    <w:rsid w:val="00FD62C6"/>
    <w:rsid w:val="00FD68F4"/>
    <w:rsid w:val="00FD69E7"/>
    <w:rsid w:val="00FD7565"/>
    <w:rsid w:val="00FE4455"/>
    <w:rsid w:val="00FE4859"/>
    <w:rsid w:val="00FE52D3"/>
    <w:rsid w:val="00FE5738"/>
    <w:rsid w:val="00FF5DD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2A453C"/>
  <w15:docId w15:val="{7DC37830-800F-43F5-8FED-0622A58A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C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C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C46"/>
    <w:rPr>
      <w:vertAlign w:val="superscript"/>
    </w:rPr>
  </w:style>
  <w:style w:type="character" w:customStyle="1" w:styleId="TableNumberProvision2Char">
    <w:name w:val="Table Number Provision 2 Char"/>
    <w:link w:val="TableNumberProvision2"/>
    <w:rsid w:val="00030650"/>
    <w:rPr>
      <w:rFonts w:ascii="Arial" w:hAnsi="Arial"/>
    </w:rPr>
  </w:style>
  <w:style w:type="paragraph" w:customStyle="1" w:styleId="TableNumberProvision2">
    <w:name w:val="Table Number Provision 2"/>
    <w:basedOn w:val="Normal"/>
    <w:link w:val="TableNumberProvision2Char"/>
    <w:rsid w:val="00030650"/>
    <w:pPr>
      <w:keepNext/>
      <w:spacing w:before="90" w:after="60" w:line="240" w:lineRule="auto"/>
      <w:ind w:left="964" w:hanging="397"/>
    </w:pPr>
    <w:rPr>
      <w:rFonts w:ascii="Arial" w:hAnsi="Arial"/>
      <w:sz w:val="22"/>
    </w:rPr>
  </w:style>
  <w:style w:type="paragraph" w:customStyle="1" w:styleId="TableNumberProvision2CxSpMiddle">
    <w:name w:val="Table Number Provision 2CxSpMiddle"/>
    <w:basedOn w:val="Normal"/>
    <w:rsid w:val="00030650"/>
    <w:pPr>
      <w:keepNext/>
      <w:spacing w:after="0" w:line="240" w:lineRule="auto"/>
      <w:ind w:left="964" w:hanging="397"/>
    </w:pPr>
    <w:rPr>
      <w:rFonts w:ascii="Arial" w:eastAsia="Times New Roman" w:hAnsi="Arial" w:cs="Arial"/>
      <w:sz w:val="17"/>
      <w:szCs w:val="17"/>
    </w:rPr>
  </w:style>
  <w:style w:type="character" w:customStyle="1" w:styleId="OutcomesChar">
    <w:name w:val="Outcomes Char"/>
    <w:link w:val="Outcomes"/>
    <w:rsid w:val="00030650"/>
    <w:rPr>
      <w:rFonts w:ascii="Arial" w:hAnsi="Arial"/>
    </w:rPr>
  </w:style>
  <w:style w:type="paragraph" w:customStyle="1" w:styleId="Outcomes">
    <w:name w:val="Outcomes"/>
    <w:basedOn w:val="Normal"/>
    <w:link w:val="OutcomesChar"/>
    <w:rsid w:val="00030650"/>
    <w:pPr>
      <w:spacing w:before="90" w:after="60" w:line="240" w:lineRule="auto"/>
      <w:ind w:left="567" w:hanging="567"/>
    </w:pPr>
    <w:rPr>
      <w:rFonts w:ascii="Arial" w:hAnsi="Arial"/>
      <w:sz w:val="22"/>
    </w:rPr>
  </w:style>
  <w:style w:type="paragraph" w:styleId="ListBullet">
    <w:name w:val="List Bullet"/>
    <w:basedOn w:val="List"/>
    <w:rsid w:val="00C25FC0"/>
    <w:pPr>
      <w:numPr>
        <w:numId w:val="25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C25FC0"/>
    <w:pPr>
      <w:ind w:left="283" w:hanging="283"/>
      <w:contextualSpacing/>
    </w:pPr>
  </w:style>
  <w:style w:type="paragraph" w:customStyle="1" w:styleId="TableBullet">
    <w:name w:val="Table Bullet"/>
    <w:basedOn w:val="Normal"/>
    <w:link w:val="TableBulletChar"/>
    <w:rsid w:val="003A49A7"/>
    <w:pPr>
      <w:numPr>
        <w:numId w:val="43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A49A7"/>
    <w:rPr>
      <w:rFonts w:ascii="Arial" w:eastAsia="MS Mincho" w:hAnsi="Arial" w:cs="Times New Roman"/>
      <w:sz w:val="20"/>
      <w:szCs w:val="24"/>
      <w:lang w:eastAsia="en-US"/>
    </w:rPr>
  </w:style>
  <w:style w:type="table" w:customStyle="1" w:styleId="ListTable3Accent31">
    <w:name w:val="List Table 3 Accent 31"/>
    <w:basedOn w:val="TableNormal"/>
    <w:uiPriority w:val="48"/>
    <w:rsid w:val="009472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4984"/>
    <w:rPr>
      <w:color w:val="954F72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6782C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0193B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apple-converted-space">
    <w:name w:val="apple-converted-space"/>
    <w:basedOn w:val="DefaultParagraphFont"/>
    <w:rsid w:val="00770C5C"/>
  </w:style>
  <w:style w:type="character" w:customStyle="1" w:styleId="TableTextLeftCharChar">
    <w:name w:val="Table Text Left Char Char"/>
    <w:link w:val="TableTextLeft"/>
    <w:uiPriority w:val="99"/>
    <w:locked/>
    <w:rsid w:val="001050A8"/>
    <w:rPr>
      <w:rFonts w:ascii="Arial" w:eastAsia="MS Mincho" w:hAnsi="Arial" w:cs="Arial"/>
      <w:szCs w:val="24"/>
    </w:rPr>
  </w:style>
  <w:style w:type="paragraph" w:customStyle="1" w:styleId="TableTextLeft">
    <w:name w:val="Table Text Left"/>
    <w:basedOn w:val="Normal"/>
    <w:link w:val="TableTextLeftCharChar"/>
    <w:uiPriority w:val="99"/>
    <w:rsid w:val="001050A8"/>
    <w:pPr>
      <w:spacing w:before="60" w:after="40" w:line="240" w:lineRule="auto"/>
    </w:pPr>
    <w:rPr>
      <w:rFonts w:ascii="Arial" w:eastAsia="MS Mincho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1E9AC55-AF1D-4BE5-BADC-6155C64E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2016-02-22T02:06:00Z</cp:lastPrinted>
  <dcterms:created xsi:type="dcterms:W3CDTF">2016-02-25T22:53:00Z</dcterms:created>
  <dcterms:modified xsi:type="dcterms:W3CDTF">2019-10-31T23:17:00Z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