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C1" w:rsidRPr="005A77FA" w:rsidRDefault="001C7B81" w:rsidP="004B513C">
      <w:pPr>
        <w:pStyle w:val="Heading3"/>
        <w:numPr>
          <w:ilvl w:val="2"/>
          <w:numId w:val="155"/>
        </w:numPr>
      </w:pPr>
      <w:r>
        <w:t>Flood and inundation hazards</w:t>
      </w:r>
      <w:r w:rsidR="008E36C1">
        <w:t xml:space="preserve"> overlay code</w:t>
      </w:r>
    </w:p>
    <w:p w:rsidR="008E36C1" w:rsidRPr="005A77FA" w:rsidRDefault="008E36C1" w:rsidP="008E36C1">
      <w:pPr>
        <w:pStyle w:val="Heading4"/>
      </w:pPr>
      <w:r w:rsidRPr="005A77FA">
        <w:t>Application</w:t>
      </w:r>
    </w:p>
    <w:p w:rsidR="000128A3" w:rsidRDefault="008E36C1" w:rsidP="0023134C">
      <w:pPr>
        <w:tabs>
          <w:tab w:val="num" w:pos="567"/>
        </w:tabs>
        <w:spacing w:after="0"/>
        <w:rPr>
          <w:rFonts w:ascii="Arial" w:eastAsia="Times New Roman" w:hAnsi="Arial" w:cs="Arial"/>
          <w:szCs w:val="20"/>
        </w:rPr>
      </w:pPr>
      <w:r w:rsidRPr="00787B47">
        <w:rPr>
          <w:rFonts w:cs="Arial"/>
          <w:szCs w:val="20"/>
        </w:rPr>
        <w:t xml:space="preserve">This code applies to assessing development within </w:t>
      </w:r>
      <w:r w:rsidRPr="00787B47">
        <w:rPr>
          <w:rFonts w:cs="Arial"/>
          <w:color w:val="000000"/>
          <w:szCs w:val="20"/>
        </w:rPr>
        <w:t xml:space="preserve">the </w:t>
      </w:r>
      <w:r>
        <w:rPr>
          <w:rFonts w:cs="Arial"/>
          <w:color w:val="000000"/>
          <w:szCs w:val="20"/>
        </w:rPr>
        <w:t>Flood and inundation</w:t>
      </w:r>
      <w:r w:rsidRPr="00787B47">
        <w:rPr>
          <w:rFonts w:cs="Arial"/>
          <w:color w:val="000000"/>
          <w:szCs w:val="20"/>
        </w:rPr>
        <w:t xml:space="preserve"> hazard</w:t>
      </w:r>
      <w:r>
        <w:rPr>
          <w:rFonts w:cs="Arial"/>
          <w:color w:val="000000"/>
          <w:szCs w:val="20"/>
        </w:rPr>
        <w:t>s</w:t>
      </w:r>
      <w:r w:rsidRPr="00787B47">
        <w:rPr>
          <w:rFonts w:cs="Arial"/>
          <w:szCs w:val="20"/>
        </w:rPr>
        <w:t xml:space="preserve"> overlay</w:t>
      </w:r>
      <w:r w:rsidR="00655E46" w:rsidRPr="00655E46">
        <w:rPr>
          <w:rFonts w:ascii="Arial" w:eastAsia="Times New Roman" w:hAnsi="Arial" w:cs="Arial"/>
          <w:szCs w:val="20"/>
        </w:rPr>
        <w:t xml:space="preserve"> </w:t>
      </w:r>
      <w:r w:rsidR="0023134C" w:rsidRPr="0023134C">
        <w:rPr>
          <w:rFonts w:ascii="Arial" w:eastAsia="Times New Roman" w:hAnsi="Arial" w:cs="Arial"/>
          <w:szCs w:val="20"/>
        </w:rPr>
        <w:t xml:space="preserve">as shown on the </w:t>
      </w:r>
      <w:r w:rsidR="0023134C">
        <w:rPr>
          <w:rFonts w:ascii="Arial" w:eastAsia="Times New Roman" w:hAnsi="Arial" w:cs="Arial"/>
          <w:szCs w:val="20"/>
        </w:rPr>
        <w:t>Flood and inundation hazards</w:t>
      </w:r>
      <w:r w:rsidR="0023134C" w:rsidRPr="0023134C">
        <w:rPr>
          <w:rFonts w:ascii="Arial" w:eastAsia="Times New Roman" w:hAnsi="Arial" w:cs="Arial"/>
          <w:szCs w:val="20"/>
        </w:rPr>
        <w:t xml:space="preserve"> overlay maps contained in Schedule 2</w:t>
      </w:r>
      <w:r w:rsidR="0023134C">
        <w:rPr>
          <w:rFonts w:ascii="Arial" w:eastAsia="Times New Roman" w:hAnsi="Arial" w:cs="Arial"/>
          <w:szCs w:val="20"/>
        </w:rPr>
        <w:t xml:space="preserve"> </w:t>
      </w:r>
      <w:r w:rsidR="00D5716B">
        <w:rPr>
          <w:rFonts w:ascii="Arial" w:eastAsia="Times New Roman" w:hAnsi="Arial" w:cs="Arial"/>
          <w:szCs w:val="20"/>
        </w:rPr>
        <w:t xml:space="preserve">or </w:t>
      </w:r>
      <w:r w:rsidR="000128A3">
        <w:rPr>
          <w:rFonts w:ascii="Arial" w:eastAsia="Times New Roman" w:hAnsi="Arial" w:cs="Arial"/>
          <w:szCs w:val="20"/>
        </w:rPr>
        <w:t xml:space="preserve">development </w:t>
      </w:r>
      <w:r w:rsidR="00D5716B">
        <w:rPr>
          <w:rFonts w:ascii="Arial" w:eastAsia="Times New Roman" w:hAnsi="Arial" w:cs="Arial"/>
          <w:szCs w:val="20"/>
        </w:rPr>
        <w:t>for</w:t>
      </w:r>
      <w:r w:rsidR="000128A3">
        <w:rPr>
          <w:rFonts w:ascii="Arial" w:eastAsia="Times New Roman" w:hAnsi="Arial" w:cs="Arial"/>
          <w:szCs w:val="20"/>
        </w:rPr>
        <w:t>:</w:t>
      </w:r>
    </w:p>
    <w:p w:rsidR="000128A3" w:rsidRPr="00EB430E" w:rsidRDefault="00D5716B" w:rsidP="0023134C">
      <w:pPr>
        <w:pStyle w:val="ListParagraph"/>
        <w:numPr>
          <w:ilvl w:val="4"/>
          <w:numId w:val="14"/>
        </w:numPr>
        <w:spacing w:after="0"/>
        <w:ind w:left="567" w:hanging="567"/>
        <w:rPr>
          <w:rFonts w:cs="Arial"/>
          <w:szCs w:val="20"/>
          <w:shd w:val="clear" w:color="auto" w:fill="CCCCCC"/>
        </w:rPr>
      </w:pPr>
      <w:r w:rsidRPr="000128A3">
        <w:rPr>
          <w:rFonts w:cs="Arial"/>
          <w:szCs w:val="20"/>
        </w:rPr>
        <w:t>Emergency services (if</w:t>
      </w:r>
      <w:r w:rsidR="000128A3">
        <w:rPr>
          <w:rFonts w:cs="Arial"/>
          <w:szCs w:val="20"/>
        </w:rPr>
        <w:t xml:space="preserve"> for a</w:t>
      </w:r>
      <w:r w:rsidRPr="000128A3">
        <w:rPr>
          <w:rFonts w:cs="Arial"/>
          <w:szCs w:val="20"/>
        </w:rPr>
        <w:t xml:space="preserve"> police station)</w:t>
      </w:r>
      <w:r w:rsidR="000128A3">
        <w:rPr>
          <w:rFonts w:cs="Arial"/>
          <w:szCs w:val="20"/>
        </w:rPr>
        <w:t>;</w:t>
      </w:r>
      <w:r w:rsidR="00282388">
        <w:rPr>
          <w:rFonts w:cs="Arial"/>
          <w:szCs w:val="20"/>
        </w:rPr>
        <w:t xml:space="preserve"> or</w:t>
      </w:r>
    </w:p>
    <w:p w:rsidR="000128A3" w:rsidRPr="00EB430E" w:rsidRDefault="00D5716B" w:rsidP="0023134C">
      <w:pPr>
        <w:pStyle w:val="ListParagraph"/>
        <w:numPr>
          <w:ilvl w:val="4"/>
          <w:numId w:val="14"/>
        </w:numPr>
        <w:spacing w:after="0"/>
        <w:ind w:left="567" w:hanging="567"/>
        <w:rPr>
          <w:rFonts w:cs="Arial"/>
          <w:szCs w:val="20"/>
          <w:shd w:val="clear" w:color="auto" w:fill="CCCCCC"/>
        </w:rPr>
      </w:pPr>
      <w:r w:rsidRPr="000128A3">
        <w:rPr>
          <w:rFonts w:cs="Arial"/>
          <w:szCs w:val="20"/>
        </w:rPr>
        <w:t xml:space="preserve">Industry activities (if including components which store, </w:t>
      </w:r>
      <w:r w:rsidRPr="00282388">
        <w:rPr>
          <w:rFonts w:cs="Arial"/>
          <w:szCs w:val="20"/>
        </w:rPr>
        <w:t>treat or use hazardous materials)</w:t>
      </w:r>
      <w:r w:rsidR="000128A3">
        <w:rPr>
          <w:rFonts w:cs="Arial"/>
          <w:szCs w:val="20"/>
        </w:rPr>
        <w:t>;</w:t>
      </w:r>
      <w:r w:rsidR="00282388">
        <w:rPr>
          <w:rFonts w:cs="Arial"/>
          <w:szCs w:val="20"/>
        </w:rPr>
        <w:t xml:space="preserve"> or</w:t>
      </w:r>
    </w:p>
    <w:p w:rsidR="000128A3" w:rsidRPr="00EB430E" w:rsidRDefault="00D5716B" w:rsidP="0023134C">
      <w:pPr>
        <w:pStyle w:val="ListParagraph"/>
        <w:numPr>
          <w:ilvl w:val="4"/>
          <w:numId w:val="14"/>
        </w:numPr>
        <w:spacing w:after="0"/>
        <w:ind w:left="567" w:hanging="567"/>
        <w:rPr>
          <w:rFonts w:cs="Arial"/>
          <w:szCs w:val="20"/>
          <w:shd w:val="clear" w:color="auto" w:fill="CCCCCC"/>
        </w:rPr>
      </w:pPr>
      <w:r w:rsidRPr="00282388">
        <w:rPr>
          <w:rFonts w:cs="Arial"/>
          <w:szCs w:val="20"/>
        </w:rPr>
        <w:t>Substation</w:t>
      </w:r>
      <w:r w:rsidR="000128A3">
        <w:rPr>
          <w:rFonts w:cs="Arial"/>
          <w:szCs w:val="20"/>
        </w:rPr>
        <w:t>;</w:t>
      </w:r>
      <w:r w:rsidR="00282388">
        <w:rPr>
          <w:rFonts w:cs="Arial"/>
          <w:szCs w:val="20"/>
        </w:rPr>
        <w:t xml:space="preserve"> or</w:t>
      </w:r>
    </w:p>
    <w:p w:rsidR="000128A3" w:rsidRPr="00EB430E" w:rsidRDefault="00D5716B" w:rsidP="0023134C">
      <w:pPr>
        <w:pStyle w:val="ListParagraph"/>
        <w:numPr>
          <w:ilvl w:val="4"/>
          <w:numId w:val="14"/>
        </w:numPr>
        <w:spacing w:after="0"/>
        <w:ind w:left="567" w:hanging="567"/>
        <w:rPr>
          <w:rFonts w:cs="Arial"/>
          <w:szCs w:val="20"/>
          <w:shd w:val="clear" w:color="auto" w:fill="CCCCCC"/>
        </w:rPr>
      </w:pPr>
      <w:r w:rsidRPr="00282388">
        <w:rPr>
          <w:rFonts w:cs="Arial"/>
          <w:szCs w:val="20"/>
        </w:rPr>
        <w:t>Utility installation</w:t>
      </w:r>
      <w:r w:rsidR="000128A3">
        <w:rPr>
          <w:rFonts w:cs="Arial"/>
          <w:szCs w:val="20"/>
        </w:rPr>
        <w:t>;</w:t>
      </w:r>
      <w:r w:rsidR="00282388">
        <w:rPr>
          <w:rFonts w:cs="Arial"/>
          <w:szCs w:val="20"/>
        </w:rPr>
        <w:t xml:space="preserve"> or</w:t>
      </w:r>
    </w:p>
    <w:p w:rsidR="000128A3" w:rsidRPr="00EB430E" w:rsidRDefault="00D5716B" w:rsidP="0023134C">
      <w:pPr>
        <w:pStyle w:val="ListParagraph"/>
        <w:numPr>
          <w:ilvl w:val="4"/>
          <w:numId w:val="14"/>
        </w:numPr>
        <w:spacing w:after="0"/>
        <w:ind w:left="567" w:hanging="567"/>
        <w:rPr>
          <w:rFonts w:cs="Arial"/>
          <w:szCs w:val="20"/>
          <w:shd w:val="clear" w:color="auto" w:fill="CCCCCC"/>
        </w:rPr>
      </w:pPr>
      <w:r w:rsidRPr="00282388">
        <w:rPr>
          <w:rFonts w:cs="Arial"/>
          <w:szCs w:val="20"/>
        </w:rPr>
        <w:t>Emergency services</w:t>
      </w:r>
      <w:r w:rsidR="000128A3">
        <w:rPr>
          <w:rFonts w:cs="Arial"/>
          <w:szCs w:val="20"/>
        </w:rPr>
        <w:t>;</w:t>
      </w:r>
      <w:r w:rsidR="00282388">
        <w:rPr>
          <w:rFonts w:cs="Arial"/>
          <w:szCs w:val="20"/>
        </w:rPr>
        <w:t xml:space="preserve"> or</w:t>
      </w:r>
    </w:p>
    <w:p w:rsidR="000128A3" w:rsidRPr="00EB430E" w:rsidRDefault="00D5716B" w:rsidP="0023134C">
      <w:pPr>
        <w:pStyle w:val="ListParagraph"/>
        <w:numPr>
          <w:ilvl w:val="4"/>
          <w:numId w:val="14"/>
        </w:numPr>
        <w:spacing w:after="0"/>
        <w:ind w:left="567" w:hanging="567"/>
        <w:rPr>
          <w:rFonts w:cs="Arial"/>
          <w:szCs w:val="20"/>
          <w:shd w:val="clear" w:color="auto" w:fill="CCCCCC"/>
        </w:rPr>
      </w:pPr>
      <w:r w:rsidRPr="00282388">
        <w:rPr>
          <w:rFonts w:cs="Arial"/>
          <w:szCs w:val="20"/>
        </w:rPr>
        <w:t>Hospital</w:t>
      </w:r>
      <w:r w:rsidR="000128A3">
        <w:rPr>
          <w:rFonts w:cs="Arial"/>
          <w:szCs w:val="20"/>
        </w:rPr>
        <w:t>;</w:t>
      </w:r>
      <w:r w:rsidR="00282388">
        <w:rPr>
          <w:rFonts w:cs="Arial"/>
          <w:szCs w:val="20"/>
        </w:rPr>
        <w:t xml:space="preserve"> or</w:t>
      </w:r>
    </w:p>
    <w:p w:rsidR="000128A3" w:rsidRPr="00EB430E" w:rsidRDefault="00D5716B" w:rsidP="0023134C">
      <w:pPr>
        <w:pStyle w:val="ListParagraph"/>
        <w:numPr>
          <w:ilvl w:val="4"/>
          <w:numId w:val="14"/>
        </w:numPr>
        <w:spacing w:after="0"/>
        <w:ind w:left="567" w:hanging="567"/>
        <w:rPr>
          <w:rFonts w:cs="Arial"/>
          <w:szCs w:val="20"/>
          <w:shd w:val="clear" w:color="auto" w:fill="CCCCCC"/>
        </w:rPr>
      </w:pPr>
      <w:r w:rsidRPr="00282388">
        <w:rPr>
          <w:rFonts w:cs="Arial"/>
          <w:szCs w:val="20"/>
        </w:rPr>
        <w:t>Major electricity infrastructure</w:t>
      </w:r>
      <w:r w:rsidR="000128A3">
        <w:rPr>
          <w:rFonts w:cs="Arial"/>
          <w:szCs w:val="20"/>
        </w:rPr>
        <w:t>;</w:t>
      </w:r>
      <w:r w:rsidRPr="00282388">
        <w:rPr>
          <w:rFonts w:cs="Arial"/>
          <w:szCs w:val="20"/>
        </w:rPr>
        <w:t xml:space="preserve"> or</w:t>
      </w:r>
    </w:p>
    <w:p w:rsidR="008E36C1" w:rsidRPr="003B0151" w:rsidRDefault="00D5716B" w:rsidP="0023134C">
      <w:pPr>
        <w:pStyle w:val="ListParagraph"/>
        <w:numPr>
          <w:ilvl w:val="4"/>
          <w:numId w:val="14"/>
        </w:numPr>
        <w:spacing w:after="0"/>
        <w:ind w:left="567" w:hanging="567"/>
        <w:rPr>
          <w:rFonts w:cs="Arial"/>
          <w:szCs w:val="20"/>
          <w:shd w:val="clear" w:color="auto" w:fill="CCCCCC"/>
        </w:rPr>
      </w:pPr>
      <w:r w:rsidRPr="00282388">
        <w:rPr>
          <w:rFonts w:cs="Arial"/>
          <w:szCs w:val="20"/>
        </w:rPr>
        <w:t>Special industry</w:t>
      </w:r>
      <w:r w:rsidR="008E36C1" w:rsidRPr="007E5433">
        <w:rPr>
          <w:rFonts w:cs="Arial"/>
          <w:szCs w:val="20"/>
        </w:rPr>
        <w:t xml:space="preserve">. </w:t>
      </w:r>
    </w:p>
    <w:p w:rsidR="0023134C" w:rsidRDefault="0023134C" w:rsidP="0023134C">
      <w:pPr>
        <w:spacing w:after="0"/>
        <w:rPr>
          <w:rFonts w:cs="Arial"/>
          <w:szCs w:val="20"/>
        </w:rPr>
      </w:pPr>
    </w:p>
    <w:p w:rsidR="008E36C1" w:rsidRDefault="008E36C1" w:rsidP="0023134C">
      <w:pPr>
        <w:spacing w:after="0"/>
        <w:rPr>
          <w:rFonts w:cs="Arial"/>
          <w:szCs w:val="20"/>
        </w:rPr>
      </w:pPr>
      <w:r w:rsidRPr="00787B47">
        <w:rPr>
          <w:rFonts w:cs="Arial"/>
          <w:szCs w:val="20"/>
        </w:rPr>
        <w:t>When using this code, reference should be made to Part 5.</w:t>
      </w:r>
    </w:p>
    <w:p w:rsidR="00E80920" w:rsidRDefault="00E80920" w:rsidP="00E80920">
      <w:pPr>
        <w:spacing w:after="0"/>
        <w:rPr>
          <w:rFonts w:cs="Arial"/>
          <w:szCs w:val="20"/>
        </w:rPr>
      </w:pPr>
    </w:p>
    <w:p w:rsidR="008E36C1" w:rsidRDefault="003A3A0D" w:rsidP="008E36C1">
      <w:pPr>
        <w:rPr>
          <w:sz w:val="16"/>
          <w:szCs w:val="16"/>
        </w:rPr>
      </w:pPr>
      <w:r>
        <w:rPr>
          <w:rFonts w:cs="Arial"/>
          <w:sz w:val="16"/>
          <w:szCs w:val="16"/>
        </w:rPr>
        <w:t xml:space="preserve">Note </w:t>
      </w:r>
      <w:r w:rsidR="0023134C">
        <w:rPr>
          <w:rFonts w:cs="Arial"/>
          <w:sz w:val="16"/>
          <w:szCs w:val="16"/>
        </w:rPr>
        <w:t>–</w:t>
      </w:r>
      <w:r>
        <w:rPr>
          <w:rFonts w:cs="Arial"/>
          <w:sz w:val="16"/>
          <w:szCs w:val="16"/>
        </w:rPr>
        <w:t xml:space="preserve"> </w:t>
      </w:r>
      <w:r w:rsidR="008E36C1" w:rsidRPr="008E36C1">
        <w:rPr>
          <w:sz w:val="16"/>
          <w:szCs w:val="16"/>
        </w:rPr>
        <w:t>The</w:t>
      </w:r>
      <w:r w:rsidR="0023134C">
        <w:rPr>
          <w:sz w:val="16"/>
          <w:szCs w:val="16"/>
        </w:rPr>
        <w:t xml:space="preserve"> </w:t>
      </w:r>
      <w:r w:rsidR="008E36C1" w:rsidRPr="008E36C1">
        <w:rPr>
          <w:sz w:val="16"/>
          <w:szCs w:val="16"/>
        </w:rPr>
        <w:t xml:space="preserve">Flood and Inundation hazards overlay maps contained in </w:t>
      </w:r>
      <w:r w:rsidR="008E36C1" w:rsidRPr="008E36C1">
        <w:rPr>
          <w:bCs/>
          <w:sz w:val="16"/>
          <w:szCs w:val="16"/>
        </w:rPr>
        <w:t>Schedule 2</w:t>
      </w:r>
      <w:r w:rsidR="008E36C1" w:rsidRPr="008E36C1">
        <w:rPr>
          <w:b/>
          <w:bCs/>
          <w:sz w:val="16"/>
          <w:szCs w:val="16"/>
        </w:rPr>
        <w:t xml:space="preserve"> </w:t>
      </w:r>
      <w:r w:rsidR="008E36C1" w:rsidRPr="008E36C1">
        <w:rPr>
          <w:sz w:val="16"/>
          <w:szCs w:val="16"/>
        </w:rPr>
        <w:t xml:space="preserve">identify areas (flood and inundation areas) where flood and storm tide inundation modelling has been undertaken by Council. Other areas not identified by the Flood and inundation hazards overlay maps </w:t>
      </w:r>
      <w:r w:rsidR="002809FE">
        <w:rPr>
          <w:sz w:val="16"/>
          <w:szCs w:val="16"/>
        </w:rPr>
        <w:t xml:space="preserve">contained in Schedule 2 </w:t>
      </w:r>
      <w:r w:rsidR="008E36C1" w:rsidRPr="008E36C1">
        <w:rPr>
          <w:sz w:val="16"/>
          <w:szCs w:val="16"/>
        </w:rPr>
        <w:t xml:space="preserve">may also be subject to </w:t>
      </w:r>
      <w:r w:rsidR="003A0521">
        <w:rPr>
          <w:sz w:val="16"/>
          <w:szCs w:val="16"/>
        </w:rPr>
        <w:t>a Flood or inundation event</w:t>
      </w:r>
      <w:r w:rsidR="008E36C1" w:rsidRPr="008E36C1">
        <w:rPr>
          <w:sz w:val="16"/>
          <w:szCs w:val="16"/>
        </w:rPr>
        <w:t>.</w:t>
      </w:r>
    </w:p>
    <w:p w:rsidR="00792A8A" w:rsidRPr="008E36C1" w:rsidRDefault="00792A8A" w:rsidP="008E36C1">
      <w:pPr>
        <w:rPr>
          <w:rFonts w:cs="Arial"/>
          <w:sz w:val="16"/>
          <w:szCs w:val="16"/>
        </w:rPr>
      </w:pPr>
      <w:r w:rsidRPr="00792A8A">
        <w:rPr>
          <w:rFonts w:cs="Arial"/>
          <w:sz w:val="16"/>
          <w:szCs w:val="16"/>
        </w:rPr>
        <w:t>The mapping data source</w:t>
      </w:r>
      <w:r>
        <w:rPr>
          <w:rFonts w:cs="Arial"/>
          <w:sz w:val="16"/>
          <w:szCs w:val="16"/>
        </w:rPr>
        <w:t xml:space="preserve"> for the Flood</w:t>
      </w:r>
      <w:r w:rsidR="009D54A9">
        <w:rPr>
          <w:rFonts w:cs="Arial"/>
          <w:sz w:val="16"/>
          <w:szCs w:val="16"/>
        </w:rPr>
        <w:t>plain</w:t>
      </w:r>
      <w:r>
        <w:rPr>
          <w:rFonts w:cs="Arial"/>
          <w:sz w:val="16"/>
          <w:szCs w:val="16"/>
        </w:rPr>
        <w:t xml:space="preserve"> assessment precinct</w:t>
      </w:r>
      <w:r w:rsidRPr="00792A8A">
        <w:rPr>
          <w:rFonts w:cs="Arial"/>
          <w:sz w:val="16"/>
          <w:szCs w:val="16"/>
        </w:rPr>
        <w:t xml:space="preserve"> is very broad and is a high level default mapping product required by State policy to be reflected in areas where the inundation level of the defined hazard event has not been determined through appropriate flood studies.</w:t>
      </w:r>
      <w:r>
        <w:rPr>
          <w:rFonts w:cs="Arial"/>
          <w:sz w:val="16"/>
          <w:szCs w:val="16"/>
        </w:rPr>
        <w:t xml:space="preserve"> The map is provided to ensure that the risk of inundation is </w:t>
      </w:r>
      <w:r w:rsidR="007A6541">
        <w:rPr>
          <w:rFonts w:cs="Arial"/>
          <w:sz w:val="16"/>
          <w:szCs w:val="16"/>
        </w:rPr>
        <w:t xml:space="preserve">assessed and mitigated </w:t>
      </w:r>
      <w:r>
        <w:rPr>
          <w:rFonts w:cs="Arial"/>
          <w:sz w:val="16"/>
          <w:szCs w:val="16"/>
        </w:rPr>
        <w:t>when development is proposed in these areas.</w:t>
      </w:r>
    </w:p>
    <w:p w:rsidR="008E36C1" w:rsidRPr="005A77FA" w:rsidRDefault="008E36C1" w:rsidP="008E36C1">
      <w:pPr>
        <w:pStyle w:val="Heading4"/>
      </w:pPr>
      <w:bookmarkStart w:id="0" w:name="_Ref394476904"/>
      <w:r w:rsidRPr="005A77FA">
        <w:t>Purpose</w:t>
      </w:r>
      <w:bookmarkEnd w:id="0"/>
      <w:r w:rsidRPr="005A77FA">
        <w:t xml:space="preserve"> </w:t>
      </w:r>
    </w:p>
    <w:p w:rsidR="008E36C1" w:rsidRPr="008327D6" w:rsidRDefault="008E36C1" w:rsidP="00E80920">
      <w:pPr>
        <w:pStyle w:val="ListParagraph"/>
        <w:numPr>
          <w:ilvl w:val="0"/>
          <w:numId w:val="116"/>
        </w:numPr>
        <w:spacing w:after="0"/>
        <w:rPr>
          <w:rFonts w:cs="Arial"/>
          <w:szCs w:val="20"/>
        </w:rPr>
      </w:pPr>
      <w:r w:rsidRPr="00086322">
        <w:rPr>
          <w:rFonts w:cs="Arial"/>
          <w:szCs w:val="20"/>
        </w:rPr>
        <w:t>The purpose of the Flood and inundation hazards overlay c</w:t>
      </w:r>
      <w:r w:rsidRPr="008327D6">
        <w:rPr>
          <w:rFonts w:cs="Arial"/>
          <w:szCs w:val="20"/>
        </w:rPr>
        <w:t>ode is to ensure that development:</w:t>
      </w:r>
    </w:p>
    <w:p w:rsidR="008E36C1" w:rsidRPr="008F1F43" w:rsidRDefault="008E36C1" w:rsidP="00E80920">
      <w:pPr>
        <w:pStyle w:val="ListParagraph"/>
        <w:numPr>
          <w:ilvl w:val="1"/>
          <w:numId w:val="117"/>
        </w:numPr>
        <w:spacing w:after="0"/>
        <w:rPr>
          <w:rFonts w:cs="Arial"/>
          <w:szCs w:val="20"/>
        </w:rPr>
      </w:pPr>
      <w:r w:rsidRPr="008327D6">
        <w:rPr>
          <w:rFonts w:cs="Arial"/>
          <w:szCs w:val="20"/>
        </w:rPr>
        <w:t xml:space="preserve">protects the safety of </w:t>
      </w:r>
      <w:r w:rsidRPr="007536A7">
        <w:rPr>
          <w:rFonts w:cs="Arial"/>
          <w:szCs w:val="20"/>
        </w:rPr>
        <w:t>people and minimises damage to property</w:t>
      </w:r>
      <w:r w:rsidR="00276D05" w:rsidRPr="009C6A0C">
        <w:rPr>
          <w:rFonts w:cs="Arial"/>
          <w:szCs w:val="20"/>
        </w:rPr>
        <w:t xml:space="preserve"> and the environment</w:t>
      </w:r>
      <w:r w:rsidRPr="008F1F43">
        <w:rPr>
          <w:rFonts w:cs="Arial"/>
          <w:szCs w:val="20"/>
        </w:rPr>
        <w:t>;</w:t>
      </w:r>
    </w:p>
    <w:p w:rsidR="008E36C1" w:rsidRPr="00952D8A" w:rsidRDefault="008E36C1" w:rsidP="00E80920">
      <w:pPr>
        <w:pStyle w:val="ListParagraph"/>
        <w:numPr>
          <w:ilvl w:val="1"/>
          <w:numId w:val="117"/>
        </w:numPr>
        <w:spacing w:after="0"/>
        <w:rPr>
          <w:rFonts w:cs="Arial"/>
          <w:szCs w:val="20"/>
        </w:rPr>
      </w:pPr>
      <w:r w:rsidRPr="00DF3588">
        <w:rPr>
          <w:rFonts w:cs="Arial"/>
          <w:szCs w:val="20"/>
        </w:rPr>
        <w:t>does not adversely interfere with the function of drainage catchments and coastal processes</w:t>
      </w:r>
      <w:r w:rsidR="00276D05" w:rsidRPr="003550C0">
        <w:rPr>
          <w:rFonts w:cs="Arial"/>
          <w:szCs w:val="20"/>
        </w:rPr>
        <w:t xml:space="preserve"> or require complex engineering solutions to do so</w:t>
      </w:r>
      <w:r w:rsidRPr="009F594E">
        <w:rPr>
          <w:rFonts w:cs="Arial"/>
          <w:szCs w:val="20"/>
        </w:rPr>
        <w:t>;</w:t>
      </w:r>
    </w:p>
    <w:p w:rsidR="008E36C1" w:rsidRPr="006E20E8" w:rsidRDefault="008E36C1" w:rsidP="00E80920">
      <w:pPr>
        <w:pStyle w:val="ListParagraph"/>
        <w:numPr>
          <w:ilvl w:val="1"/>
          <w:numId w:val="117"/>
        </w:numPr>
        <w:spacing w:after="0"/>
        <w:rPr>
          <w:rFonts w:cs="Arial"/>
          <w:szCs w:val="20"/>
        </w:rPr>
      </w:pPr>
      <w:r w:rsidRPr="00E86DC0">
        <w:rPr>
          <w:rFonts w:cs="Arial"/>
          <w:szCs w:val="20"/>
        </w:rPr>
        <w:t>minimises impacts from flood hazards and storm tide inundation hazards on the community in relation to infrastructure function, environmental values and economic productivity, and improves the resilience of the community</w:t>
      </w:r>
      <w:r w:rsidR="00AE2F5F" w:rsidRPr="006E20E8">
        <w:rPr>
          <w:rFonts w:cs="Arial"/>
          <w:szCs w:val="20"/>
        </w:rPr>
        <w:t xml:space="preserve"> to the impacts of climate change</w:t>
      </w:r>
      <w:r w:rsidRPr="006E20E8">
        <w:rPr>
          <w:rFonts w:cs="Arial"/>
          <w:szCs w:val="20"/>
        </w:rPr>
        <w:t>.</w:t>
      </w:r>
    </w:p>
    <w:p w:rsidR="001C7B81" w:rsidRPr="00787B47" w:rsidRDefault="001C7B81" w:rsidP="00E80920">
      <w:pPr>
        <w:pStyle w:val="ListParagraph"/>
        <w:spacing w:after="0"/>
        <w:ind w:left="1134"/>
      </w:pPr>
    </w:p>
    <w:p w:rsidR="008E36C1" w:rsidRPr="00086322" w:rsidRDefault="008E36C1" w:rsidP="00E80920">
      <w:pPr>
        <w:pStyle w:val="ListParagraph"/>
        <w:numPr>
          <w:ilvl w:val="0"/>
          <w:numId w:val="116"/>
        </w:numPr>
        <w:spacing w:after="0"/>
        <w:rPr>
          <w:rFonts w:cs="Arial"/>
          <w:szCs w:val="20"/>
        </w:rPr>
      </w:pPr>
      <w:r w:rsidRPr="00086322">
        <w:rPr>
          <w:rFonts w:cs="Arial"/>
          <w:szCs w:val="20"/>
        </w:rPr>
        <w:t>The purpose of the code will be achieved through the following overall outcomes:</w:t>
      </w:r>
    </w:p>
    <w:p w:rsidR="008E36C1" w:rsidRPr="007536A7" w:rsidRDefault="003A3A0D" w:rsidP="00E80920">
      <w:pPr>
        <w:pStyle w:val="ListParagraph"/>
        <w:numPr>
          <w:ilvl w:val="1"/>
          <w:numId w:val="118"/>
        </w:numPr>
        <w:spacing w:after="0"/>
        <w:rPr>
          <w:rFonts w:cs="Arial"/>
          <w:szCs w:val="20"/>
        </w:rPr>
      </w:pPr>
      <w:r w:rsidRPr="008327D6">
        <w:rPr>
          <w:rFonts w:cs="Arial"/>
          <w:szCs w:val="20"/>
        </w:rPr>
        <w:t>d</w:t>
      </w:r>
      <w:r w:rsidR="008E36C1" w:rsidRPr="008327D6">
        <w:rPr>
          <w:rFonts w:cs="Arial"/>
          <w:szCs w:val="20"/>
        </w:rPr>
        <w:t>evelopment maintains the safety of people and property from flood and storm tide inundation hazards;</w:t>
      </w:r>
    </w:p>
    <w:p w:rsidR="008E36C1" w:rsidRPr="00DF3588" w:rsidRDefault="003A3A0D" w:rsidP="00E80920">
      <w:pPr>
        <w:pStyle w:val="ListParagraph"/>
        <w:numPr>
          <w:ilvl w:val="1"/>
          <w:numId w:val="118"/>
        </w:numPr>
        <w:spacing w:after="0"/>
        <w:rPr>
          <w:rFonts w:cs="Arial"/>
          <w:szCs w:val="20"/>
        </w:rPr>
      </w:pPr>
      <w:r w:rsidRPr="009C6A0C">
        <w:rPr>
          <w:rFonts w:cs="Arial"/>
          <w:szCs w:val="20"/>
        </w:rPr>
        <w:t>d</w:t>
      </w:r>
      <w:r w:rsidR="008E36C1" w:rsidRPr="008F1F43">
        <w:rPr>
          <w:rFonts w:cs="Arial"/>
          <w:szCs w:val="20"/>
        </w:rPr>
        <w:t>evelopment minimises the exposure of people and property to unacceptable risk from flood and storm tide inundation hazards;</w:t>
      </w:r>
    </w:p>
    <w:p w:rsidR="008E36C1" w:rsidRPr="00E86DC0" w:rsidRDefault="003A3A0D" w:rsidP="00E80920">
      <w:pPr>
        <w:pStyle w:val="ListParagraph"/>
        <w:numPr>
          <w:ilvl w:val="1"/>
          <w:numId w:val="118"/>
        </w:numPr>
        <w:spacing w:after="0"/>
        <w:rPr>
          <w:rFonts w:cs="Arial"/>
          <w:szCs w:val="20"/>
        </w:rPr>
      </w:pPr>
      <w:r w:rsidRPr="003550C0">
        <w:rPr>
          <w:rFonts w:cs="Arial"/>
          <w:szCs w:val="20"/>
        </w:rPr>
        <w:t>d</w:t>
      </w:r>
      <w:r w:rsidR="008E36C1" w:rsidRPr="009F594E">
        <w:rPr>
          <w:rFonts w:cs="Arial"/>
          <w:szCs w:val="20"/>
        </w:rPr>
        <w:t>evelopment is designed, located and operated to minimise damage to property, disruption to building function and the re-establishment time after a flood or storm tide event;</w:t>
      </w:r>
    </w:p>
    <w:p w:rsidR="008E36C1" w:rsidRPr="00725A4A" w:rsidRDefault="003A3A0D" w:rsidP="00E80920">
      <w:pPr>
        <w:pStyle w:val="ListParagraph"/>
        <w:numPr>
          <w:ilvl w:val="1"/>
          <w:numId w:val="118"/>
        </w:numPr>
        <w:spacing w:after="0"/>
        <w:rPr>
          <w:rFonts w:cs="Arial"/>
          <w:szCs w:val="20"/>
        </w:rPr>
      </w:pPr>
      <w:r w:rsidRPr="006E20E8">
        <w:rPr>
          <w:rFonts w:cs="Arial"/>
          <w:szCs w:val="20"/>
        </w:rPr>
        <w:t>d</w:t>
      </w:r>
      <w:r w:rsidR="008E36C1" w:rsidRPr="006E20E8">
        <w:rPr>
          <w:rFonts w:cs="Arial"/>
          <w:szCs w:val="20"/>
        </w:rPr>
        <w:t>evelopment ensures evacuation routes and emergency services are not impeded;</w:t>
      </w:r>
    </w:p>
    <w:p w:rsidR="008E36C1" w:rsidRPr="00DE7BB1" w:rsidRDefault="003A3A0D" w:rsidP="00E80920">
      <w:pPr>
        <w:pStyle w:val="ListParagraph"/>
        <w:numPr>
          <w:ilvl w:val="1"/>
          <w:numId w:val="118"/>
        </w:numPr>
        <w:spacing w:after="0"/>
        <w:rPr>
          <w:rFonts w:cs="Arial"/>
          <w:szCs w:val="20"/>
        </w:rPr>
      </w:pPr>
      <w:r w:rsidRPr="001618F1">
        <w:rPr>
          <w:rFonts w:cs="Arial"/>
          <w:szCs w:val="20"/>
        </w:rPr>
        <w:lastRenderedPageBreak/>
        <w:t>d</w:t>
      </w:r>
      <w:r w:rsidR="008E36C1" w:rsidRPr="001618F1">
        <w:rPr>
          <w:rFonts w:cs="Arial"/>
          <w:szCs w:val="20"/>
        </w:rPr>
        <w:t>evelopment does not directly or cumulatively cause or increase adverse impacts of flood  or storm tide inundation on other properties</w:t>
      </w:r>
      <w:r w:rsidR="00276D05" w:rsidRPr="00406C5C">
        <w:rPr>
          <w:rFonts w:cs="Arial"/>
          <w:szCs w:val="20"/>
        </w:rPr>
        <w:t xml:space="preserve"> or require complex engineering solutions to mitigate adverse impacts</w:t>
      </w:r>
      <w:r w:rsidR="008E36C1" w:rsidRPr="00A64B87">
        <w:rPr>
          <w:rFonts w:cs="Arial"/>
          <w:szCs w:val="20"/>
        </w:rPr>
        <w:t>;</w:t>
      </w:r>
    </w:p>
    <w:p w:rsidR="008E36C1" w:rsidRPr="005B2418" w:rsidRDefault="003A3A0D" w:rsidP="00E80920">
      <w:pPr>
        <w:pStyle w:val="ListParagraph"/>
        <w:numPr>
          <w:ilvl w:val="1"/>
          <w:numId w:val="118"/>
        </w:numPr>
        <w:spacing w:after="0"/>
        <w:rPr>
          <w:rFonts w:cs="Arial"/>
          <w:szCs w:val="20"/>
        </w:rPr>
      </w:pPr>
      <w:r w:rsidRPr="00D24698">
        <w:rPr>
          <w:rFonts w:cs="Arial"/>
          <w:szCs w:val="20"/>
        </w:rPr>
        <w:t>h</w:t>
      </w:r>
      <w:r w:rsidR="008E36C1" w:rsidRPr="008918D3">
        <w:rPr>
          <w:rFonts w:cs="Arial"/>
          <w:szCs w:val="20"/>
        </w:rPr>
        <w:t xml:space="preserve">azardous </w:t>
      </w:r>
      <w:r w:rsidR="008E36C1" w:rsidRPr="005B2418">
        <w:rPr>
          <w:rFonts w:cs="Arial"/>
          <w:szCs w:val="20"/>
        </w:rPr>
        <w:t>materials are not handled or stored in bulk where it would adversely impact on public safety and the environment as a result of the impacts of flood or storm tide inundation hazard events;</w:t>
      </w:r>
    </w:p>
    <w:p w:rsidR="008E36C1" w:rsidRPr="005B2418" w:rsidRDefault="003A3A0D" w:rsidP="00E80920">
      <w:pPr>
        <w:pStyle w:val="ListParagraph"/>
        <w:numPr>
          <w:ilvl w:val="1"/>
          <w:numId w:val="118"/>
        </w:numPr>
        <w:spacing w:after="0"/>
        <w:rPr>
          <w:rFonts w:cs="Arial"/>
          <w:szCs w:val="20"/>
        </w:rPr>
      </w:pPr>
      <w:r w:rsidRPr="005B2418">
        <w:rPr>
          <w:rFonts w:cs="Arial"/>
          <w:szCs w:val="20"/>
        </w:rPr>
        <w:t>d</w:t>
      </w:r>
      <w:r w:rsidR="008E36C1" w:rsidRPr="005B2418">
        <w:rPr>
          <w:rFonts w:cs="Arial"/>
          <w:szCs w:val="20"/>
        </w:rPr>
        <w:t>evelopment involving essential community infrastructure ensures it remains functional during and immediately after flood and storm tide inundation events;</w:t>
      </w:r>
    </w:p>
    <w:p w:rsidR="008E36C1" w:rsidRPr="005B2418" w:rsidRDefault="003A3A0D" w:rsidP="00E80920">
      <w:pPr>
        <w:pStyle w:val="ListParagraph"/>
        <w:numPr>
          <w:ilvl w:val="1"/>
          <w:numId w:val="118"/>
        </w:numPr>
        <w:spacing w:after="0"/>
        <w:rPr>
          <w:rFonts w:cs="Arial"/>
          <w:szCs w:val="20"/>
        </w:rPr>
      </w:pPr>
      <w:r w:rsidRPr="005B2418">
        <w:rPr>
          <w:rFonts w:cs="Arial"/>
          <w:szCs w:val="20"/>
        </w:rPr>
        <w:t>d</w:t>
      </w:r>
      <w:r w:rsidR="008E36C1" w:rsidRPr="005B2418">
        <w:rPr>
          <w:rFonts w:cs="Arial"/>
          <w:szCs w:val="20"/>
        </w:rPr>
        <w:t>evelopment does not adversely impact on ecological functions of waterways, drainage paths and coastal processes.</w:t>
      </w:r>
    </w:p>
    <w:p w:rsidR="001C7B81" w:rsidRDefault="001C7B81" w:rsidP="00E80920">
      <w:pPr>
        <w:pStyle w:val="ListParagraph"/>
        <w:spacing w:after="0"/>
        <w:ind w:left="1134"/>
      </w:pPr>
    </w:p>
    <w:p w:rsidR="008E36C1" w:rsidRPr="001C7B81" w:rsidRDefault="008E36C1" w:rsidP="00E80920">
      <w:pPr>
        <w:spacing w:after="0"/>
        <w:rPr>
          <w:b/>
        </w:rPr>
      </w:pPr>
      <w:r w:rsidRPr="001C7B81">
        <w:rPr>
          <w:b/>
        </w:rPr>
        <w:t xml:space="preserve">Precinct 1 – Barron River Delta </w:t>
      </w:r>
    </w:p>
    <w:p w:rsidR="00E4775F" w:rsidRPr="005B2418" w:rsidRDefault="00E4775F" w:rsidP="00E80920">
      <w:pPr>
        <w:pStyle w:val="ListParagraph"/>
        <w:numPr>
          <w:ilvl w:val="0"/>
          <w:numId w:val="116"/>
        </w:numPr>
        <w:spacing w:after="0"/>
        <w:rPr>
          <w:rFonts w:cs="Arial"/>
          <w:szCs w:val="20"/>
        </w:rPr>
      </w:pPr>
      <w:r w:rsidRPr="005B2418">
        <w:rPr>
          <w:rFonts w:cs="Arial"/>
          <w:szCs w:val="20"/>
        </w:rPr>
        <w:t xml:space="preserve">In addition to </w:t>
      </w:r>
      <w:r w:rsidRPr="005B2418">
        <w:rPr>
          <w:rFonts w:cs="Arial"/>
          <w:szCs w:val="20"/>
        </w:rPr>
        <w:fldChar w:fldCharType="begin"/>
      </w:r>
      <w:r w:rsidRPr="005B2418">
        <w:rPr>
          <w:rFonts w:cs="Arial"/>
          <w:szCs w:val="20"/>
        </w:rPr>
        <w:instrText xml:space="preserve"> REF _Ref394476904 \r \h </w:instrText>
      </w:r>
      <w:r>
        <w:rPr>
          <w:rFonts w:cs="Arial"/>
          <w:szCs w:val="20"/>
        </w:rPr>
        <w:instrText xml:space="preserve"> \* MERGEFORMAT </w:instrText>
      </w:r>
      <w:r w:rsidRPr="005B2418">
        <w:rPr>
          <w:rFonts w:cs="Arial"/>
          <w:szCs w:val="20"/>
        </w:rPr>
      </w:r>
      <w:r w:rsidRPr="005B2418">
        <w:rPr>
          <w:rFonts w:cs="Arial"/>
          <w:szCs w:val="20"/>
        </w:rPr>
        <w:fldChar w:fldCharType="separate"/>
      </w:r>
      <w:r w:rsidR="004D4DD1">
        <w:rPr>
          <w:rFonts w:cs="Arial"/>
          <w:szCs w:val="20"/>
        </w:rPr>
        <w:t>8.2.7.2</w:t>
      </w:r>
      <w:r w:rsidRPr="005B2418">
        <w:rPr>
          <w:rFonts w:cs="Arial"/>
          <w:szCs w:val="20"/>
        </w:rPr>
        <w:fldChar w:fldCharType="end"/>
      </w:r>
      <w:r w:rsidRPr="005B2418">
        <w:rPr>
          <w:rFonts w:cs="Arial"/>
          <w:szCs w:val="20"/>
        </w:rPr>
        <w:t>(</w:t>
      </w:r>
      <w:r w:rsidR="00725A4A">
        <w:rPr>
          <w:rFonts w:cs="Arial"/>
          <w:szCs w:val="20"/>
        </w:rPr>
        <w:t>2</w:t>
      </w:r>
      <w:r w:rsidRPr="005B2418">
        <w:rPr>
          <w:rFonts w:cs="Arial"/>
          <w:szCs w:val="20"/>
        </w:rPr>
        <w:t>), the overall outcomes sought for the precinct are:</w:t>
      </w:r>
    </w:p>
    <w:p w:rsidR="008E36C1" w:rsidRDefault="008E36C1" w:rsidP="00E80920">
      <w:pPr>
        <w:pStyle w:val="ListParagraph"/>
        <w:numPr>
          <w:ilvl w:val="1"/>
          <w:numId w:val="115"/>
        </w:numPr>
        <w:spacing w:after="0"/>
        <w:ind w:hanging="513"/>
      </w:pPr>
      <w:r>
        <w:t>maintain the characteristics of the floodplain, including its storage capacity, water flow paths and velocities</w:t>
      </w:r>
      <w:r w:rsidR="00276D05">
        <w:t>, and environmental qualities</w:t>
      </w:r>
      <w:r>
        <w:t>;</w:t>
      </w:r>
    </w:p>
    <w:p w:rsidR="001C7B81" w:rsidRPr="001C7B81" w:rsidRDefault="008E36C1" w:rsidP="00E80920">
      <w:pPr>
        <w:pStyle w:val="ListParagraph"/>
        <w:numPr>
          <w:ilvl w:val="1"/>
          <w:numId w:val="115"/>
        </w:numPr>
        <w:spacing w:after="0"/>
        <w:ind w:hanging="513"/>
        <w:rPr>
          <w:b/>
        </w:rPr>
      </w:pPr>
      <w:r w:rsidRPr="00FE2F42">
        <w:t xml:space="preserve">protect the scenic </w:t>
      </w:r>
      <w:r>
        <w:t xml:space="preserve">amenity </w:t>
      </w:r>
      <w:r w:rsidRPr="00FE2F42">
        <w:t>of th</w:t>
      </w:r>
      <w:r>
        <w:t>is major</w:t>
      </w:r>
      <w:r w:rsidRPr="00FE2F42">
        <w:t xml:space="preserve"> int</w:t>
      </w:r>
      <w:r>
        <w:t>er</w:t>
      </w:r>
      <w:r w:rsidRPr="00FE2F42">
        <w:t>-urban break</w:t>
      </w:r>
      <w:r>
        <w:t>.</w:t>
      </w:r>
    </w:p>
    <w:p w:rsidR="001C7B81" w:rsidRPr="001C7B81" w:rsidRDefault="001C7B81" w:rsidP="00E80920">
      <w:pPr>
        <w:spacing w:after="0"/>
        <w:rPr>
          <w:b/>
        </w:rPr>
      </w:pPr>
    </w:p>
    <w:p w:rsidR="008E36C1" w:rsidRPr="001C7B81" w:rsidRDefault="008E36C1" w:rsidP="00E80920">
      <w:pPr>
        <w:spacing w:after="0"/>
        <w:rPr>
          <w:b/>
        </w:rPr>
      </w:pPr>
      <w:r w:rsidRPr="001C7B81">
        <w:rPr>
          <w:b/>
        </w:rPr>
        <w:t xml:space="preserve">Precinct 2 – Mount Peter </w:t>
      </w:r>
    </w:p>
    <w:p w:rsidR="00E4775F" w:rsidRPr="005B2418" w:rsidRDefault="00E4775F" w:rsidP="00E80920">
      <w:pPr>
        <w:pStyle w:val="ListParagraph"/>
        <w:numPr>
          <w:ilvl w:val="0"/>
          <w:numId w:val="116"/>
        </w:numPr>
        <w:spacing w:after="0"/>
        <w:rPr>
          <w:rFonts w:cs="Arial"/>
          <w:szCs w:val="20"/>
        </w:rPr>
      </w:pPr>
      <w:r w:rsidRPr="005B2418">
        <w:rPr>
          <w:rFonts w:cs="Arial"/>
          <w:szCs w:val="20"/>
        </w:rPr>
        <w:t xml:space="preserve">In addition to </w:t>
      </w:r>
      <w:r w:rsidRPr="005B2418">
        <w:rPr>
          <w:rFonts w:cs="Arial"/>
          <w:szCs w:val="20"/>
        </w:rPr>
        <w:fldChar w:fldCharType="begin"/>
      </w:r>
      <w:r w:rsidRPr="005B2418">
        <w:rPr>
          <w:rFonts w:cs="Arial"/>
          <w:szCs w:val="20"/>
        </w:rPr>
        <w:instrText xml:space="preserve"> REF _Ref394476904 \r \h </w:instrText>
      </w:r>
      <w:r>
        <w:rPr>
          <w:rFonts w:cs="Arial"/>
          <w:szCs w:val="20"/>
        </w:rPr>
        <w:instrText xml:space="preserve"> \* MERGEFORMAT </w:instrText>
      </w:r>
      <w:r w:rsidRPr="005B2418">
        <w:rPr>
          <w:rFonts w:cs="Arial"/>
          <w:szCs w:val="20"/>
        </w:rPr>
      </w:r>
      <w:r w:rsidRPr="005B2418">
        <w:rPr>
          <w:rFonts w:cs="Arial"/>
          <w:szCs w:val="20"/>
        </w:rPr>
        <w:fldChar w:fldCharType="separate"/>
      </w:r>
      <w:r w:rsidR="004D4DD1">
        <w:rPr>
          <w:rFonts w:cs="Arial"/>
          <w:szCs w:val="20"/>
        </w:rPr>
        <w:t>8.2.7.2</w:t>
      </w:r>
      <w:r w:rsidRPr="005B2418">
        <w:rPr>
          <w:rFonts w:cs="Arial"/>
          <w:szCs w:val="20"/>
        </w:rPr>
        <w:fldChar w:fldCharType="end"/>
      </w:r>
      <w:r w:rsidRPr="005B2418">
        <w:rPr>
          <w:rFonts w:cs="Arial"/>
          <w:szCs w:val="20"/>
        </w:rPr>
        <w:t>(</w:t>
      </w:r>
      <w:r w:rsidR="00725A4A">
        <w:rPr>
          <w:rFonts w:cs="Arial"/>
          <w:szCs w:val="20"/>
        </w:rPr>
        <w:t>2</w:t>
      </w:r>
      <w:r w:rsidRPr="005B2418">
        <w:rPr>
          <w:rFonts w:cs="Arial"/>
          <w:szCs w:val="20"/>
        </w:rPr>
        <w:t>), the overall outcomes sought for the precinct are:</w:t>
      </w:r>
    </w:p>
    <w:p w:rsidR="00E4775F" w:rsidRDefault="00952D8A" w:rsidP="00E80920">
      <w:pPr>
        <w:pStyle w:val="ListParagraph"/>
        <w:numPr>
          <w:ilvl w:val="0"/>
          <w:numId w:val="119"/>
        </w:numPr>
        <w:spacing w:after="0"/>
        <w:ind w:hanging="513"/>
      </w:pPr>
      <w:r>
        <w:t>the extent of filling is limited to Sub-precinct 2a - Low-medium hazard areas only;</w:t>
      </w:r>
    </w:p>
    <w:p w:rsidR="008E36C1" w:rsidRDefault="008E36C1" w:rsidP="00E80920">
      <w:pPr>
        <w:pStyle w:val="ListParagraph"/>
        <w:numPr>
          <w:ilvl w:val="0"/>
          <w:numId w:val="119"/>
        </w:numPr>
        <w:spacing w:after="0"/>
        <w:ind w:hanging="513"/>
      </w:pPr>
      <w:r>
        <w:t>an efficient drainage network is provided to mitigate loss of natural floodplain storage.</w:t>
      </w:r>
    </w:p>
    <w:p w:rsidR="008E36C1" w:rsidRPr="001C7B81" w:rsidRDefault="008E36C1" w:rsidP="00E80920">
      <w:pPr>
        <w:spacing w:after="0"/>
        <w:rPr>
          <w:b/>
        </w:rPr>
      </w:pPr>
      <w:r w:rsidRPr="001C7B81">
        <w:rPr>
          <w:b/>
        </w:rPr>
        <w:t xml:space="preserve">Precinct 3 – CBD and environs </w:t>
      </w:r>
    </w:p>
    <w:p w:rsidR="00E4775F" w:rsidRPr="005B2418" w:rsidRDefault="00E4775F" w:rsidP="00E80920">
      <w:pPr>
        <w:pStyle w:val="ListParagraph"/>
        <w:numPr>
          <w:ilvl w:val="0"/>
          <w:numId w:val="116"/>
        </w:numPr>
        <w:spacing w:after="0"/>
        <w:rPr>
          <w:rFonts w:cs="Arial"/>
          <w:szCs w:val="20"/>
        </w:rPr>
      </w:pPr>
      <w:r w:rsidRPr="005B2418">
        <w:rPr>
          <w:rFonts w:cs="Arial"/>
          <w:szCs w:val="20"/>
        </w:rPr>
        <w:t xml:space="preserve">In addition to </w:t>
      </w:r>
      <w:r w:rsidRPr="005B2418">
        <w:rPr>
          <w:rFonts w:cs="Arial"/>
          <w:szCs w:val="20"/>
        </w:rPr>
        <w:fldChar w:fldCharType="begin"/>
      </w:r>
      <w:r w:rsidRPr="005B2418">
        <w:rPr>
          <w:rFonts w:cs="Arial"/>
          <w:szCs w:val="20"/>
        </w:rPr>
        <w:instrText xml:space="preserve"> REF _Ref394476904 \r \h </w:instrText>
      </w:r>
      <w:r>
        <w:rPr>
          <w:rFonts w:cs="Arial"/>
          <w:szCs w:val="20"/>
        </w:rPr>
        <w:instrText xml:space="preserve"> \* MERGEFORMAT </w:instrText>
      </w:r>
      <w:r w:rsidRPr="005B2418">
        <w:rPr>
          <w:rFonts w:cs="Arial"/>
          <w:szCs w:val="20"/>
        </w:rPr>
      </w:r>
      <w:r w:rsidRPr="005B2418">
        <w:rPr>
          <w:rFonts w:cs="Arial"/>
          <w:szCs w:val="20"/>
        </w:rPr>
        <w:fldChar w:fldCharType="separate"/>
      </w:r>
      <w:r w:rsidR="004D4DD1">
        <w:rPr>
          <w:rFonts w:cs="Arial"/>
          <w:szCs w:val="20"/>
        </w:rPr>
        <w:t>8.2.7.2</w:t>
      </w:r>
      <w:r w:rsidRPr="005B2418">
        <w:rPr>
          <w:rFonts w:cs="Arial"/>
          <w:szCs w:val="20"/>
        </w:rPr>
        <w:fldChar w:fldCharType="end"/>
      </w:r>
      <w:r w:rsidRPr="005B2418">
        <w:rPr>
          <w:rFonts w:cs="Arial"/>
          <w:szCs w:val="20"/>
        </w:rPr>
        <w:t>(</w:t>
      </w:r>
      <w:r w:rsidR="00725A4A">
        <w:rPr>
          <w:rFonts w:cs="Arial"/>
          <w:szCs w:val="20"/>
        </w:rPr>
        <w:t>2</w:t>
      </w:r>
      <w:r w:rsidRPr="005B2418">
        <w:rPr>
          <w:rFonts w:cs="Arial"/>
          <w:szCs w:val="20"/>
        </w:rPr>
        <w:t>), the overall outcomes sought for the precinct are:</w:t>
      </w:r>
    </w:p>
    <w:p w:rsidR="001C7B81" w:rsidRPr="005B2418" w:rsidRDefault="008E36C1" w:rsidP="00E80920">
      <w:pPr>
        <w:pStyle w:val="ListParagraph"/>
        <w:numPr>
          <w:ilvl w:val="0"/>
          <w:numId w:val="120"/>
        </w:numPr>
        <w:spacing w:after="0"/>
        <w:ind w:hanging="513"/>
      </w:pPr>
      <w:r>
        <w:t>development in the precinct ensures development results in no loss of planned floodplain storage.</w:t>
      </w:r>
    </w:p>
    <w:p w:rsidR="001C7B81" w:rsidRPr="001C7B81" w:rsidRDefault="001C7B81" w:rsidP="00E80920">
      <w:pPr>
        <w:pStyle w:val="ListParagraph"/>
        <w:spacing w:after="0"/>
        <w:ind w:left="567"/>
        <w:rPr>
          <w:b/>
        </w:rPr>
      </w:pPr>
    </w:p>
    <w:p w:rsidR="008E36C1" w:rsidRPr="001C7B81" w:rsidRDefault="008E36C1" w:rsidP="00E80920">
      <w:pPr>
        <w:spacing w:after="0"/>
        <w:rPr>
          <w:b/>
        </w:rPr>
      </w:pPr>
      <w:r w:rsidRPr="001C7B81">
        <w:rPr>
          <w:b/>
        </w:rPr>
        <w:t xml:space="preserve">Precinct 4 – </w:t>
      </w:r>
      <w:r w:rsidR="00725A4A">
        <w:rPr>
          <w:b/>
        </w:rPr>
        <w:t>F</w:t>
      </w:r>
      <w:r w:rsidRPr="001C7B81">
        <w:rPr>
          <w:b/>
        </w:rPr>
        <w:t xml:space="preserve">loodplain assessment </w:t>
      </w:r>
    </w:p>
    <w:p w:rsidR="00E4775F" w:rsidRPr="00431B3F" w:rsidRDefault="00E4775F" w:rsidP="00E80920">
      <w:pPr>
        <w:pStyle w:val="ListParagraph"/>
        <w:numPr>
          <w:ilvl w:val="0"/>
          <w:numId w:val="116"/>
        </w:numPr>
        <w:spacing w:after="0"/>
        <w:rPr>
          <w:rFonts w:ascii="Arial" w:eastAsia="Times New Roman" w:hAnsi="Arial" w:cs="Arial"/>
          <w:szCs w:val="20"/>
        </w:rPr>
      </w:pPr>
      <w:r w:rsidRPr="00431B3F">
        <w:rPr>
          <w:rFonts w:ascii="Arial" w:eastAsia="Times New Roman" w:hAnsi="Arial" w:cs="Arial"/>
          <w:szCs w:val="20"/>
        </w:rPr>
        <w:t xml:space="preserve">In addition to </w:t>
      </w:r>
      <w:r>
        <w:rPr>
          <w:rFonts w:ascii="Arial" w:eastAsia="Times New Roman" w:hAnsi="Arial" w:cs="Arial"/>
          <w:szCs w:val="20"/>
        </w:rPr>
        <w:fldChar w:fldCharType="begin"/>
      </w:r>
      <w:r>
        <w:rPr>
          <w:rFonts w:ascii="Arial" w:eastAsia="Times New Roman" w:hAnsi="Arial" w:cs="Arial"/>
          <w:szCs w:val="20"/>
        </w:rPr>
        <w:instrText xml:space="preserve"> REF _Ref394476904 \r \h </w:instrText>
      </w:r>
      <w:r>
        <w:rPr>
          <w:rFonts w:ascii="Arial" w:eastAsia="Times New Roman" w:hAnsi="Arial" w:cs="Arial"/>
          <w:szCs w:val="20"/>
        </w:rPr>
      </w:r>
      <w:r>
        <w:rPr>
          <w:rFonts w:ascii="Arial" w:eastAsia="Times New Roman" w:hAnsi="Arial" w:cs="Arial"/>
          <w:szCs w:val="20"/>
        </w:rPr>
        <w:fldChar w:fldCharType="separate"/>
      </w:r>
      <w:r w:rsidR="004D4DD1">
        <w:rPr>
          <w:rFonts w:ascii="Arial" w:eastAsia="Times New Roman" w:hAnsi="Arial" w:cs="Arial"/>
          <w:szCs w:val="20"/>
        </w:rPr>
        <w:t>8.2.7.2</w:t>
      </w:r>
      <w:r>
        <w:rPr>
          <w:rFonts w:ascii="Arial" w:eastAsia="Times New Roman" w:hAnsi="Arial" w:cs="Arial"/>
          <w:szCs w:val="20"/>
        </w:rPr>
        <w:fldChar w:fldCharType="end"/>
      </w:r>
      <w:r>
        <w:rPr>
          <w:rFonts w:ascii="Arial" w:eastAsia="Times New Roman" w:hAnsi="Arial" w:cs="Arial"/>
          <w:szCs w:val="20"/>
        </w:rPr>
        <w:t>(</w:t>
      </w:r>
      <w:r w:rsidR="00725A4A">
        <w:rPr>
          <w:rFonts w:ascii="Arial" w:eastAsia="Times New Roman" w:hAnsi="Arial" w:cs="Arial"/>
          <w:szCs w:val="20"/>
        </w:rPr>
        <w:t>2</w:t>
      </w:r>
      <w:r>
        <w:rPr>
          <w:rFonts w:ascii="Arial" w:eastAsia="Times New Roman" w:hAnsi="Arial" w:cs="Arial"/>
          <w:szCs w:val="20"/>
        </w:rPr>
        <w:t xml:space="preserve">),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8E36C1" w:rsidRPr="009C6A0C" w:rsidRDefault="008E36C1" w:rsidP="00E80920">
      <w:pPr>
        <w:pStyle w:val="ListParagraph"/>
        <w:numPr>
          <w:ilvl w:val="1"/>
          <w:numId w:val="121"/>
        </w:numPr>
        <w:spacing w:after="0"/>
        <w:rPr>
          <w:rFonts w:cs="Arial"/>
          <w:szCs w:val="20"/>
        </w:rPr>
      </w:pPr>
      <w:r w:rsidRPr="007536A7">
        <w:rPr>
          <w:rFonts w:cs="Arial"/>
          <w:szCs w:val="20"/>
        </w:rPr>
        <w:t>defines the flood event;</w:t>
      </w:r>
    </w:p>
    <w:p w:rsidR="00792A8A" w:rsidRPr="008F1F43" w:rsidRDefault="008E36C1" w:rsidP="00E80920">
      <w:pPr>
        <w:pStyle w:val="ListParagraph"/>
        <w:numPr>
          <w:ilvl w:val="1"/>
          <w:numId w:val="121"/>
        </w:numPr>
        <w:spacing w:after="0"/>
        <w:rPr>
          <w:rFonts w:cs="Arial"/>
          <w:szCs w:val="20"/>
        </w:rPr>
      </w:pPr>
      <w:r w:rsidRPr="008F1F43">
        <w:rPr>
          <w:rFonts w:cs="Arial"/>
          <w:szCs w:val="20"/>
        </w:rPr>
        <w:t>ensures development is compatible with the impact of the flood event.</w:t>
      </w:r>
    </w:p>
    <w:p w:rsidR="008E36C1" w:rsidRPr="005A77FA" w:rsidRDefault="008E36C1" w:rsidP="008E36C1">
      <w:pPr>
        <w:pStyle w:val="Heading4"/>
      </w:pPr>
      <w:bookmarkStart w:id="1" w:name="_Ref365454859"/>
      <w:r>
        <w:t>Criteria for a</w:t>
      </w:r>
      <w:r w:rsidRPr="005A77FA">
        <w:t>ssessment</w:t>
      </w:r>
      <w:bookmarkEnd w:id="1"/>
      <w:r w:rsidRPr="005A77FA">
        <w:t xml:space="preserve"> </w:t>
      </w:r>
    </w:p>
    <w:p w:rsidR="008E36C1" w:rsidRPr="00BF128E" w:rsidRDefault="008E36C1" w:rsidP="008E36C1">
      <w:pPr>
        <w:spacing w:after="0" w:line="240" w:lineRule="auto"/>
        <w:rPr>
          <w:rFonts w:ascii="Arial" w:eastAsia="Times New Roman" w:hAnsi="Arial" w:cs="Arial"/>
          <w:szCs w:val="20"/>
        </w:rPr>
      </w:pPr>
      <w:r w:rsidRPr="00BF128E">
        <w:rPr>
          <w:rFonts w:ascii="Arial" w:eastAsia="Times New Roman" w:hAnsi="Arial" w:cs="Arial"/>
          <w:szCs w:val="20"/>
        </w:rPr>
        <w:t xml:space="preserve">Part A </w:t>
      </w:r>
      <w:r>
        <w:rPr>
          <w:rFonts w:ascii="Arial" w:eastAsia="Times New Roman" w:hAnsi="Arial" w:cs="Arial"/>
          <w:szCs w:val="20"/>
        </w:rPr>
        <w:t>–</w:t>
      </w:r>
      <w:r w:rsidRPr="00BF128E">
        <w:rPr>
          <w:rFonts w:ascii="Arial" w:eastAsia="Times New Roman" w:hAnsi="Arial" w:cs="Arial"/>
          <w:szCs w:val="20"/>
        </w:rPr>
        <w:t xml:space="preserve"> Criteria</w:t>
      </w:r>
      <w:r>
        <w:rPr>
          <w:rFonts w:ascii="Arial" w:eastAsia="Times New Roman" w:hAnsi="Arial" w:cs="Arial"/>
          <w:szCs w:val="20"/>
        </w:rPr>
        <w:t xml:space="preserve"> for </w:t>
      </w:r>
      <w:r w:rsidR="001C7B81">
        <w:rPr>
          <w:rFonts w:ascii="Arial" w:eastAsia="Times New Roman" w:hAnsi="Arial" w:cs="Arial"/>
          <w:szCs w:val="20"/>
        </w:rPr>
        <w:t xml:space="preserve">self-assessable and </w:t>
      </w:r>
      <w:r w:rsidRPr="00BF128E">
        <w:rPr>
          <w:rFonts w:ascii="Arial" w:eastAsia="Times New Roman" w:hAnsi="Arial" w:cs="Arial"/>
          <w:szCs w:val="20"/>
        </w:rPr>
        <w:t>assessable development</w:t>
      </w:r>
    </w:p>
    <w:p w:rsidR="008E36C1" w:rsidRPr="005A77FA" w:rsidRDefault="008E36C1" w:rsidP="008E36C1">
      <w:pPr>
        <w:spacing w:after="0" w:line="240" w:lineRule="auto"/>
        <w:rPr>
          <w:rFonts w:ascii="Arial" w:eastAsia="Times New Roman" w:hAnsi="Arial" w:cs="Arial"/>
          <w:szCs w:val="20"/>
        </w:rPr>
      </w:pPr>
    </w:p>
    <w:p w:rsidR="008E36C1" w:rsidRPr="005A77FA" w:rsidRDefault="008E36C1" w:rsidP="008E36C1">
      <w:pPr>
        <w:pStyle w:val="Caption"/>
      </w:pPr>
      <w:r>
        <w:t xml:space="preserve">Table </w:t>
      </w:r>
      <w:r w:rsidR="001C7B81">
        <w:fldChar w:fldCharType="begin"/>
      </w:r>
      <w:r w:rsidR="001C7B81">
        <w:instrText xml:space="preserve"> REF _Ref365454859 \r \h </w:instrText>
      </w:r>
      <w:r w:rsidR="001C7B81">
        <w:fldChar w:fldCharType="separate"/>
      </w:r>
      <w:r w:rsidR="004D4DD1">
        <w:t>8.2.7.3</w:t>
      </w:r>
      <w:r w:rsidR="001C7B81">
        <w:fldChar w:fldCharType="end"/>
      </w:r>
      <w:r>
        <w:t>.a</w:t>
      </w:r>
      <w:r w:rsidRPr="005A77FA">
        <w:t xml:space="preserve"> </w:t>
      </w:r>
      <w:r>
        <w:t>–</w:t>
      </w:r>
      <w:r w:rsidR="001C7B81">
        <w:t xml:space="preserve"> Flood and inundation hazards </w:t>
      </w:r>
      <w:r>
        <w:t>overlay code –</w:t>
      </w:r>
      <w:r w:rsidR="001C7B81">
        <w:t xml:space="preserve"> self-assessable and </w:t>
      </w:r>
      <w:r>
        <w:t>assessable development</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4765"/>
        <w:gridCol w:w="4765"/>
        <w:gridCol w:w="4762"/>
      </w:tblGrid>
      <w:tr w:rsidR="004B513C" w:rsidRPr="005A77FA" w:rsidTr="004B513C">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667" w:type="pct"/>
            <w:tcBorders>
              <w:top w:val="single" w:sz="4" w:space="0" w:color="A5A5A5" w:themeColor="accent3"/>
              <w:bottom w:val="single" w:sz="4" w:space="0" w:color="A5A5A5" w:themeColor="accent3"/>
            </w:tcBorders>
          </w:tcPr>
          <w:p w:rsidR="004B513C" w:rsidRPr="005A77FA" w:rsidRDefault="004B513C" w:rsidP="0093578D">
            <w:pPr>
              <w:tabs>
                <w:tab w:val="left" w:pos="2745"/>
              </w:tabs>
            </w:pPr>
            <w:r w:rsidRPr="005A77FA">
              <w:t>Performance outcomes</w:t>
            </w:r>
          </w:p>
        </w:tc>
        <w:tc>
          <w:tcPr>
            <w:tcW w:w="1667" w:type="pct"/>
            <w:tcBorders>
              <w:top w:val="single" w:sz="4" w:space="0" w:color="A5A5A5" w:themeColor="accent3"/>
              <w:bottom w:val="single" w:sz="4" w:space="0" w:color="A5A5A5" w:themeColor="accent3"/>
            </w:tcBorders>
          </w:tcPr>
          <w:p w:rsidR="004B513C" w:rsidRPr="005A77FA" w:rsidRDefault="004B513C" w:rsidP="0093578D">
            <w:pPr>
              <w:cnfStyle w:val="100000000000" w:firstRow="1" w:lastRow="0" w:firstColumn="0" w:lastColumn="0" w:oddVBand="0" w:evenVBand="0" w:oddHBand="0" w:evenHBand="0" w:firstRowFirstColumn="0" w:firstRowLastColumn="0" w:lastRowFirstColumn="0" w:lastRowLastColumn="0"/>
            </w:pPr>
            <w:r w:rsidRPr="005A77FA">
              <w:t>Acceptable outcomes</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5A5A5" w:themeColor="accent3"/>
              <w:bottom w:val="single" w:sz="4" w:space="0" w:color="A5A5A5" w:themeColor="accent3"/>
            </w:tcBorders>
          </w:tcPr>
          <w:p w:rsidR="004B513C" w:rsidRPr="005A77FA" w:rsidRDefault="004B513C" w:rsidP="0093578D">
            <w:r>
              <w:t>Applicant response</w:t>
            </w:r>
          </w:p>
        </w:tc>
      </w:tr>
      <w:tr w:rsidR="004B513C" w:rsidRPr="00621988" w:rsidTr="004B513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4B513C" w:rsidRDefault="004B513C" w:rsidP="00E80920">
            <w:pPr>
              <w:rPr>
                <w:b/>
              </w:rPr>
            </w:pPr>
            <w:r>
              <w:rPr>
                <w:b/>
              </w:rPr>
              <w:t>For self-assessable and assessable development</w:t>
            </w:r>
          </w:p>
        </w:tc>
      </w:tr>
      <w:tr w:rsidR="004B513C" w:rsidRPr="002C79EE" w:rsidTr="004B513C">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4B513C" w:rsidRDefault="004B513C" w:rsidP="00E80920">
            <w:pPr>
              <w:rPr>
                <w:rStyle w:val="Strong"/>
              </w:rPr>
            </w:pPr>
            <w:r>
              <w:rPr>
                <w:rStyle w:val="Strong"/>
              </w:rPr>
              <w:t>Safety of people and property</w:t>
            </w:r>
          </w:p>
        </w:tc>
      </w:tr>
      <w:tr w:rsidR="004B513C" w:rsidRPr="005A77FA" w:rsidTr="004B513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4B513C" w:rsidRPr="00424861" w:rsidRDefault="004B513C" w:rsidP="007A5974">
            <w:pPr>
              <w:tabs>
                <w:tab w:val="left" w:pos="601"/>
              </w:tabs>
              <w:ind w:left="601" w:hanging="601"/>
              <w:rPr>
                <w:rFonts w:ascii="Arial" w:eastAsiaTheme="minorEastAsia" w:hAnsi="Arial" w:cs="Arial"/>
                <w:szCs w:val="20"/>
                <w:lang w:eastAsia="en-AU"/>
              </w:rPr>
            </w:pPr>
            <w:r w:rsidRPr="00424861">
              <w:rPr>
                <w:rFonts w:cs="Arial"/>
                <w:b/>
                <w:szCs w:val="20"/>
              </w:rPr>
              <w:t>PO</w:t>
            </w:r>
            <w:r>
              <w:rPr>
                <w:rFonts w:cs="Arial"/>
                <w:b/>
                <w:szCs w:val="20"/>
              </w:rPr>
              <w:t>1</w:t>
            </w:r>
          </w:p>
          <w:p w:rsidR="004B513C" w:rsidRPr="00424861" w:rsidRDefault="004B513C" w:rsidP="007A5974">
            <w:pPr>
              <w:tabs>
                <w:tab w:val="left" w:pos="601"/>
              </w:tabs>
              <w:ind w:left="601" w:hanging="601"/>
              <w:rPr>
                <w:rFonts w:ascii="Arial" w:eastAsiaTheme="minorEastAsia" w:hAnsi="Arial" w:cs="Arial"/>
                <w:szCs w:val="20"/>
                <w:lang w:eastAsia="en-AU"/>
              </w:rPr>
            </w:pPr>
            <w:r w:rsidRPr="00424861">
              <w:rPr>
                <w:rFonts w:cs="Arial"/>
                <w:szCs w:val="20"/>
              </w:rPr>
              <w:t>Development is located and designed to:</w:t>
            </w:r>
          </w:p>
          <w:p w:rsidR="004B513C" w:rsidRPr="0093578D" w:rsidRDefault="004B513C" w:rsidP="007A5974">
            <w:pPr>
              <w:ind w:left="426" w:hanging="426"/>
              <w:rPr>
                <w:rFonts w:ascii="Arial" w:eastAsiaTheme="minorEastAsia" w:hAnsi="Arial" w:cs="Arial"/>
                <w:szCs w:val="20"/>
                <w:lang w:eastAsia="en-AU"/>
              </w:rPr>
            </w:pPr>
            <w:r w:rsidRPr="00424861">
              <w:rPr>
                <w:rFonts w:cs="Arial"/>
                <w:szCs w:val="20"/>
              </w:rPr>
              <w:lastRenderedPageBreak/>
              <w:t>(a)</w:t>
            </w:r>
            <w:r w:rsidRPr="00424861">
              <w:rPr>
                <w:rFonts w:cs="Arial"/>
                <w:szCs w:val="20"/>
              </w:rPr>
              <w:tab/>
            </w:r>
            <w:r w:rsidRPr="0093578D">
              <w:rPr>
                <w:rFonts w:cs="Arial"/>
                <w:szCs w:val="20"/>
              </w:rPr>
              <w:t>ensure the safety of all persons;</w:t>
            </w:r>
          </w:p>
          <w:p w:rsidR="004B513C" w:rsidRPr="0093578D" w:rsidRDefault="004B513C" w:rsidP="007A5974">
            <w:pPr>
              <w:ind w:left="426" w:hanging="426"/>
              <w:rPr>
                <w:rFonts w:ascii="Arial" w:eastAsiaTheme="minorEastAsia" w:hAnsi="Arial" w:cs="Arial"/>
                <w:szCs w:val="20"/>
                <w:lang w:eastAsia="en-AU"/>
              </w:rPr>
            </w:pPr>
            <w:r w:rsidRPr="0093578D">
              <w:rPr>
                <w:rFonts w:cs="Arial"/>
                <w:szCs w:val="20"/>
              </w:rPr>
              <w:t>(b)</w:t>
            </w:r>
            <w:r w:rsidRPr="0093578D">
              <w:rPr>
                <w:rFonts w:cs="Arial"/>
                <w:szCs w:val="20"/>
              </w:rPr>
              <w:tab/>
              <w:t>minimise damages to the development and contents of buildings;</w:t>
            </w:r>
          </w:p>
          <w:p w:rsidR="004B513C" w:rsidRPr="0093578D" w:rsidRDefault="004B513C" w:rsidP="007A5974">
            <w:pPr>
              <w:ind w:left="426" w:hanging="426"/>
              <w:rPr>
                <w:rFonts w:ascii="Arial" w:eastAsiaTheme="minorEastAsia" w:hAnsi="Arial" w:cs="Arial"/>
                <w:szCs w:val="20"/>
                <w:lang w:eastAsia="en-AU"/>
              </w:rPr>
            </w:pPr>
            <w:r w:rsidRPr="0093578D">
              <w:rPr>
                <w:rFonts w:cs="Arial"/>
                <w:szCs w:val="20"/>
              </w:rPr>
              <w:t>(c)</w:t>
            </w:r>
            <w:r w:rsidRPr="0093578D">
              <w:rPr>
                <w:rFonts w:cs="Arial"/>
                <w:szCs w:val="20"/>
              </w:rPr>
              <w:tab/>
              <w:t>provide suitable amenity;</w:t>
            </w:r>
          </w:p>
          <w:p w:rsidR="004B513C" w:rsidRPr="00424861" w:rsidRDefault="004B513C" w:rsidP="007A5974">
            <w:pPr>
              <w:ind w:left="426" w:hanging="426"/>
              <w:rPr>
                <w:rFonts w:ascii="Arial" w:eastAsiaTheme="minorEastAsia" w:hAnsi="Arial" w:cs="Arial"/>
                <w:szCs w:val="20"/>
                <w:lang w:eastAsia="en-AU"/>
              </w:rPr>
            </w:pPr>
            <w:r w:rsidRPr="0093578D">
              <w:rPr>
                <w:rFonts w:cs="Arial"/>
                <w:szCs w:val="20"/>
              </w:rPr>
              <w:t>(d)</w:t>
            </w:r>
            <w:r w:rsidRPr="0093578D">
              <w:rPr>
                <w:rFonts w:cs="Arial"/>
                <w:szCs w:val="20"/>
              </w:rPr>
              <w:tab/>
              <w:t>minimise disruption to residents, recovery time, and rebuilding or restoration costs after inundation events.</w:t>
            </w:r>
          </w:p>
        </w:tc>
        <w:tc>
          <w:tcPr>
            <w:tcW w:w="1667" w:type="pct"/>
          </w:tcPr>
          <w:p w:rsidR="004B513C" w:rsidRPr="00787B47" w:rsidRDefault="004B513C" w:rsidP="007A5974">
            <w:pPr>
              <w:tabs>
                <w:tab w:val="left" w:pos="972"/>
              </w:tabs>
              <w:cnfStyle w:val="000000100000" w:firstRow="0" w:lastRow="0" w:firstColumn="0" w:lastColumn="0" w:oddVBand="0" w:evenVBand="0" w:oddHBand="1" w:evenHBand="0" w:firstRowFirstColumn="0" w:firstRowLastColumn="0" w:lastRowFirstColumn="0" w:lastRowLastColumn="0"/>
              <w:rPr>
                <w:rFonts w:ascii="Arial" w:eastAsiaTheme="minorEastAsia" w:hAnsi="Arial"/>
                <w:b/>
                <w:bCs/>
                <w:spacing w:val="-5"/>
                <w:szCs w:val="20"/>
                <w:lang w:val="en-GB" w:eastAsia="en-AU"/>
              </w:rPr>
            </w:pPr>
            <w:r w:rsidRPr="00787B47">
              <w:rPr>
                <w:b/>
                <w:bCs/>
                <w:spacing w:val="-5"/>
                <w:szCs w:val="20"/>
                <w:lang w:val="en-GB"/>
              </w:rPr>
              <w:lastRenderedPageBreak/>
              <w:t>AO</w:t>
            </w:r>
            <w:r>
              <w:rPr>
                <w:b/>
                <w:bCs/>
                <w:spacing w:val="-5"/>
                <w:szCs w:val="20"/>
                <w:lang w:val="en-GB"/>
              </w:rPr>
              <w:t>1</w:t>
            </w:r>
            <w:r w:rsidRPr="00787B47">
              <w:rPr>
                <w:b/>
                <w:bCs/>
                <w:spacing w:val="-5"/>
                <w:szCs w:val="20"/>
                <w:lang w:val="en-GB"/>
              </w:rPr>
              <w:t>.1</w:t>
            </w:r>
          </w:p>
          <w:p w:rsidR="004B513C" w:rsidRPr="00787B47" w:rsidRDefault="004B513C" w:rsidP="007A5974">
            <w:pPr>
              <w:tabs>
                <w:tab w:val="left" w:pos="972"/>
              </w:tabs>
              <w:cnfStyle w:val="000000100000" w:firstRow="0" w:lastRow="0" w:firstColumn="0" w:lastColumn="0" w:oddVBand="0" w:evenVBand="0" w:oddHBand="1" w:evenHBand="0" w:firstRowFirstColumn="0" w:firstRowLastColumn="0" w:lastRowFirstColumn="0" w:lastRowLastColumn="0"/>
              <w:rPr>
                <w:rFonts w:ascii="Arial" w:eastAsiaTheme="minorEastAsia" w:hAnsi="Arial"/>
                <w:spacing w:val="-5"/>
                <w:szCs w:val="20"/>
                <w:lang w:val="en-GB" w:eastAsia="en-AU"/>
              </w:rPr>
            </w:pPr>
            <w:r w:rsidRPr="00787B47">
              <w:rPr>
                <w:spacing w:val="-5"/>
                <w:szCs w:val="20"/>
                <w:lang w:val="en-GB"/>
              </w:rPr>
              <w:t>Dev</w:t>
            </w:r>
            <w:r>
              <w:rPr>
                <w:spacing w:val="-5"/>
                <w:szCs w:val="20"/>
                <w:lang w:val="en-GB"/>
              </w:rPr>
              <w:t xml:space="preserve">elopment is sited on parts of the land that is not </w:t>
            </w:r>
            <w:r>
              <w:rPr>
                <w:spacing w:val="-5"/>
                <w:szCs w:val="20"/>
                <w:lang w:val="en-GB"/>
              </w:rPr>
              <w:lastRenderedPageBreak/>
              <w:t>within</w:t>
            </w:r>
            <w:r w:rsidRPr="00787B47">
              <w:rPr>
                <w:spacing w:val="-5"/>
                <w:szCs w:val="20"/>
                <w:lang w:val="en-GB"/>
              </w:rPr>
              <w:t xml:space="preserve"> the </w:t>
            </w:r>
            <w:r w:rsidRPr="00A71A82">
              <w:rPr>
                <w:spacing w:val="-5"/>
                <w:szCs w:val="20"/>
                <w:lang w:val="en-GB"/>
              </w:rPr>
              <w:t>Defined inundation event</w:t>
            </w:r>
            <w:r>
              <w:rPr>
                <w:spacing w:val="-5"/>
                <w:szCs w:val="20"/>
                <w:lang w:val="en-GB"/>
              </w:rPr>
              <w:t xml:space="preserve"> area as shown on the </w:t>
            </w:r>
            <w:r w:rsidRPr="00F50B8F">
              <w:rPr>
                <w:spacing w:val="-5"/>
                <w:szCs w:val="20"/>
                <w:lang w:val="en-GB"/>
              </w:rPr>
              <w:t>Flood and inundation hazards overlay maps contained in Schedule 2</w:t>
            </w:r>
            <w:r w:rsidRPr="00DB37CF">
              <w:rPr>
                <w:spacing w:val="-5"/>
                <w:szCs w:val="20"/>
                <w:lang w:val="en-GB"/>
              </w:rPr>
              <w:t>;</w:t>
            </w:r>
          </w:p>
          <w:p w:rsidR="004B513C" w:rsidRDefault="004B513C" w:rsidP="007A5974">
            <w:pPr>
              <w:tabs>
                <w:tab w:val="left" w:pos="972"/>
              </w:tabs>
              <w:cnfStyle w:val="000000100000" w:firstRow="0" w:lastRow="0" w:firstColumn="0" w:lastColumn="0" w:oddVBand="0" w:evenVBand="0" w:oddHBand="1" w:evenHBand="0" w:firstRowFirstColumn="0" w:firstRowLastColumn="0" w:lastRowFirstColumn="0" w:lastRowLastColumn="0"/>
              <w:rPr>
                <w:rFonts w:eastAsiaTheme="minorEastAsia"/>
                <w:spacing w:val="-5"/>
                <w:szCs w:val="20"/>
                <w:lang w:val="en-GB" w:eastAsia="en-AU"/>
              </w:rPr>
            </w:pPr>
          </w:p>
          <w:p w:rsidR="004B513C" w:rsidRPr="00787B47" w:rsidRDefault="004B513C" w:rsidP="007A5974">
            <w:pPr>
              <w:tabs>
                <w:tab w:val="left" w:pos="972"/>
              </w:tabs>
              <w:cnfStyle w:val="000000100000" w:firstRow="0" w:lastRow="0" w:firstColumn="0" w:lastColumn="0" w:oddVBand="0" w:evenVBand="0" w:oddHBand="1" w:evenHBand="0" w:firstRowFirstColumn="0" w:firstRowLastColumn="0" w:lastRowFirstColumn="0" w:lastRowLastColumn="0"/>
              <w:rPr>
                <w:rFonts w:eastAsiaTheme="minorEastAsia"/>
                <w:spacing w:val="-5"/>
                <w:szCs w:val="20"/>
                <w:lang w:val="en-GB" w:eastAsia="en-AU"/>
              </w:rPr>
            </w:pPr>
            <w:r>
              <w:rPr>
                <w:spacing w:val="-5"/>
                <w:szCs w:val="20"/>
                <w:lang w:val="en-GB"/>
              </w:rPr>
              <w:t>or</w:t>
            </w:r>
          </w:p>
          <w:p w:rsidR="004B513C" w:rsidRDefault="004B513C" w:rsidP="007A5974">
            <w:pPr>
              <w:tabs>
                <w:tab w:val="left" w:pos="972"/>
              </w:tabs>
              <w:cnfStyle w:val="000000100000" w:firstRow="0" w:lastRow="0" w:firstColumn="0" w:lastColumn="0" w:oddVBand="0" w:evenVBand="0" w:oddHBand="1" w:evenHBand="0" w:firstRowFirstColumn="0" w:firstRowLastColumn="0" w:lastRowFirstColumn="0" w:lastRowLastColumn="0"/>
              <w:rPr>
                <w:rFonts w:eastAsiaTheme="minorEastAsia"/>
                <w:b/>
                <w:spacing w:val="-5"/>
                <w:szCs w:val="20"/>
                <w:lang w:val="en-GB" w:eastAsia="en-AU"/>
              </w:rPr>
            </w:pPr>
          </w:p>
          <w:p w:rsidR="004B513C" w:rsidRPr="00FA6D22" w:rsidRDefault="004B513C" w:rsidP="007A5974">
            <w:pPr>
              <w:tabs>
                <w:tab w:val="left" w:pos="972"/>
              </w:tabs>
              <w:cnfStyle w:val="000000100000" w:firstRow="0" w:lastRow="0" w:firstColumn="0" w:lastColumn="0" w:oddVBand="0" w:evenVBand="0" w:oddHBand="1" w:evenHBand="0" w:firstRowFirstColumn="0" w:firstRowLastColumn="0" w:lastRowFirstColumn="0" w:lastRowLastColumn="0"/>
              <w:rPr>
                <w:rFonts w:eastAsiaTheme="minorEastAsia"/>
                <w:b/>
                <w:spacing w:val="-5"/>
                <w:szCs w:val="20"/>
                <w:lang w:val="en-GB" w:eastAsia="en-AU"/>
              </w:rPr>
            </w:pPr>
            <w:r w:rsidRPr="00FA6D22">
              <w:rPr>
                <w:b/>
                <w:spacing w:val="-5"/>
                <w:szCs w:val="20"/>
                <w:lang w:val="en-GB"/>
              </w:rPr>
              <w:t>AO</w:t>
            </w:r>
            <w:r>
              <w:rPr>
                <w:b/>
                <w:spacing w:val="-5"/>
                <w:szCs w:val="20"/>
                <w:lang w:val="en-GB"/>
              </w:rPr>
              <w:t>1</w:t>
            </w:r>
            <w:r w:rsidRPr="00FA6D22">
              <w:rPr>
                <w:b/>
                <w:spacing w:val="-5"/>
                <w:szCs w:val="20"/>
                <w:lang w:val="en-GB"/>
              </w:rPr>
              <w:t>.2</w:t>
            </w:r>
          </w:p>
          <w:p w:rsidR="004B513C" w:rsidRPr="005B2418" w:rsidRDefault="004B513C" w:rsidP="007A5974">
            <w:pPr>
              <w:keepNext/>
              <w:cnfStyle w:val="000000100000" w:firstRow="0" w:lastRow="0" w:firstColumn="0" w:lastColumn="0" w:oddVBand="0" w:evenVBand="0" w:oddHBand="1" w:evenHBand="0" w:firstRowFirstColumn="0" w:firstRowLastColumn="0" w:lastRowFirstColumn="0" w:lastRowLastColumn="0"/>
              <w:rPr>
                <w:rFonts w:ascii="Arial" w:eastAsiaTheme="minorEastAsia" w:hAnsi="Arial"/>
                <w:spacing w:val="-5"/>
                <w:szCs w:val="20"/>
                <w:lang w:val="en-GB" w:eastAsia="en-AU"/>
              </w:rPr>
            </w:pPr>
            <w:r w:rsidRPr="00787B47">
              <w:rPr>
                <w:spacing w:val="-5"/>
                <w:szCs w:val="20"/>
                <w:lang w:val="en-GB"/>
              </w:rPr>
              <w:t xml:space="preserve">Development </w:t>
            </w:r>
            <w:r>
              <w:rPr>
                <w:spacing w:val="-5"/>
                <w:szCs w:val="20"/>
                <w:lang w:val="en-GB"/>
              </w:rPr>
              <w:t xml:space="preserve">is designed to provide immunity to the Defined Inundation Event as outlined within Table </w:t>
            </w:r>
            <w:r>
              <w:rPr>
                <w:spacing w:val="-5"/>
                <w:szCs w:val="20"/>
                <w:lang w:val="en-GB"/>
              </w:rPr>
              <w:fldChar w:fldCharType="begin"/>
            </w:r>
            <w:r>
              <w:rPr>
                <w:spacing w:val="-5"/>
                <w:szCs w:val="20"/>
                <w:lang w:val="en-GB"/>
              </w:rPr>
              <w:instrText xml:space="preserve"> REF _Ref365454859 \n \h </w:instrText>
            </w:r>
            <w:r>
              <w:rPr>
                <w:spacing w:val="-5"/>
                <w:szCs w:val="20"/>
                <w:lang w:val="en-GB"/>
              </w:rPr>
            </w:r>
            <w:r>
              <w:rPr>
                <w:spacing w:val="-5"/>
                <w:szCs w:val="20"/>
                <w:lang w:val="en-GB"/>
              </w:rPr>
              <w:fldChar w:fldCharType="separate"/>
            </w:r>
            <w:r>
              <w:rPr>
                <w:spacing w:val="-5"/>
                <w:szCs w:val="20"/>
                <w:lang w:val="en-GB"/>
              </w:rPr>
              <w:t>8.2.7.3</w:t>
            </w:r>
            <w:r>
              <w:rPr>
                <w:spacing w:val="-5"/>
                <w:szCs w:val="20"/>
                <w:lang w:val="en-GB"/>
              </w:rPr>
              <w:fldChar w:fldCharType="end"/>
            </w:r>
            <w:r w:rsidRPr="00DB37CF">
              <w:rPr>
                <w:spacing w:val="-5"/>
                <w:szCs w:val="20"/>
                <w:lang w:val="en-GB"/>
              </w:rPr>
              <w:t>.b</w:t>
            </w:r>
            <w:r>
              <w:rPr>
                <w:spacing w:val="-5"/>
                <w:szCs w:val="20"/>
                <w:lang w:val="en-GB"/>
              </w:rPr>
              <w:t xml:space="preserve"> plus a freeboard of 300mm.</w:t>
            </w:r>
          </w:p>
        </w:tc>
        <w:tc>
          <w:tcPr>
            <w:cnfStyle w:val="000010000000" w:firstRow="0" w:lastRow="0" w:firstColumn="0" w:lastColumn="0" w:oddVBand="1" w:evenVBand="0" w:oddHBand="0" w:evenHBand="0" w:firstRowFirstColumn="0" w:firstRowLastColumn="0" w:lastRowFirstColumn="0" w:lastRowLastColumn="0"/>
            <w:tcW w:w="1666" w:type="pct"/>
          </w:tcPr>
          <w:p w:rsidR="004B513C" w:rsidRPr="00787B47" w:rsidRDefault="004B513C" w:rsidP="007A5974">
            <w:pPr>
              <w:tabs>
                <w:tab w:val="left" w:pos="972"/>
              </w:tabs>
              <w:rPr>
                <w:b/>
                <w:bCs/>
                <w:spacing w:val="-5"/>
                <w:szCs w:val="20"/>
                <w:lang w:val="en-GB"/>
              </w:rPr>
            </w:pPr>
          </w:p>
        </w:tc>
      </w:tr>
      <w:tr w:rsidR="004B513C" w:rsidRPr="002C79EE" w:rsidTr="004B513C">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4B513C" w:rsidRDefault="004B513C" w:rsidP="007A5974">
            <w:pPr>
              <w:rPr>
                <w:rStyle w:val="Strong"/>
              </w:rPr>
            </w:pPr>
            <w:r>
              <w:rPr>
                <w:rStyle w:val="Strong"/>
              </w:rPr>
              <w:t>Additional requirements for Precinct 2 – Mount Peter</w:t>
            </w:r>
          </w:p>
        </w:tc>
      </w:tr>
      <w:tr w:rsidR="004B513C" w:rsidRPr="005A77FA" w:rsidTr="004B513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4B513C" w:rsidRDefault="004B513C" w:rsidP="007A5974">
            <w:pPr>
              <w:rPr>
                <w:rFonts w:ascii="Arial" w:eastAsiaTheme="minorEastAsia" w:hAnsi="Arial"/>
                <w:b/>
                <w:bCs/>
                <w:spacing w:val="-5"/>
                <w:szCs w:val="20"/>
                <w:lang w:val="en-GB" w:eastAsia="en-AU"/>
              </w:rPr>
            </w:pPr>
            <w:r w:rsidRPr="00787B47">
              <w:rPr>
                <w:b/>
                <w:bCs/>
                <w:spacing w:val="-5"/>
                <w:szCs w:val="20"/>
                <w:lang w:val="en-GB"/>
              </w:rPr>
              <w:t>PO</w:t>
            </w:r>
            <w:r>
              <w:rPr>
                <w:b/>
                <w:bCs/>
                <w:spacing w:val="-5"/>
                <w:szCs w:val="20"/>
                <w:lang w:val="en-GB"/>
              </w:rPr>
              <w:t>2</w:t>
            </w:r>
          </w:p>
          <w:p w:rsidR="004B513C" w:rsidRPr="00F32FCF" w:rsidRDefault="004B513C" w:rsidP="007A5974">
            <w:pPr>
              <w:rPr>
                <w:rFonts w:ascii="Arial" w:eastAsiaTheme="minorEastAsia" w:hAnsi="Arial"/>
                <w:bCs/>
                <w:spacing w:val="-5"/>
                <w:szCs w:val="20"/>
                <w:lang w:val="en-GB" w:eastAsia="en-AU"/>
              </w:rPr>
            </w:pPr>
            <w:r w:rsidRPr="0093578D">
              <w:rPr>
                <w:rFonts w:cs="Arial"/>
                <w:szCs w:val="20"/>
              </w:rPr>
              <w:t xml:space="preserve">The extent of future filling to support development is limited to areas of medium and low hazard as identified in Precinct 2 on the </w:t>
            </w:r>
            <w:r w:rsidRPr="00F50B8F">
              <w:rPr>
                <w:rFonts w:cs="Arial"/>
                <w:szCs w:val="20"/>
              </w:rPr>
              <w:t>Flood and inundation hazards overlay maps contained in Schedule 2</w:t>
            </w:r>
            <w:r w:rsidRPr="00DB37CF">
              <w:rPr>
                <w:rFonts w:cs="Arial"/>
                <w:szCs w:val="20"/>
              </w:rPr>
              <w:t>.</w:t>
            </w:r>
          </w:p>
        </w:tc>
        <w:tc>
          <w:tcPr>
            <w:tcW w:w="1667" w:type="pct"/>
          </w:tcPr>
          <w:p w:rsidR="004B513C" w:rsidRPr="00A002AF" w:rsidRDefault="004B513C" w:rsidP="007A5974">
            <w:pPr>
              <w:cnfStyle w:val="000000100000" w:firstRow="0" w:lastRow="0" w:firstColumn="0" w:lastColumn="0" w:oddVBand="0" w:evenVBand="0" w:oddHBand="1" w:evenHBand="0" w:firstRowFirstColumn="0" w:firstRowLastColumn="0" w:lastRowFirstColumn="0" w:lastRowLastColumn="0"/>
              <w:rPr>
                <w:rFonts w:ascii="Arial" w:eastAsiaTheme="minorEastAsia" w:hAnsi="Arial"/>
                <w:b/>
                <w:spacing w:val="-5"/>
                <w:szCs w:val="20"/>
                <w:lang w:val="en-GB" w:eastAsia="en-AU"/>
              </w:rPr>
            </w:pPr>
            <w:r w:rsidRPr="00A002AF">
              <w:rPr>
                <w:b/>
                <w:spacing w:val="-5"/>
                <w:szCs w:val="20"/>
                <w:lang w:val="en-GB"/>
              </w:rPr>
              <w:t>AO</w:t>
            </w:r>
            <w:r>
              <w:rPr>
                <w:b/>
                <w:spacing w:val="-5"/>
                <w:szCs w:val="20"/>
                <w:lang w:val="en-GB"/>
              </w:rPr>
              <w:t>2.1</w:t>
            </w:r>
          </w:p>
          <w:p w:rsidR="004B513C" w:rsidRPr="00787B47" w:rsidRDefault="004B513C" w:rsidP="007A5974">
            <w:pPr>
              <w:cnfStyle w:val="000000100000" w:firstRow="0" w:lastRow="0" w:firstColumn="0" w:lastColumn="0" w:oddVBand="0" w:evenVBand="0" w:oddHBand="1" w:evenHBand="0" w:firstRowFirstColumn="0" w:firstRowLastColumn="0" w:lastRowFirstColumn="0" w:lastRowLastColumn="0"/>
              <w:rPr>
                <w:rFonts w:eastAsiaTheme="minorEastAsia"/>
                <w:spacing w:val="-5"/>
                <w:szCs w:val="20"/>
                <w:lang w:val="en-GB" w:eastAsia="en-AU"/>
              </w:rPr>
            </w:pPr>
            <w:r w:rsidRPr="0093578D">
              <w:rPr>
                <w:rFonts w:cs="Arial"/>
                <w:szCs w:val="20"/>
              </w:rPr>
              <w:t xml:space="preserve">Filling of land </w:t>
            </w:r>
            <w:r>
              <w:rPr>
                <w:rFonts w:cs="Arial"/>
                <w:szCs w:val="20"/>
              </w:rPr>
              <w:t xml:space="preserve">to achieve immunity to the 1% AEP </w:t>
            </w:r>
            <w:r w:rsidRPr="00DB37CF">
              <w:rPr>
                <w:rFonts w:cs="Arial"/>
                <w:szCs w:val="20"/>
              </w:rPr>
              <w:t xml:space="preserve">event occurs only in </w:t>
            </w:r>
            <w:r>
              <w:rPr>
                <w:rFonts w:cs="Arial"/>
                <w:szCs w:val="20"/>
              </w:rPr>
              <w:t>Sub-precinct 2a – Low-</w:t>
            </w:r>
            <w:r w:rsidRPr="00DB37CF">
              <w:rPr>
                <w:rFonts w:cs="Arial"/>
                <w:szCs w:val="20"/>
              </w:rPr>
              <w:t xml:space="preserve">medium hazard </w:t>
            </w:r>
            <w:r>
              <w:rPr>
                <w:rFonts w:cs="Arial"/>
                <w:szCs w:val="20"/>
              </w:rPr>
              <w:t>area</w:t>
            </w:r>
            <w:r w:rsidRPr="00DB37CF">
              <w:rPr>
                <w:rFonts w:cs="Arial"/>
                <w:szCs w:val="20"/>
              </w:rPr>
              <w:t xml:space="preserve"> shown in Precinct 2 on the Flood and inundation hazards overlay maps contained in Schedule 2</w:t>
            </w:r>
            <w:r>
              <w:rPr>
                <w:rFonts w:cs="Arial"/>
                <w:szCs w:val="20"/>
              </w:rPr>
              <w:t>.</w:t>
            </w:r>
          </w:p>
        </w:tc>
        <w:tc>
          <w:tcPr>
            <w:cnfStyle w:val="000010000000" w:firstRow="0" w:lastRow="0" w:firstColumn="0" w:lastColumn="0" w:oddVBand="1" w:evenVBand="0" w:oddHBand="0" w:evenHBand="0" w:firstRowFirstColumn="0" w:firstRowLastColumn="0" w:lastRowFirstColumn="0" w:lastRowLastColumn="0"/>
            <w:tcW w:w="1666" w:type="pct"/>
          </w:tcPr>
          <w:p w:rsidR="004B513C" w:rsidRPr="00A002AF" w:rsidRDefault="004B513C" w:rsidP="007A5974">
            <w:pPr>
              <w:rPr>
                <w:b/>
                <w:spacing w:val="-5"/>
                <w:szCs w:val="20"/>
                <w:lang w:val="en-GB"/>
              </w:rPr>
            </w:pPr>
          </w:p>
        </w:tc>
      </w:tr>
      <w:tr w:rsidR="004B513C" w:rsidRPr="005A77FA" w:rsidTr="004B513C">
        <w:tc>
          <w:tcPr>
            <w:cnfStyle w:val="000010000000" w:firstRow="0" w:lastRow="0" w:firstColumn="0" w:lastColumn="0" w:oddVBand="1" w:evenVBand="0" w:oddHBand="0" w:evenHBand="0" w:firstRowFirstColumn="0" w:firstRowLastColumn="0" w:lastRowFirstColumn="0" w:lastRowLastColumn="0"/>
            <w:tcW w:w="1667" w:type="pct"/>
            <w:vMerge/>
          </w:tcPr>
          <w:p w:rsidR="004B513C" w:rsidRPr="00787B47" w:rsidRDefault="004B513C" w:rsidP="00E80920">
            <w:pPr>
              <w:rPr>
                <w:b/>
                <w:bCs/>
                <w:spacing w:val="-5"/>
                <w:szCs w:val="20"/>
                <w:lang w:val="en-GB"/>
              </w:rPr>
            </w:pPr>
          </w:p>
        </w:tc>
        <w:tc>
          <w:tcPr>
            <w:tcW w:w="1667" w:type="pct"/>
          </w:tcPr>
          <w:p w:rsidR="004B513C" w:rsidRDefault="004B513C" w:rsidP="00E80920">
            <w:pPr>
              <w:cnfStyle w:val="000000000000" w:firstRow="0" w:lastRow="0" w:firstColumn="0" w:lastColumn="0" w:oddVBand="0" w:evenVBand="0" w:oddHBand="0" w:evenHBand="0" w:firstRowFirstColumn="0" w:firstRowLastColumn="0" w:lastRowFirstColumn="0" w:lastRowLastColumn="0"/>
              <w:rPr>
                <w:b/>
                <w:spacing w:val="-5"/>
                <w:szCs w:val="20"/>
                <w:lang w:val="en-GB"/>
              </w:rPr>
            </w:pPr>
            <w:r>
              <w:rPr>
                <w:b/>
                <w:spacing w:val="-5"/>
                <w:szCs w:val="20"/>
                <w:lang w:val="en-GB"/>
              </w:rPr>
              <w:t>AO2.2</w:t>
            </w:r>
          </w:p>
          <w:p w:rsidR="004B513C" w:rsidRPr="00A002AF" w:rsidRDefault="004B513C" w:rsidP="00E80920">
            <w:pPr>
              <w:cnfStyle w:val="000000000000" w:firstRow="0" w:lastRow="0" w:firstColumn="0" w:lastColumn="0" w:oddVBand="0" w:evenVBand="0" w:oddHBand="0" w:evenHBand="0" w:firstRowFirstColumn="0" w:firstRowLastColumn="0" w:lastRowFirstColumn="0" w:lastRowLastColumn="0"/>
              <w:rPr>
                <w:b/>
                <w:spacing w:val="-5"/>
                <w:szCs w:val="20"/>
                <w:lang w:val="en-GB"/>
              </w:rPr>
            </w:pPr>
            <w:r>
              <w:rPr>
                <w:rFonts w:cs="Arial"/>
                <w:szCs w:val="20"/>
              </w:rPr>
              <w:t>Filling of land</w:t>
            </w:r>
            <w:r w:rsidRPr="00EB430E">
              <w:rPr>
                <w:rFonts w:cs="Arial"/>
                <w:szCs w:val="20"/>
              </w:rPr>
              <w:t xml:space="preserve"> does not occur within Sub-precinct 2b – High-extreme hazard area shown in Precinct 2 on the Floo</w:t>
            </w:r>
            <w:r>
              <w:rPr>
                <w:rFonts w:cs="Arial"/>
                <w:szCs w:val="20"/>
              </w:rPr>
              <w:t>d</w:t>
            </w:r>
            <w:r w:rsidRPr="00EB430E">
              <w:rPr>
                <w:rFonts w:cs="Arial"/>
                <w:szCs w:val="20"/>
              </w:rPr>
              <w:t xml:space="preserve"> and inundation hazards overlay maps contained in Schedule 2.</w:t>
            </w:r>
          </w:p>
        </w:tc>
        <w:tc>
          <w:tcPr>
            <w:cnfStyle w:val="000010000000" w:firstRow="0" w:lastRow="0" w:firstColumn="0" w:lastColumn="0" w:oddVBand="1" w:evenVBand="0" w:oddHBand="0" w:evenHBand="0" w:firstRowFirstColumn="0" w:firstRowLastColumn="0" w:lastRowFirstColumn="0" w:lastRowLastColumn="0"/>
            <w:tcW w:w="1666" w:type="pct"/>
          </w:tcPr>
          <w:p w:rsidR="004B513C" w:rsidRDefault="004B513C" w:rsidP="00E80920">
            <w:pPr>
              <w:rPr>
                <w:b/>
                <w:spacing w:val="-5"/>
                <w:szCs w:val="20"/>
                <w:lang w:val="en-GB"/>
              </w:rPr>
            </w:pPr>
          </w:p>
        </w:tc>
      </w:tr>
      <w:tr w:rsidR="004B513C" w:rsidRPr="002C79EE" w:rsidTr="004B513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4B513C" w:rsidRDefault="004B513C" w:rsidP="001049F8">
            <w:pPr>
              <w:rPr>
                <w:rStyle w:val="Strong"/>
              </w:rPr>
            </w:pPr>
            <w:r>
              <w:rPr>
                <w:rStyle w:val="Strong"/>
              </w:rPr>
              <w:t>Additional requirements for Precinct 3 – CBD and Environs</w:t>
            </w:r>
          </w:p>
        </w:tc>
      </w:tr>
      <w:tr w:rsidR="004B513C" w:rsidRPr="005A77FA" w:rsidTr="004B513C">
        <w:tc>
          <w:tcPr>
            <w:cnfStyle w:val="000010000000" w:firstRow="0" w:lastRow="0" w:firstColumn="0" w:lastColumn="0" w:oddVBand="1" w:evenVBand="0" w:oddHBand="0" w:evenHBand="0" w:firstRowFirstColumn="0" w:firstRowLastColumn="0" w:lastRowFirstColumn="0" w:lastRowLastColumn="0"/>
            <w:tcW w:w="1667" w:type="pct"/>
            <w:vMerge w:val="restart"/>
          </w:tcPr>
          <w:p w:rsidR="004B513C" w:rsidRDefault="004B513C" w:rsidP="00EB430E">
            <w:pPr>
              <w:rPr>
                <w:rFonts w:ascii="Arial" w:eastAsiaTheme="minorEastAsia" w:hAnsi="Arial"/>
                <w:b/>
                <w:bCs/>
                <w:spacing w:val="-5"/>
                <w:szCs w:val="20"/>
                <w:lang w:val="en-GB" w:eastAsia="en-AU"/>
              </w:rPr>
            </w:pPr>
            <w:r w:rsidRPr="00787B47">
              <w:rPr>
                <w:b/>
                <w:bCs/>
                <w:spacing w:val="-5"/>
                <w:szCs w:val="20"/>
                <w:lang w:val="en-GB"/>
              </w:rPr>
              <w:t>PO</w:t>
            </w:r>
            <w:r>
              <w:rPr>
                <w:b/>
                <w:bCs/>
                <w:spacing w:val="-5"/>
                <w:szCs w:val="20"/>
                <w:lang w:val="en-GB"/>
              </w:rPr>
              <w:t>3</w:t>
            </w:r>
          </w:p>
          <w:p w:rsidR="004B513C" w:rsidRPr="00F32FCF" w:rsidRDefault="004B513C" w:rsidP="00EB430E">
            <w:pPr>
              <w:rPr>
                <w:rFonts w:ascii="Arial" w:eastAsiaTheme="minorEastAsia" w:hAnsi="Arial"/>
                <w:bCs/>
                <w:spacing w:val="-5"/>
                <w:szCs w:val="20"/>
                <w:lang w:val="en-GB" w:eastAsia="en-AU"/>
              </w:rPr>
            </w:pPr>
            <w:r>
              <w:rPr>
                <w:bCs/>
                <w:spacing w:val="-5"/>
                <w:szCs w:val="20"/>
                <w:lang w:val="en-GB"/>
              </w:rPr>
              <w:t>D</w:t>
            </w:r>
            <w:r w:rsidRPr="00F32FCF">
              <w:rPr>
                <w:bCs/>
                <w:spacing w:val="-5"/>
                <w:szCs w:val="20"/>
                <w:lang w:val="en-GB"/>
              </w:rPr>
              <w:t xml:space="preserve">evelopment in </w:t>
            </w:r>
            <w:r w:rsidRPr="0075600B">
              <w:rPr>
                <w:bCs/>
                <w:spacing w:val="-5"/>
                <w:szCs w:val="20"/>
                <w:lang w:val="en-GB"/>
              </w:rPr>
              <w:t xml:space="preserve">Precinct 3 – CBD and </w:t>
            </w:r>
            <w:r>
              <w:rPr>
                <w:bCs/>
                <w:spacing w:val="-5"/>
                <w:szCs w:val="20"/>
                <w:lang w:val="en-GB"/>
              </w:rPr>
              <w:t>e</w:t>
            </w:r>
            <w:r w:rsidRPr="0075600B">
              <w:rPr>
                <w:bCs/>
                <w:spacing w:val="-5"/>
                <w:szCs w:val="20"/>
                <w:lang w:val="en-GB"/>
              </w:rPr>
              <w:t xml:space="preserve">nvirons </w:t>
            </w:r>
            <w:r w:rsidRPr="00F32FCF">
              <w:rPr>
                <w:bCs/>
                <w:spacing w:val="-5"/>
                <w:szCs w:val="20"/>
                <w:lang w:val="en-GB"/>
              </w:rPr>
              <w:t>ensures filling is</w:t>
            </w:r>
            <w:r>
              <w:rPr>
                <w:bCs/>
                <w:spacing w:val="-5"/>
                <w:szCs w:val="20"/>
                <w:lang w:val="en-GB"/>
              </w:rPr>
              <w:t xml:space="preserve"> not more than the planned loss of flood storage capacity.</w:t>
            </w:r>
          </w:p>
        </w:tc>
        <w:tc>
          <w:tcPr>
            <w:tcW w:w="1667" w:type="pct"/>
          </w:tcPr>
          <w:p w:rsidR="004B513C" w:rsidRPr="00A002AF" w:rsidRDefault="004B513C" w:rsidP="00EB430E">
            <w:pPr>
              <w:ind w:left="562" w:hanging="562"/>
              <w:cnfStyle w:val="000000000000" w:firstRow="0" w:lastRow="0" w:firstColumn="0" w:lastColumn="0" w:oddVBand="0" w:evenVBand="0" w:oddHBand="0" w:evenHBand="0" w:firstRowFirstColumn="0" w:firstRowLastColumn="0" w:lastRowFirstColumn="0" w:lastRowLastColumn="0"/>
              <w:rPr>
                <w:rFonts w:ascii="Arial" w:eastAsiaTheme="minorEastAsia" w:hAnsi="Arial"/>
                <w:b/>
                <w:spacing w:val="-5"/>
                <w:szCs w:val="20"/>
                <w:lang w:val="en-GB" w:eastAsia="en-AU"/>
              </w:rPr>
            </w:pPr>
            <w:r w:rsidRPr="00A002AF">
              <w:rPr>
                <w:b/>
                <w:spacing w:val="-5"/>
                <w:szCs w:val="20"/>
                <w:lang w:val="en-GB"/>
              </w:rPr>
              <w:t>AO</w:t>
            </w:r>
            <w:r>
              <w:rPr>
                <w:b/>
                <w:spacing w:val="-5"/>
                <w:szCs w:val="20"/>
                <w:lang w:val="en-GB"/>
              </w:rPr>
              <w:t>3.1</w:t>
            </w:r>
          </w:p>
          <w:p w:rsidR="004B513C" w:rsidRPr="00A002AF" w:rsidRDefault="004B513C" w:rsidP="00EB430E">
            <w:pPr>
              <w:tabs>
                <w:tab w:val="left" w:pos="972"/>
              </w:tabs>
              <w:cnfStyle w:val="000000000000" w:firstRow="0" w:lastRow="0" w:firstColumn="0" w:lastColumn="0" w:oddVBand="0" w:evenVBand="0" w:oddHBand="0" w:evenHBand="0" w:firstRowFirstColumn="0" w:firstRowLastColumn="0" w:lastRowFirstColumn="0" w:lastRowLastColumn="0"/>
              <w:rPr>
                <w:rFonts w:ascii="Arial" w:eastAsiaTheme="minorEastAsia" w:hAnsi="Arial"/>
                <w:spacing w:val="-5"/>
                <w:szCs w:val="20"/>
                <w:lang w:val="en-GB" w:eastAsia="en-AU"/>
              </w:rPr>
            </w:pPr>
            <w:r>
              <w:rPr>
                <w:spacing w:val="-5"/>
                <w:szCs w:val="20"/>
                <w:lang w:val="en-GB"/>
              </w:rPr>
              <w:t>Development involving f</w:t>
            </w:r>
            <w:r w:rsidRPr="00A002AF">
              <w:rPr>
                <w:spacing w:val="-5"/>
                <w:szCs w:val="20"/>
                <w:lang w:val="en-GB"/>
              </w:rPr>
              <w:t xml:space="preserve">illing of land within the zones shown in </w:t>
            </w:r>
            <w:r>
              <w:rPr>
                <w:spacing w:val="-5"/>
                <w:szCs w:val="20"/>
                <w:lang w:val="en-GB"/>
              </w:rPr>
              <w:t xml:space="preserve">Precinct 3 on the </w:t>
            </w:r>
            <w:r w:rsidRPr="00F50B8F">
              <w:rPr>
                <w:spacing w:val="-5"/>
                <w:szCs w:val="20"/>
                <w:lang w:val="en-GB"/>
              </w:rPr>
              <w:t xml:space="preserve">Flood and inundation hazards overlay maps contained in Schedule 2 </w:t>
            </w:r>
            <w:r w:rsidRPr="00DB37CF">
              <w:rPr>
                <w:spacing w:val="-5"/>
                <w:szCs w:val="20"/>
                <w:lang w:val="en-GB"/>
              </w:rPr>
              <w:t>is</w:t>
            </w:r>
            <w:r>
              <w:rPr>
                <w:spacing w:val="-5"/>
                <w:szCs w:val="20"/>
                <w:lang w:val="en-GB"/>
              </w:rPr>
              <w:t xml:space="preserve"> not more than</w:t>
            </w:r>
            <w:r w:rsidRPr="00A002AF">
              <w:rPr>
                <w:spacing w:val="-5"/>
                <w:szCs w:val="20"/>
                <w:lang w:val="en-GB"/>
              </w:rPr>
              <w:t xml:space="preserve"> the following </w:t>
            </w:r>
            <w:r>
              <w:rPr>
                <w:spacing w:val="-5"/>
                <w:szCs w:val="20"/>
                <w:lang w:val="en-GB"/>
              </w:rPr>
              <w:t>planned</w:t>
            </w:r>
            <w:r w:rsidRPr="00A002AF">
              <w:rPr>
                <w:spacing w:val="-5"/>
                <w:szCs w:val="20"/>
                <w:lang w:val="en-GB"/>
              </w:rPr>
              <w:t xml:space="preserve"> levels:</w:t>
            </w:r>
          </w:p>
          <w:p w:rsidR="004B513C" w:rsidRPr="00A002AF" w:rsidRDefault="004B513C" w:rsidP="00343666">
            <w:pPr>
              <w:tabs>
                <w:tab w:val="left" w:pos="972"/>
              </w:tabs>
              <w:ind w:left="484" w:hanging="484"/>
              <w:cnfStyle w:val="000000000000" w:firstRow="0" w:lastRow="0" w:firstColumn="0" w:lastColumn="0" w:oddVBand="0" w:evenVBand="0" w:oddHBand="0" w:evenHBand="0" w:firstRowFirstColumn="0" w:firstRowLastColumn="0" w:lastRowFirstColumn="0" w:lastRowLastColumn="0"/>
              <w:rPr>
                <w:rFonts w:ascii="Arial" w:eastAsiaTheme="minorEastAsia" w:hAnsi="Arial"/>
                <w:spacing w:val="-5"/>
                <w:szCs w:val="20"/>
                <w:lang w:val="en-GB" w:eastAsia="en-AU"/>
              </w:rPr>
            </w:pPr>
            <w:r w:rsidRPr="00A002AF">
              <w:rPr>
                <w:spacing w:val="-5"/>
                <w:szCs w:val="20"/>
                <w:lang w:val="en-GB"/>
              </w:rPr>
              <w:t>(a)</w:t>
            </w:r>
            <w:r w:rsidRPr="00A002AF">
              <w:rPr>
                <w:spacing w:val="-5"/>
                <w:szCs w:val="20"/>
                <w:lang w:val="en-GB"/>
              </w:rPr>
              <w:tab/>
              <w:t>100% of the flood storage capacity</w:t>
            </w:r>
            <w:r>
              <w:rPr>
                <w:spacing w:val="-5"/>
                <w:szCs w:val="20"/>
                <w:lang w:val="en-GB"/>
              </w:rPr>
              <w:t xml:space="preserve"> of the site</w:t>
            </w:r>
            <w:r w:rsidRPr="00A002AF">
              <w:rPr>
                <w:spacing w:val="-5"/>
                <w:szCs w:val="20"/>
                <w:lang w:val="en-GB"/>
              </w:rPr>
              <w:t xml:space="preserve"> in</w:t>
            </w:r>
            <w:r>
              <w:rPr>
                <w:spacing w:val="-5"/>
                <w:szCs w:val="20"/>
                <w:lang w:val="en-GB"/>
              </w:rPr>
              <w:t xml:space="preserve"> Sub-precinct</w:t>
            </w:r>
            <w:r w:rsidRPr="00A002AF">
              <w:rPr>
                <w:spacing w:val="-5"/>
                <w:szCs w:val="20"/>
                <w:lang w:val="en-GB"/>
              </w:rPr>
              <w:t xml:space="preserve"> Zone 1;</w:t>
            </w:r>
          </w:p>
          <w:p w:rsidR="004B513C" w:rsidRPr="00A002AF" w:rsidRDefault="004B513C" w:rsidP="00343666">
            <w:pPr>
              <w:tabs>
                <w:tab w:val="left" w:pos="972"/>
              </w:tabs>
              <w:ind w:left="484" w:hanging="484"/>
              <w:cnfStyle w:val="000000000000" w:firstRow="0" w:lastRow="0" w:firstColumn="0" w:lastColumn="0" w:oddVBand="0" w:evenVBand="0" w:oddHBand="0" w:evenHBand="0" w:firstRowFirstColumn="0" w:firstRowLastColumn="0" w:lastRowFirstColumn="0" w:lastRowLastColumn="0"/>
              <w:rPr>
                <w:rFonts w:ascii="Arial" w:eastAsiaTheme="minorEastAsia" w:hAnsi="Arial"/>
                <w:spacing w:val="-5"/>
                <w:szCs w:val="20"/>
                <w:lang w:val="en-GB" w:eastAsia="en-AU"/>
              </w:rPr>
            </w:pPr>
            <w:r w:rsidRPr="00A002AF">
              <w:rPr>
                <w:spacing w:val="-5"/>
                <w:szCs w:val="20"/>
                <w:lang w:val="en-GB"/>
              </w:rPr>
              <w:t>(b)</w:t>
            </w:r>
            <w:r w:rsidRPr="00A002AF">
              <w:rPr>
                <w:spacing w:val="-5"/>
                <w:szCs w:val="20"/>
                <w:lang w:val="en-GB"/>
              </w:rPr>
              <w:tab/>
              <w:t xml:space="preserve">60% of the flood storage capacity </w:t>
            </w:r>
            <w:r>
              <w:rPr>
                <w:spacing w:val="-5"/>
                <w:szCs w:val="20"/>
                <w:lang w:val="en-GB"/>
              </w:rPr>
              <w:t>of the site</w:t>
            </w:r>
            <w:r w:rsidRPr="00A002AF">
              <w:rPr>
                <w:spacing w:val="-5"/>
                <w:szCs w:val="20"/>
                <w:lang w:val="en-GB"/>
              </w:rPr>
              <w:t xml:space="preserve"> in </w:t>
            </w:r>
            <w:r>
              <w:rPr>
                <w:spacing w:val="-5"/>
                <w:szCs w:val="20"/>
                <w:lang w:val="en-GB"/>
              </w:rPr>
              <w:t xml:space="preserve">Sub-precinct </w:t>
            </w:r>
            <w:r w:rsidRPr="00A002AF">
              <w:rPr>
                <w:spacing w:val="-5"/>
                <w:szCs w:val="20"/>
                <w:lang w:val="en-GB"/>
              </w:rPr>
              <w:t>Zone 2;</w:t>
            </w:r>
          </w:p>
        </w:tc>
        <w:tc>
          <w:tcPr>
            <w:cnfStyle w:val="000010000000" w:firstRow="0" w:lastRow="0" w:firstColumn="0" w:lastColumn="0" w:oddVBand="1" w:evenVBand="0" w:oddHBand="0" w:evenHBand="0" w:firstRowFirstColumn="0" w:firstRowLastColumn="0" w:lastRowFirstColumn="0" w:lastRowLastColumn="0"/>
            <w:tcW w:w="1666" w:type="pct"/>
          </w:tcPr>
          <w:p w:rsidR="004B513C" w:rsidRPr="00A002AF" w:rsidRDefault="004B513C" w:rsidP="00EB430E">
            <w:pPr>
              <w:ind w:left="562" w:hanging="562"/>
              <w:rPr>
                <w:b/>
                <w:spacing w:val="-5"/>
                <w:szCs w:val="20"/>
                <w:lang w:val="en-GB"/>
              </w:rPr>
            </w:pPr>
          </w:p>
        </w:tc>
      </w:tr>
      <w:tr w:rsidR="004B513C" w:rsidRPr="005A77FA" w:rsidTr="004B513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4B513C" w:rsidRPr="00787B47" w:rsidRDefault="004B513C" w:rsidP="00EB430E">
            <w:pPr>
              <w:rPr>
                <w:rFonts w:eastAsiaTheme="minorEastAsia"/>
                <w:b/>
                <w:bCs/>
                <w:spacing w:val="-5"/>
                <w:szCs w:val="20"/>
                <w:lang w:val="en-GB" w:eastAsia="en-AU"/>
              </w:rPr>
            </w:pPr>
          </w:p>
        </w:tc>
        <w:tc>
          <w:tcPr>
            <w:tcW w:w="1667" w:type="pct"/>
          </w:tcPr>
          <w:p w:rsidR="004B513C" w:rsidRPr="005B2418" w:rsidRDefault="004B513C" w:rsidP="00EB430E">
            <w:pPr>
              <w:keepNext/>
              <w:tabs>
                <w:tab w:val="left" w:pos="972"/>
              </w:tabs>
              <w:ind w:left="562" w:hanging="562"/>
              <w:cnfStyle w:val="000000100000" w:firstRow="0" w:lastRow="0" w:firstColumn="0" w:lastColumn="0" w:oddVBand="0" w:evenVBand="0" w:oddHBand="1" w:evenHBand="0" w:firstRowFirstColumn="0" w:firstRowLastColumn="0" w:lastRowFirstColumn="0" w:lastRowLastColumn="0"/>
              <w:rPr>
                <w:rFonts w:ascii="Arial" w:eastAsiaTheme="minorEastAsia" w:hAnsi="Arial"/>
                <w:b/>
                <w:spacing w:val="-5"/>
                <w:szCs w:val="20"/>
                <w:lang w:val="en-GB" w:eastAsia="en-AU"/>
              </w:rPr>
            </w:pPr>
            <w:r w:rsidRPr="005B2418">
              <w:rPr>
                <w:b/>
                <w:spacing w:val="-5"/>
                <w:szCs w:val="20"/>
                <w:lang w:val="en-GB"/>
              </w:rPr>
              <w:t>AO</w:t>
            </w:r>
            <w:r>
              <w:rPr>
                <w:b/>
                <w:spacing w:val="-5"/>
                <w:szCs w:val="20"/>
                <w:lang w:val="en-GB"/>
              </w:rPr>
              <w:t>3</w:t>
            </w:r>
            <w:r w:rsidRPr="005B2418">
              <w:rPr>
                <w:b/>
                <w:spacing w:val="-5"/>
                <w:szCs w:val="20"/>
                <w:lang w:val="en-GB"/>
              </w:rPr>
              <w:t>.2</w:t>
            </w:r>
          </w:p>
          <w:p w:rsidR="004B513C" w:rsidRPr="00A002AF" w:rsidRDefault="004B513C" w:rsidP="00EB430E">
            <w:pPr>
              <w:cnfStyle w:val="000000100000" w:firstRow="0" w:lastRow="0" w:firstColumn="0" w:lastColumn="0" w:oddVBand="0" w:evenVBand="0" w:oddHBand="1" w:evenHBand="0" w:firstRowFirstColumn="0" w:firstRowLastColumn="0" w:lastRowFirstColumn="0" w:lastRowLastColumn="0"/>
              <w:rPr>
                <w:rFonts w:ascii="Arial" w:eastAsiaTheme="minorEastAsia" w:hAnsi="Arial"/>
                <w:b/>
                <w:spacing w:val="-5"/>
                <w:szCs w:val="20"/>
                <w:lang w:val="en-GB" w:eastAsia="en-AU"/>
              </w:rPr>
            </w:pPr>
            <w:r>
              <w:rPr>
                <w:spacing w:val="-5"/>
                <w:szCs w:val="20"/>
                <w:lang w:val="en-GB"/>
              </w:rPr>
              <w:t xml:space="preserve">Where development in Sub-precinct Zone 1 necessitates a finished floor level for ground level </w:t>
            </w:r>
            <w:r>
              <w:rPr>
                <w:spacing w:val="-5"/>
                <w:szCs w:val="20"/>
                <w:lang w:val="en-GB"/>
              </w:rPr>
              <w:lastRenderedPageBreak/>
              <w:t>tenancies above the height of the existing footpath level any ramp, stairs or other features utilised to bridge the variation in floor level are contained wholly within the curtilage of the building.</w:t>
            </w:r>
          </w:p>
        </w:tc>
        <w:tc>
          <w:tcPr>
            <w:cnfStyle w:val="000010000000" w:firstRow="0" w:lastRow="0" w:firstColumn="0" w:lastColumn="0" w:oddVBand="1" w:evenVBand="0" w:oddHBand="0" w:evenHBand="0" w:firstRowFirstColumn="0" w:firstRowLastColumn="0" w:lastRowFirstColumn="0" w:lastRowLastColumn="0"/>
            <w:tcW w:w="1666" w:type="pct"/>
          </w:tcPr>
          <w:p w:rsidR="004B513C" w:rsidRPr="005B2418" w:rsidRDefault="004B513C" w:rsidP="00EB430E">
            <w:pPr>
              <w:keepNext/>
              <w:tabs>
                <w:tab w:val="left" w:pos="972"/>
              </w:tabs>
              <w:ind w:left="562" w:hanging="562"/>
              <w:rPr>
                <w:b/>
                <w:spacing w:val="-5"/>
                <w:szCs w:val="20"/>
                <w:lang w:val="en-GB"/>
              </w:rPr>
            </w:pPr>
          </w:p>
        </w:tc>
      </w:tr>
      <w:tr w:rsidR="004B513C" w:rsidTr="004B513C">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4B513C" w:rsidRDefault="004B513C" w:rsidP="003D2EED">
            <w:pPr>
              <w:rPr>
                <w:rStyle w:val="Strong"/>
              </w:rPr>
            </w:pPr>
            <w:r>
              <w:rPr>
                <w:rStyle w:val="Strong"/>
              </w:rPr>
              <w:t xml:space="preserve">Hazardous materials and chemicals  </w:t>
            </w:r>
          </w:p>
        </w:tc>
      </w:tr>
      <w:tr w:rsidR="004B513C" w:rsidRPr="005A77FA" w:rsidTr="004B513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4B513C" w:rsidRDefault="004B513C" w:rsidP="00EB430E">
            <w:pPr>
              <w:rPr>
                <w:rFonts w:ascii="Arial" w:eastAsiaTheme="minorEastAsia" w:hAnsi="Arial"/>
                <w:b/>
                <w:bCs/>
                <w:spacing w:val="-5"/>
                <w:szCs w:val="20"/>
                <w:lang w:val="en-GB" w:eastAsia="en-AU"/>
              </w:rPr>
            </w:pPr>
            <w:r>
              <w:rPr>
                <w:b/>
                <w:bCs/>
                <w:spacing w:val="-5"/>
                <w:szCs w:val="20"/>
                <w:lang w:val="en-GB"/>
              </w:rPr>
              <w:t>PO4</w:t>
            </w:r>
          </w:p>
          <w:p w:rsidR="004B513C" w:rsidRPr="00343666" w:rsidRDefault="004B513C" w:rsidP="00EB430E">
            <w:pPr>
              <w:rPr>
                <w:rFonts w:ascii="Arial" w:eastAsiaTheme="minorEastAsia" w:hAnsi="Arial"/>
                <w:b/>
                <w:bCs/>
                <w:spacing w:val="-5"/>
                <w:szCs w:val="20"/>
                <w:lang w:val="en-GB" w:eastAsia="en-AU"/>
              </w:rPr>
            </w:pPr>
            <w:r>
              <w:rPr>
                <w:bCs/>
                <w:spacing w:val="-5"/>
                <w:szCs w:val="20"/>
                <w:lang w:val="en-GB"/>
              </w:rPr>
              <w:t>Hazardous materials and chemicals are located and stored to ensure the public and environment are protected from adverse impacts of inundation waters being contaminated.</w:t>
            </w:r>
          </w:p>
        </w:tc>
        <w:tc>
          <w:tcPr>
            <w:tcW w:w="1667" w:type="pct"/>
          </w:tcPr>
          <w:p w:rsidR="004B513C" w:rsidRPr="00BE1AD8" w:rsidRDefault="004B513C" w:rsidP="00EB430E">
            <w:pPr>
              <w:tabs>
                <w:tab w:val="left" w:pos="972"/>
              </w:tabs>
              <w:cnfStyle w:val="000000100000" w:firstRow="0" w:lastRow="0" w:firstColumn="0" w:lastColumn="0" w:oddVBand="0" w:evenVBand="0" w:oddHBand="1" w:evenHBand="0" w:firstRowFirstColumn="0" w:firstRowLastColumn="0" w:lastRowFirstColumn="0" w:lastRowLastColumn="0"/>
              <w:rPr>
                <w:rFonts w:ascii="Arial" w:eastAsiaTheme="minorEastAsia" w:hAnsi="Arial"/>
                <w:b/>
                <w:spacing w:val="-5"/>
                <w:szCs w:val="20"/>
                <w:lang w:val="en-GB" w:eastAsia="en-AU"/>
              </w:rPr>
            </w:pPr>
            <w:r w:rsidRPr="00BE1AD8">
              <w:rPr>
                <w:b/>
                <w:spacing w:val="-5"/>
                <w:szCs w:val="20"/>
                <w:lang w:val="en-GB"/>
              </w:rPr>
              <w:t>AO</w:t>
            </w:r>
            <w:r>
              <w:rPr>
                <w:b/>
                <w:spacing w:val="-5"/>
                <w:szCs w:val="20"/>
                <w:lang w:val="en-GB"/>
              </w:rPr>
              <w:t>4</w:t>
            </w:r>
            <w:r w:rsidRPr="00BE1AD8">
              <w:rPr>
                <w:b/>
                <w:spacing w:val="-5"/>
                <w:szCs w:val="20"/>
                <w:lang w:val="en-GB"/>
              </w:rPr>
              <w:t>.1</w:t>
            </w:r>
          </w:p>
          <w:p w:rsidR="004B513C" w:rsidRPr="00787B47" w:rsidRDefault="004B513C" w:rsidP="00EB430E">
            <w:pPr>
              <w:tabs>
                <w:tab w:val="left" w:pos="972"/>
              </w:tabs>
              <w:cnfStyle w:val="000000100000" w:firstRow="0" w:lastRow="0" w:firstColumn="0" w:lastColumn="0" w:oddVBand="0" w:evenVBand="0" w:oddHBand="1" w:evenHBand="0" w:firstRowFirstColumn="0" w:firstRowLastColumn="0" w:lastRowFirstColumn="0" w:lastRowLastColumn="0"/>
              <w:rPr>
                <w:rFonts w:ascii="Arial" w:eastAsiaTheme="minorEastAsia" w:hAnsi="Arial"/>
                <w:spacing w:val="-5"/>
                <w:szCs w:val="20"/>
                <w:lang w:val="en-GB" w:eastAsia="en-AU"/>
              </w:rPr>
            </w:pPr>
            <w:r w:rsidRPr="00BE1AD8">
              <w:rPr>
                <w:spacing w:val="-5"/>
                <w:szCs w:val="20"/>
                <w:lang w:val="en-GB"/>
              </w:rPr>
              <w:t>Hazardous materials</w:t>
            </w:r>
            <w:r>
              <w:rPr>
                <w:spacing w:val="-5"/>
                <w:szCs w:val="20"/>
                <w:lang w:val="en-GB"/>
              </w:rPr>
              <w:t xml:space="preserve"> and chemicals</w:t>
            </w:r>
            <w:r w:rsidRPr="00BE1AD8">
              <w:rPr>
                <w:spacing w:val="-5"/>
                <w:szCs w:val="20"/>
                <w:lang w:val="en-GB"/>
              </w:rPr>
              <w:t xml:space="preserve"> are stored above the </w:t>
            </w:r>
            <w:r>
              <w:rPr>
                <w:spacing w:val="-5"/>
                <w:szCs w:val="20"/>
                <w:lang w:val="en-GB"/>
              </w:rPr>
              <w:t>defined inundation event.</w:t>
            </w:r>
          </w:p>
        </w:tc>
        <w:tc>
          <w:tcPr>
            <w:cnfStyle w:val="000010000000" w:firstRow="0" w:lastRow="0" w:firstColumn="0" w:lastColumn="0" w:oddVBand="1" w:evenVBand="0" w:oddHBand="0" w:evenHBand="0" w:firstRowFirstColumn="0" w:firstRowLastColumn="0" w:lastRowFirstColumn="0" w:lastRowLastColumn="0"/>
            <w:tcW w:w="1666" w:type="pct"/>
          </w:tcPr>
          <w:p w:rsidR="004B513C" w:rsidRPr="00BE1AD8" w:rsidRDefault="004B513C" w:rsidP="00EB430E">
            <w:pPr>
              <w:tabs>
                <w:tab w:val="left" w:pos="972"/>
              </w:tabs>
              <w:rPr>
                <w:b/>
                <w:spacing w:val="-5"/>
                <w:szCs w:val="20"/>
                <w:lang w:val="en-GB"/>
              </w:rPr>
            </w:pPr>
          </w:p>
        </w:tc>
      </w:tr>
      <w:tr w:rsidR="004B513C" w:rsidRPr="005A77FA" w:rsidTr="004B513C">
        <w:tc>
          <w:tcPr>
            <w:cnfStyle w:val="000010000000" w:firstRow="0" w:lastRow="0" w:firstColumn="0" w:lastColumn="0" w:oddVBand="1" w:evenVBand="0" w:oddHBand="0" w:evenHBand="0" w:firstRowFirstColumn="0" w:firstRowLastColumn="0" w:lastRowFirstColumn="0" w:lastRowLastColumn="0"/>
            <w:tcW w:w="1667" w:type="pct"/>
            <w:vMerge/>
          </w:tcPr>
          <w:p w:rsidR="004B513C" w:rsidRPr="009D31C0" w:rsidRDefault="004B513C" w:rsidP="00EB430E">
            <w:pPr>
              <w:rPr>
                <w:rFonts w:eastAsiaTheme="minorEastAsia" w:cs="Arial"/>
                <w:b/>
                <w:bCs/>
                <w:szCs w:val="20"/>
                <w:lang w:val="en-GB" w:eastAsia="en-AU"/>
              </w:rPr>
            </w:pPr>
          </w:p>
        </w:tc>
        <w:tc>
          <w:tcPr>
            <w:tcW w:w="1667" w:type="pct"/>
          </w:tcPr>
          <w:p w:rsidR="004B513C" w:rsidRPr="00BE1AD8" w:rsidRDefault="004B513C" w:rsidP="00EB430E">
            <w:pPr>
              <w:tabs>
                <w:tab w:val="left" w:pos="972"/>
              </w:tabs>
              <w:cnfStyle w:val="000000000000" w:firstRow="0" w:lastRow="0" w:firstColumn="0" w:lastColumn="0" w:oddVBand="0" w:evenVBand="0" w:oddHBand="0" w:evenHBand="0" w:firstRowFirstColumn="0" w:firstRowLastColumn="0" w:lastRowFirstColumn="0" w:lastRowLastColumn="0"/>
              <w:rPr>
                <w:rFonts w:ascii="Arial" w:eastAsiaTheme="minorEastAsia" w:hAnsi="Arial"/>
                <w:b/>
                <w:spacing w:val="-5"/>
                <w:szCs w:val="20"/>
                <w:lang w:val="en-GB" w:eastAsia="en-AU"/>
              </w:rPr>
            </w:pPr>
            <w:r w:rsidRPr="00BE1AD8">
              <w:rPr>
                <w:b/>
                <w:spacing w:val="-5"/>
                <w:szCs w:val="20"/>
                <w:lang w:val="en-GB"/>
              </w:rPr>
              <w:t>AO</w:t>
            </w:r>
            <w:r>
              <w:rPr>
                <w:b/>
                <w:spacing w:val="-5"/>
                <w:szCs w:val="20"/>
                <w:lang w:val="en-GB"/>
              </w:rPr>
              <w:t>4</w:t>
            </w:r>
            <w:r w:rsidRPr="00BE1AD8">
              <w:rPr>
                <w:b/>
                <w:spacing w:val="-5"/>
                <w:szCs w:val="20"/>
                <w:lang w:val="en-GB"/>
              </w:rPr>
              <w:t>.2</w:t>
            </w:r>
          </w:p>
          <w:p w:rsidR="004B513C" w:rsidRPr="00C96C1B" w:rsidRDefault="004B513C" w:rsidP="00EB430E">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bCs/>
                <w:szCs w:val="20"/>
                <w:lang w:val="en-GB" w:eastAsia="en-AU"/>
              </w:rPr>
            </w:pPr>
            <w:r w:rsidRPr="00BE1AD8">
              <w:rPr>
                <w:spacing w:val="-5"/>
                <w:szCs w:val="20"/>
                <w:lang w:val="en-GB"/>
              </w:rPr>
              <w:t xml:space="preserve">Structures used to store hazardous materials </w:t>
            </w:r>
            <w:r>
              <w:rPr>
                <w:spacing w:val="-5"/>
                <w:szCs w:val="20"/>
                <w:lang w:val="en-GB"/>
              </w:rPr>
              <w:t xml:space="preserve">and chemicals </w:t>
            </w:r>
            <w:r w:rsidRPr="00BE1AD8">
              <w:rPr>
                <w:spacing w:val="-5"/>
                <w:szCs w:val="20"/>
                <w:lang w:val="en-GB"/>
              </w:rPr>
              <w:t xml:space="preserve">are designed to prevent intrusion of flood </w:t>
            </w:r>
            <w:r>
              <w:rPr>
                <w:spacing w:val="-5"/>
                <w:szCs w:val="20"/>
                <w:lang w:val="en-GB"/>
              </w:rPr>
              <w:t>and storm tide inundation</w:t>
            </w:r>
            <w:r w:rsidRPr="00BE1AD8">
              <w:rPr>
                <w:spacing w:val="-5"/>
                <w:szCs w:val="20"/>
                <w:lang w:val="en-GB"/>
              </w:rPr>
              <w:t>.</w:t>
            </w:r>
          </w:p>
        </w:tc>
        <w:tc>
          <w:tcPr>
            <w:cnfStyle w:val="000010000000" w:firstRow="0" w:lastRow="0" w:firstColumn="0" w:lastColumn="0" w:oddVBand="1" w:evenVBand="0" w:oddHBand="0" w:evenHBand="0" w:firstRowFirstColumn="0" w:firstRowLastColumn="0" w:lastRowFirstColumn="0" w:lastRowLastColumn="0"/>
            <w:tcW w:w="1666" w:type="pct"/>
          </w:tcPr>
          <w:p w:rsidR="004B513C" w:rsidRPr="00BE1AD8" w:rsidRDefault="004B513C" w:rsidP="00EB430E">
            <w:pPr>
              <w:tabs>
                <w:tab w:val="left" w:pos="972"/>
              </w:tabs>
              <w:rPr>
                <w:b/>
                <w:spacing w:val="-5"/>
                <w:szCs w:val="20"/>
                <w:lang w:val="en-GB"/>
              </w:rPr>
            </w:pPr>
          </w:p>
        </w:tc>
      </w:tr>
      <w:tr w:rsidR="004B513C" w:rsidRPr="002C79EE" w:rsidTr="004B513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4B513C" w:rsidRDefault="004B513C" w:rsidP="0067658B">
            <w:pPr>
              <w:rPr>
                <w:rStyle w:val="Strong"/>
              </w:rPr>
            </w:pPr>
            <w:r>
              <w:rPr>
                <w:rStyle w:val="Strong"/>
              </w:rPr>
              <w:t>For assessable development</w:t>
            </w:r>
          </w:p>
        </w:tc>
      </w:tr>
      <w:tr w:rsidR="004B513C" w:rsidRPr="002C79EE" w:rsidTr="004B513C">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4B513C" w:rsidRDefault="004B513C" w:rsidP="0067658B">
            <w:pPr>
              <w:rPr>
                <w:rStyle w:val="Strong"/>
              </w:rPr>
            </w:pPr>
            <w:r>
              <w:rPr>
                <w:rStyle w:val="Strong"/>
              </w:rPr>
              <w:t xml:space="preserve">Safety of people and property </w:t>
            </w:r>
          </w:p>
        </w:tc>
      </w:tr>
      <w:tr w:rsidR="004B513C" w:rsidRPr="005A77FA" w:rsidTr="004B513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4B513C" w:rsidRDefault="004B513C" w:rsidP="00EB430E">
            <w:pPr>
              <w:rPr>
                <w:rFonts w:ascii="Arial" w:eastAsiaTheme="minorEastAsia" w:hAnsi="Arial"/>
                <w:b/>
                <w:bCs/>
                <w:spacing w:val="-5"/>
                <w:szCs w:val="20"/>
                <w:lang w:val="en-GB" w:eastAsia="en-AU"/>
              </w:rPr>
            </w:pPr>
            <w:r>
              <w:rPr>
                <w:b/>
                <w:bCs/>
                <w:spacing w:val="-5"/>
                <w:szCs w:val="20"/>
                <w:lang w:val="en-GB"/>
              </w:rPr>
              <w:t>PO5</w:t>
            </w:r>
          </w:p>
          <w:p w:rsidR="004B513C" w:rsidRDefault="004B513C" w:rsidP="00EB430E">
            <w:pPr>
              <w:rPr>
                <w:rFonts w:ascii="Arial" w:eastAsiaTheme="minorEastAsia" w:hAnsi="Arial"/>
                <w:bCs/>
                <w:spacing w:val="-5"/>
                <w:szCs w:val="20"/>
                <w:lang w:val="en-GB" w:eastAsia="en-AU"/>
              </w:rPr>
            </w:pPr>
            <w:r>
              <w:rPr>
                <w:bCs/>
                <w:spacing w:val="-5"/>
                <w:szCs w:val="20"/>
                <w:lang w:val="en-GB"/>
              </w:rPr>
              <w:t>Development minimises the exposure of people and property to unacceptable risk from flooding and storm tide inundation.</w:t>
            </w:r>
          </w:p>
          <w:p w:rsidR="004B513C" w:rsidRDefault="004B513C" w:rsidP="00EB430E">
            <w:pPr>
              <w:rPr>
                <w:rFonts w:eastAsiaTheme="minorEastAsia"/>
                <w:bCs/>
                <w:spacing w:val="-5"/>
                <w:szCs w:val="20"/>
                <w:lang w:val="en-GB" w:eastAsia="en-AU"/>
              </w:rPr>
            </w:pPr>
          </w:p>
          <w:p w:rsidR="004B513C" w:rsidRPr="008B1CB5" w:rsidRDefault="004B513C" w:rsidP="00343666">
            <w:pPr>
              <w:rPr>
                <w:rFonts w:eastAsiaTheme="minorEastAsia"/>
                <w:bCs/>
                <w:spacing w:val="-5"/>
                <w:szCs w:val="20"/>
                <w:lang w:val="en-GB" w:eastAsia="en-AU"/>
              </w:rPr>
            </w:pPr>
            <w:r>
              <w:rPr>
                <w:bCs/>
                <w:spacing w:val="-5"/>
                <w:sz w:val="16"/>
                <w:szCs w:val="16"/>
                <w:lang w:val="en-GB"/>
              </w:rPr>
              <w:t xml:space="preserve">Note – </w:t>
            </w:r>
            <w:r w:rsidRPr="001049F8">
              <w:rPr>
                <w:bCs/>
                <w:spacing w:val="-5"/>
                <w:sz w:val="16"/>
                <w:szCs w:val="16"/>
                <w:lang w:val="en-GB"/>
              </w:rPr>
              <w:t>Planning</w:t>
            </w:r>
            <w:r>
              <w:rPr>
                <w:bCs/>
                <w:spacing w:val="-5"/>
                <w:sz w:val="16"/>
                <w:szCs w:val="16"/>
                <w:lang w:val="en-GB"/>
              </w:rPr>
              <w:t xml:space="preserve"> </w:t>
            </w:r>
            <w:r w:rsidRPr="001049F8">
              <w:rPr>
                <w:bCs/>
                <w:spacing w:val="-5"/>
                <w:sz w:val="16"/>
                <w:szCs w:val="16"/>
                <w:lang w:val="en-GB"/>
              </w:rPr>
              <w:t xml:space="preserve">Scheme Policy – Natural </w:t>
            </w:r>
            <w:r>
              <w:rPr>
                <w:bCs/>
                <w:spacing w:val="-5"/>
                <w:sz w:val="16"/>
                <w:szCs w:val="16"/>
                <w:lang w:val="en-GB"/>
              </w:rPr>
              <w:t>h</w:t>
            </w:r>
            <w:r w:rsidRPr="001049F8">
              <w:rPr>
                <w:bCs/>
                <w:spacing w:val="-5"/>
                <w:sz w:val="16"/>
                <w:szCs w:val="16"/>
                <w:lang w:val="en-GB"/>
              </w:rPr>
              <w:t xml:space="preserve">azards provides guidance on preparing a </w:t>
            </w:r>
            <w:r>
              <w:rPr>
                <w:bCs/>
                <w:spacing w:val="-5"/>
                <w:sz w:val="16"/>
                <w:szCs w:val="16"/>
                <w:lang w:val="en-GB"/>
              </w:rPr>
              <w:t>Flood and inundation hazard assessment</w:t>
            </w:r>
            <w:r w:rsidRPr="001049F8">
              <w:rPr>
                <w:bCs/>
                <w:spacing w:val="-5"/>
                <w:sz w:val="16"/>
                <w:szCs w:val="16"/>
                <w:lang w:val="en-GB"/>
              </w:rPr>
              <w:t>.</w:t>
            </w:r>
          </w:p>
        </w:tc>
        <w:tc>
          <w:tcPr>
            <w:tcW w:w="1667" w:type="pct"/>
          </w:tcPr>
          <w:p w:rsidR="004B513C" w:rsidRPr="00787B47" w:rsidRDefault="004B513C" w:rsidP="00EB430E">
            <w:pPr>
              <w:tabs>
                <w:tab w:val="left" w:pos="972"/>
              </w:tabs>
              <w:cnfStyle w:val="000000100000" w:firstRow="0" w:lastRow="0" w:firstColumn="0" w:lastColumn="0" w:oddVBand="0" w:evenVBand="0" w:oddHBand="1" w:evenHBand="0" w:firstRowFirstColumn="0" w:firstRowLastColumn="0" w:lastRowFirstColumn="0" w:lastRowLastColumn="0"/>
              <w:rPr>
                <w:rFonts w:ascii="Arial" w:eastAsiaTheme="minorEastAsia" w:hAnsi="Arial"/>
                <w:b/>
                <w:spacing w:val="-5"/>
                <w:szCs w:val="20"/>
                <w:lang w:val="en-GB" w:eastAsia="en-AU"/>
              </w:rPr>
            </w:pPr>
            <w:r w:rsidRPr="00787B47">
              <w:rPr>
                <w:b/>
                <w:spacing w:val="-5"/>
                <w:szCs w:val="20"/>
                <w:lang w:val="en-GB"/>
              </w:rPr>
              <w:t>AO</w:t>
            </w:r>
            <w:r>
              <w:rPr>
                <w:b/>
                <w:spacing w:val="-5"/>
                <w:szCs w:val="20"/>
                <w:lang w:val="en-GB"/>
              </w:rPr>
              <w:t>5.1</w:t>
            </w:r>
          </w:p>
          <w:p w:rsidR="004B513C" w:rsidRPr="00787B47" w:rsidRDefault="004B513C" w:rsidP="00EB430E">
            <w:pPr>
              <w:ind w:left="562" w:hanging="562"/>
              <w:cnfStyle w:val="000000100000" w:firstRow="0" w:lastRow="0" w:firstColumn="0" w:lastColumn="0" w:oddVBand="0" w:evenVBand="0" w:oddHBand="1" w:evenHBand="0" w:firstRowFirstColumn="0" w:firstRowLastColumn="0" w:lastRowFirstColumn="0" w:lastRowLastColumn="0"/>
              <w:rPr>
                <w:rFonts w:ascii="Arial" w:eastAsiaTheme="minorEastAsia" w:hAnsi="Arial"/>
                <w:spacing w:val="-5"/>
                <w:szCs w:val="20"/>
                <w:lang w:val="en-GB" w:eastAsia="en-AU"/>
              </w:rPr>
            </w:pPr>
            <w:r>
              <w:rPr>
                <w:spacing w:val="-5"/>
                <w:szCs w:val="20"/>
                <w:lang w:val="en-GB"/>
              </w:rPr>
              <w:t>No acceptable outcomes are provided.</w:t>
            </w:r>
          </w:p>
          <w:p w:rsidR="004B513C" w:rsidRDefault="004B513C" w:rsidP="00EB430E">
            <w:pPr>
              <w:tabs>
                <w:tab w:val="left" w:pos="972"/>
              </w:tabs>
              <w:cnfStyle w:val="000000100000" w:firstRow="0" w:lastRow="0" w:firstColumn="0" w:lastColumn="0" w:oddVBand="0" w:evenVBand="0" w:oddHBand="1" w:evenHBand="0" w:firstRowFirstColumn="0" w:firstRowLastColumn="0" w:lastRowFirstColumn="0" w:lastRowLastColumn="0"/>
              <w:rPr>
                <w:rFonts w:eastAsiaTheme="minorEastAsia"/>
                <w:bCs/>
                <w:spacing w:val="-5"/>
                <w:szCs w:val="20"/>
                <w:lang w:val="en-GB" w:eastAsia="en-AU"/>
              </w:rPr>
            </w:pPr>
          </w:p>
          <w:p w:rsidR="004B513C" w:rsidRPr="008B1CB5" w:rsidRDefault="004B513C" w:rsidP="00EB430E">
            <w:pPr>
              <w:tabs>
                <w:tab w:val="left" w:pos="972"/>
              </w:tabs>
              <w:cnfStyle w:val="000000100000" w:firstRow="0" w:lastRow="0" w:firstColumn="0" w:lastColumn="0" w:oddVBand="0" w:evenVBand="0" w:oddHBand="1" w:evenHBand="0" w:firstRowFirstColumn="0" w:firstRowLastColumn="0" w:lastRowFirstColumn="0" w:lastRowLastColumn="0"/>
              <w:rPr>
                <w:rFonts w:eastAsiaTheme="minorEastAsia"/>
                <w:bCs/>
                <w:spacing w:val="-5"/>
                <w:szCs w:val="20"/>
                <w:lang w:val="en-GB" w:eastAsia="en-AU"/>
              </w:rPr>
            </w:pPr>
          </w:p>
        </w:tc>
        <w:tc>
          <w:tcPr>
            <w:cnfStyle w:val="000010000000" w:firstRow="0" w:lastRow="0" w:firstColumn="0" w:lastColumn="0" w:oddVBand="1" w:evenVBand="0" w:oddHBand="0" w:evenHBand="0" w:firstRowFirstColumn="0" w:firstRowLastColumn="0" w:lastRowFirstColumn="0" w:lastRowLastColumn="0"/>
            <w:tcW w:w="1666" w:type="pct"/>
          </w:tcPr>
          <w:p w:rsidR="004B513C" w:rsidRPr="00787B47" w:rsidRDefault="004B513C" w:rsidP="00EB430E">
            <w:pPr>
              <w:tabs>
                <w:tab w:val="left" w:pos="972"/>
              </w:tabs>
              <w:rPr>
                <w:b/>
                <w:spacing w:val="-5"/>
                <w:szCs w:val="20"/>
                <w:lang w:val="en-GB"/>
              </w:rPr>
            </w:pPr>
          </w:p>
        </w:tc>
      </w:tr>
      <w:tr w:rsidR="004B513C" w:rsidRPr="005A77FA" w:rsidTr="004B513C">
        <w:tc>
          <w:tcPr>
            <w:cnfStyle w:val="000010000000" w:firstRow="0" w:lastRow="0" w:firstColumn="0" w:lastColumn="0" w:oddVBand="1" w:evenVBand="0" w:oddHBand="0" w:evenHBand="0" w:firstRowFirstColumn="0" w:firstRowLastColumn="0" w:lastRowFirstColumn="0" w:lastRowLastColumn="0"/>
            <w:tcW w:w="1667" w:type="pct"/>
          </w:tcPr>
          <w:p w:rsidR="004B513C" w:rsidRDefault="004B513C" w:rsidP="00EB430E">
            <w:pPr>
              <w:keepNext/>
              <w:rPr>
                <w:rFonts w:ascii="Arial" w:eastAsiaTheme="minorEastAsia" w:hAnsi="Arial"/>
                <w:b/>
                <w:bCs/>
                <w:spacing w:val="-5"/>
                <w:szCs w:val="20"/>
                <w:lang w:val="en-GB" w:eastAsia="en-AU"/>
              </w:rPr>
            </w:pPr>
            <w:r>
              <w:rPr>
                <w:b/>
                <w:bCs/>
                <w:spacing w:val="-5"/>
                <w:szCs w:val="20"/>
                <w:lang w:val="en-GB"/>
              </w:rPr>
              <w:t>PO6</w:t>
            </w:r>
          </w:p>
          <w:p w:rsidR="004B513C" w:rsidRPr="008B1CB5" w:rsidRDefault="004B513C" w:rsidP="00EB430E">
            <w:pPr>
              <w:keepNext/>
              <w:rPr>
                <w:rFonts w:ascii="Arial" w:eastAsiaTheme="minorEastAsia" w:hAnsi="Arial"/>
                <w:bCs/>
                <w:spacing w:val="-5"/>
                <w:szCs w:val="20"/>
                <w:lang w:val="en-GB" w:eastAsia="en-AU"/>
              </w:rPr>
            </w:pPr>
            <w:r>
              <w:rPr>
                <w:bCs/>
                <w:spacing w:val="-5"/>
                <w:szCs w:val="20"/>
                <w:lang w:val="en-GB"/>
              </w:rPr>
              <w:t>Development is designed, located and operated to minimise damage to property, disruption to building function and the re-establishment time after a flood or storm tide hazard event.</w:t>
            </w:r>
          </w:p>
        </w:tc>
        <w:tc>
          <w:tcPr>
            <w:tcW w:w="1667" w:type="pct"/>
          </w:tcPr>
          <w:p w:rsidR="004B513C" w:rsidRDefault="004B513C" w:rsidP="00EB430E">
            <w:pPr>
              <w:keepNext/>
              <w:tabs>
                <w:tab w:val="left" w:pos="972"/>
              </w:tabs>
              <w:cnfStyle w:val="000000000000" w:firstRow="0" w:lastRow="0" w:firstColumn="0" w:lastColumn="0" w:oddVBand="0" w:evenVBand="0" w:oddHBand="0" w:evenHBand="0" w:firstRowFirstColumn="0" w:firstRowLastColumn="0" w:lastRowFirstColumn="0" w:lastRowLastColumn="0"/>
              <w:rPr>
                <w:rFonts w:ascii="Arial" w:eastAsiaTheme="minorEastAsia" w:hAnsi="Arial"/>
                <w:b/>
                <w:spacing w:val="-5"/>
                <w:szCs w:val="20"/>
                <w:lang w:val="en-GB" w:eastAsia="en-AU"/>
              </w:rPr>
            </w:pPr>
            <w:r>
              <w:rPr>
                <w:b/>
                <w:spacing w:val="-5"/>
                <w:szCs w:val="20"/>
                <w:lang w:val="en-GB"/>
              </w:rPr>
              <w:t>AO6.1</w:t>
            </w:r>
          </w:p>
          <w:p w:rsidR="004B513C" w:rsidRPr="008B1CB5" w:rsidRDefault="004B513C" w:rsidP="00EB430E">
            <w:pPr>
              <w:keepNext/>
              <w:tabs>
                <w:tab w:val="left" w:pos="972"/>
              </w:tabs>
              <w:cnfStyle w:val="000000000000" w:firstRow="0" w:lastRow="0" w:firstColumn="0" w:lastColumn="0" w:oddVBand="0" w:evenVBand="0" w:oddHBand="0" w:evenHBand="0" w:firstRowFirstColumn="0" w:firstRowLastColumn="0" w:lastRowFirstColumn="0" w:lastRowLastColumn="0"/>
              <w:rPr>
                <w:rFonts w:ascii="Arial" w:eastAsiaTheme="minorEastAsia" w:hAnsi="Arial"/>
                <w:spacing w:val="-5"/>
                <w:szCs w:val="20"/>
                <w:lang w:val="en-GB" w:eastAsia="en-AU"/>
              </w:rPr>
            </w:pPr>
            <w:r>
              <w:rPr>
                <w:spacing w:val="-5"/>
                <w:szCs w:val="20"/>
                <w:lang w:val="en-GB"/>
              </w:rPr>
              <w:t>No acceptable outcomes are provided.</w:t>
            </w:r>
          </w:p>
        </w:tc>
        <w:tc>
          <w:tcPr>
            <w:cnfStyle w:val="000010000000" w:firstRow="0" w:lastRow="0" w:firstColumn="0" w:lastColumn="0" w:oddVBand="1" w:evenVBand="0" w:oddHBand="0" w:evenHBand="0" w:firstRowFirstColumn="0" w:firstRowLastColumn="0" w:lastRowFirstColumn="0" w:lastRowLastColumn="0"/>
            <w:tcW w:w="1666" w:type="pct"/>
          </w:tcPr>
          <w:p w:rsidR="004B513C" w:rsidRDefault="004B513C" w:rsidP="00EB430E">
            <w:pPr>
              <w:keepNext/>
              <w:tabs>
                <w:tab w:val="left" w:pos="972"/>
              </w:tabs>
              <w:rPr>
                <w:b/>
                <w:spacing w:val="-5"/>
                <w:szCs w:val="20"/>
                <w:lang w:val="en-GB"/>
              </w:rPr>
            </w:pPr>
          </w:p>
        </w:tc>
      </w:tr>
      <w:tr w:rsidR="004B513C" w:rsidTr="004B513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4B513C" w:rsidRDefault="004B513C" w:rsidP="0067658B">
            <w:pPr>
              <w:rPr>
                <w:rStyle w:val="Strong"/>
              </w:rPr>
            </w:pPr>
            <w:r>
              <w:rPr>
                <w:rStyle w:val="Strong"/>
              </w:rPr>
              <w:t xml:space="preserve">Cumulative impacts of developments </w:t>
            </w:r>
          </w:p>
        </w:tc>
      </w:tr>
      <w:tr w:rsidR="004B513C" w:rsidRPr="005A77FA" w:rsidTr="004B513C">
        <w:trPr>
          <w:trHeight w:val="217"/>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4B513C" w:rsidRPr="00BE1AD8" w:rsidRDefault="004B513C" w:rsidP="00343666">
            <w:pPr>
              <w:rPr>
                <w:rFonts w:ascii="Arial" w:eastAsiaTheme="minorEastAsia" w:hAnsi="Arial"/>
                <w:b/>
                <w:bCs/>
                <w:spacing w:val="-5"/>
                <w:szCs w:val="20"/>
                <w:lang w:val="en-GB" w:eastAsia="en-AU"/>
              </w:rPr>
            </w:pPr>
            <w:r>
              <w:rPr>
                <w:b/>
                <w:bCs/>
                <w:spacing w:val="-5"/>
                <w:szCs w:val="20"/>
                <w:lang w:val="en-GB"/>
              </w:rPr>
              <w:t>PO7</w:t>
            </w:r>
          </w:p>
          <w:p w:rsidR="004B513C" w:rsidRDefault="004B513C" w:rsidP="00343666">
            <w:pPr>
              <w:rPr>
                <w:rFonts w:ascii="Arial" w:eastAsiaTheme="minorEastAsia" w:hAnsi="Arial"/>
                <w:bCs/>
                <w:spacing w:val="-5"/>
                <w:szCs w:val="20"/>
                <w:lang w:val="en-GB" w:eastAsia="en-AU"/>
              </w:rPr>
            </w:pPr>
            <w:r>
              <w:rPr>
                <w:bCs/>
                <w:spacing w:val="-5"/>
                <w:szCs w:val="20"/>
                <w:lang w:val="en-GB"/>
              </w:rPr>
              <w:t>Development does not directly or cumulatively cause or increase adverse impacts from flood or storm tide inundation on:</w:t>
            </w:r>
          </w:p>
          <w:p w:rsidR="004B513C" w:rsidRDefault="004B513C" w:rsidP="00343666">
            <w:pPr>
              <w:ind w:left="426" w:hanging="426"/>
              <w:rPr>
                <w:rFonts w:ascii="Arial" w:eastAsiaTheme="minorEastAsia" w:hAnsi="Arial"/>
                <w:bCs/>
                <w:spacing w:val="-5"/>
                <w:szCs w:val="20"/>
                <w:lang w:val="en-GB" w:eastAsia="en-AU"/>
              </w:rPr>
            </w:pPr>
            <w:r>
              <w:rPr>
                <w:bCs/>
                <w:spacing w:val="-5"/>
                <w:szCs w:val="20"/>
                <w:lang w:val="en-GB"/>
              </w:rPr>
              <w:t>(a)</w:t>
            </w:r>
            <w:r>
              <w:rPr>
                <w:bCs/>
                <w:spacing w:val="-5"/>
                <w:szCs w:val="20"/>
                <w:lang w:val="en-GB"/>
              </w:rPr>
              <w:tab/>
              <w:t>properties or land;</w:t>
            </w:r>
          </w:p>
          <w:p w:rsidR="004B513C" w:rsidRDefault="004B513C" w:rsidP="00343666">
            <w:pPr>
              <w:ind w:left="426" w:hanging="426"/>
              <w:rPr>
                <w:rFonts w:ascii="Arial" w:eastAsiaTheme="minorEastAsia" w:hAnsi="Arial"/>
                <w:lang w:eastAsia="en-AU"/>
              </w:rPr>
            </w:pPr>
            <w:r>
              <w:rPr>
                <w:bCs/>
                <w:spacing w:val="-5"/>
                <w:szCs w:val="20"/>
                <w:lang w:val="en-GB"/>
              </w:rPr>
              <w:lastRenderedPageBreak/>
              <w:t>(b)</w:t>
            </w:r>
            <w:r>
              <w:rPr>
                <w:bCs/>
                <w:spacing w:val="-5"/>
                <w:szCs w:val="20"/>
                <w:lang w:val="en-GB"/>
              </w:rPr>
              <w:tab/>
            </w:r>
            <w:r w:rsidRPr="00787B47">
              <w:t>ecological functions</w:t>
            </w:r>
            <w:r>
              <w:t xml:space="preserve"> of waterways </w:t>
            </w:r>
            <w:r w:rsidRPr="00787B47">
              <w:t>or other drainage paths</w:t>
            </w:r>
            <w:r>
              <w:t>,</w:t>
            </w:r>
            <w:r w:rsidRPr="00787B47">
              <w:t xml:space="preserve"> including</w:t>
            </w:r>
            <w:r>
              <w:t xml:space="preserve"> </w:t>
            </w:r>
            <w:r w:rsidRPr="00787B47">
              <w:t>water qual</w:t>
            </w:r>
            <w:r>
              <w:t>ity or their hydraulic capacity;</w:t>
            </w:r>
          </w:p>
          <w:p w:rsidR="004B513C" w:rsidRPr="00BE1AD8" w:rsidRDefault="004B513C" w:rsidP="00343666">
            <w:pPr>
              <w:ind w:left="426" w:hanging="426"/>
              <w:rPr>
                <w:rFonts w:ascii="Arial" w:eastAsiaTheme="minorEastAsia" w:hAnsi="Arial"/>
                <w:bCs/>
                <w:spacing w:val="-5"/>
                <w:szCs w:val="20"/>
                <w:lang w:val="en-GB" w:eastAsia="en-AU"/>
              </w:rPr>
            </w:pPr>
            <w:r>
              <w:t>(c)</w:t>
            </w:r>
            <w:r>
              <w:tab/>
              <w:t>natural coastal processes.</w:t>
            </w:r>
          </w:p>
        </w:tc>
        <w:tc>
          <w:tcPr>
            <w:tcW w:w="1667" w:type="pct"/>
          </w:tcPr>
          <w:p w:rsidR="004B513C" w:rsidRPr="00BE1AD8" w:rsidRDefault="004B513C" w:rsidP="00343666">
            <w:pPr>
              <w:tabs>
                <w:tab w:val="left" w:pos="972"/>
              </w:tabs>
              <w:cnfStyle w:val="000000000000" w:firstRow="0" w:lastRow="0" w:firstColumn="0" w:lastColumn="0" w:oddVBand="0" w:evenVBand="0" w:oddHBand="0" w:evenHBand="0" w:firstRowFirstColumn="0" w:firstRowLastColumn="0" w:lastRowFirstColumn="0" w:lastRowLastColumn="0"/>
              <w:rPr>
                <w:rFonts w:ascii="Arial" w:eastAsiaTheme="minorEastAsia" w:hAnsi="Arial"/>
                <w:b/>
                <w:spacing w:val="-5"/>
                <w:szCs w:val="20"/>
                <w:lang w:val="en-GB" w:eastAsia="en-AU"/>
              </w:rPr>
            </w:pPr>
            <w:r w:rsidRPr="00BE1AD8">
              <w:rPr>
                <w:b/>
                <w:spacing w:val="-5"/>
                <w:szCs w:val="20"/>
                <w:lang w:val="en-GB"/>
              </w:rPr>
              <w:lastRenderedPageBreak/>
              <w:t>AO</w:t>
            </w:r>
            <w:r>
              <w:rPr>
                <w:b/>
                <w:spacing w:val="-5"/>
                <w:szCs w:val="20"/>
                <w:lang w:val="en-GB"/>
              </w:rPr>
              <w:t>7</w:t>
            </w:r>
            <w:r w:rsidRPr="00BE1AD8">
              <w:rPr>
                <w:b/>
                <w:spacing w:val="-5"/>
                <w:szCs w:val="20"/>
                <w:lang w:val="en-GB"/>
              </w:rPr>
              <w:t>.1</w:t>
            </w:r>
          </w:p>
          <w:p w:rsidR="004B513C" w:rsidRPr="00F96DC4" w:rsidRDefault="004B513C" w:rsidP="00343666">
            <w:pPr>
              <w:tabs>
                <w:tab w:val="left" w:pos="972"/>
              </w:tabs>
              <w:cnfStyle w:val="000000000000" w:firstRow="0" w:lastRow="0" w:firstColumn="0" w:lastColumn="0" w:oddVBand="0" w:evenVBand="0" w:oddHBand="0" w:evenHBand="0" w:firstRowFirstColumn="0" w:firstRowLastColumn="0" w:lastRowFirstColumn="0" w:lastRowLastColumn="0"/>
              <w:rPr>
                <w:rFonts w:ascii="Arial" w:eastAsiaTheme="minorEastAsia" w:hAnsi="Arial"/>
                <w:b/>
                <w:spacing w:val="-5"/>
                <w:szCs w:val="20"/>
                <w:lang w:val="en-GB" w:eastAsia="en-AU"/>
              </w:rPr>
            </w:pPr>
            <w:r>
              <w:rPr>
                <w:spacing w:val="-5"/>
                <w:szCs w:val="20"/>
                <w:lang w:val="en-GB"/>
              </w:rPr>
              <w:t xml:space="preserve">Development ensures there is no adverse change to </w:t>
            </w:r>
            <w:r w:rsidRPr="006B108B">
              <w:rPr>
                <w:spacing w:val="-5"/>
                <w:szCs w:val="20"/>
                <w:lang w:val="en-GB"/>
              </w:rPr>
              <w:t>the profile of flood or storm tide hazard event</w:t>
            </w:r>
            <w:r>
              <w:rPr>
                <w:spacing w:val="-5"/>
                <w:szCs w:val="20"/>
                <w:lang w:val="en-GB"/>
              </w:rPr>
              <w:t>s</w:t>
            </w:r>
            <w:r w:rsidRPr="006B108B">
              <w:rPr>
                <w:spacing w:val="-5"/>
                <w:szCs w:val="20"/>
                <w:lang w:val="en-GB"/>
              </w:rPr>
              <w:t xml:space="preserve"> or its behaviour</w:t>
            </w:r>
            <w:r>
              <w:rPr>
                <w:spacing w:val="-5"/>
                <w:szCs w:val="20"/>
                <w:lang w:val="en-GB"/>
              </w:rPr>
              <w:t xml:space="preserve"> over land that is upstream, downstream or adjacent to the development site</w:t>
            </w:r>
            <w:r>
              <w:rPr>
                <w:b/>
                <w:spacing w:val="-5"/>
                <w:szCs w:val="20"/>
                <w:lang w:val="en-GB"/>
              </w:rPr>
              <w:t>.</w:t>
            </w:r>
          </w:p>
        </w:tc>
        <w:tc>
          <w:tcPr>
            <w:cnfStyle w:val="000010000000" w:firstRow="0" w:lastRow="0" w:firstColumn="0" w:lastColumn="0" w:oddVBand="1" w:evenVBand="0" w:oddHBand="0" w:evenHBand="0" w:firstRowFirstColumn="0" w:firstRowLastColumn="0" w:lastRowFirstColumn="0" w:lastRowLastColumn="0"/>
            <w:tcW w:w="1666" w:type="pct"/>
          </w:tcPr>
          <w:p w:rsidR="004B513C" w:rsidRPr="00BE1AD8" w:rsidRDefault="004B513C" w:rsidP="00343666">
            <w:pPr>
              <w:tabs>
                <w:tab w:val="left" w:pos="972"/>
              </w:tabs>
              <w:rPr>
                <w:b/>
                <w:spacing w:val="-5"/>
                <w:szCs w:val="20"/>
                <w:lang w:val="en-GB"/>
              </w:rPr>
            </w:pPr>
          </w:p>
        </w:tc>
      </w:tr>
      <w:tr w:rsidR="004B513C" w:rsidRPr="005A77FA" w:rsidTr="004B513C">
        <w:trPr>
          <w:cnfStyle w:val="000000100000" w:firstRow="0" w:lastRow="0" w:firstColumn="0" w:lastColumn="0" w:oddVBand="0" w:evenVBand="0" w:oddHBand="1" w:evenHBand="0" w:firstRowFirstColumn="0" w:firstRowLastColumn="0" w:lastRowFirstColumn="0" w:lastRowLastColumn="0"/>
          <w:trHeight w:val="1877"/>
        </w:trPr>
        <w:tc>
          <w:tcPr>
            <w:cnfStyle w:val="000010000000" w:firstRow="0" w:lastRow="0" w:firstColumn="0" w:lastColumn="0" w:oddVBand="1" w:evenVBand="0" w:oddHBand="0" w:evenHBand="0" w:firstRowFirstColumn="0" w:firstRowLastColumn="0" w:lastRowFirstColumn="0" w:lastRowLastColumn="0"/>
            <w:tcW w:w="1667" w:type="pct"/>
            <w:vMerge/>
          </w:tcPr>
          <w:p w:rsidR="004B513C" w:rsidRDefault="004B513C" w:rsidP="00343666">
            <w:pPr>
              <w:rPr>
                <w:rFonts w:eastAsiaTheme="minorEastAsia"/>
                <w:b/>
                <w:bCs/>
                <w:spacing w:val="-5"/>
                <w:szCs w:val="20"/>
                <w:lang w:val="en-GB" w:eastAsia="en-AU"/>
              </w:rPr>
            </w:pPr>
          </w:p>
        </w:tc>
        <w:tc>
          <w:tcPr>
            <w:tcW w:w="1667" w:type="pct"/>
          </w:tcPr>
          <w:p w:rsidR="004B513C" w:rsidRPr="004D3837" w:rsidRDefault="004B513C" w:rsidP="00343666">
            <w:pPr>
              <w:tabs>
                <w:tab w:val="left" w:pos="972"/>
              </w:tabs>
              <w:cnfStyle w:val="000000100000" w:firstRow="0" w:lastRow="0" w:firstColumn="0" w:lastColumn="0" w:oddVBand="0" w:evenVBand="0" w:oddHBand="1" w:evenHBand="0" w:firstRowFirstColumn="0" w:firstRowLastColumn="0" w:lastRowFirstColumn="0" w:lastRowLastColumn="0"/>
              <w:rPr>
                <w:rFonts w:ascii="Arial" w:eastAsiaTheme="minorEastAsia" w:hAnsi="Arial"/>
                <w:b/>
                <w:spacing w:val="-5"/>
                <w:szCs w:val="20"/>
                <w:lang w:val="en-GB" w:eastAsia="en-AU"/>
              </w:rPr>
            </w:pPr>
            <w:r w:rsidRPr="004D3837">
              <w:rPr>
                <w:b/>
                <w:spacing w:val="-5"/>
                <w:szCs w:val="20"/>
                <w:lang w:val="en-GB"/>
              </w:rPr>
              <w:t>AO</w:t>
            </w:r>
            <w:r>
              <w:rPr>
                <w:b/>
                <w:spacing w:val="-5"/>
                <w:szCs w:val="20"/>
                <w:lang w:val="en-GB"/>
              </w:rPr>
              <w:t>7</w:t>
            </w:r>
            <w:r w:rsidRPr="004D3837">
              <w:rPr>
                <w:b/>
                <w:spacing w:val="-5"/>
                <w:szCs w:val="20"/>
                <w:lang w:val="en-GB"/>
              </w:rPr>
              <w:t>.</w:t>
            </w:r>
            <w:r>
              <w:rPr>
                <w:b/>
                <w:spacing w:val="-5"/>
                <w:szCs w:val="20"/>
                <w:lang w:val="en-GB"/>
              </w:rPr>
              <w:t>2</w:t>
            </w:r>
          </w:p>
          <w:p w:rsidR="004B513C" w:rsidRDefault="004B513C" w:rsidP="00343666">
            <w:pPr>
              <w:tabs>
                <w:tab w:val="left" w:pos="972"/>
              </w:tabs>
              <w:cnfStyle w:val="000000100000" w:firstRow="0" w:lastRow="0" w:firstColumn="0" w:lastColumn="0" w:oddVBand="0" w:evenVBand="0" w:oddHBand="1" w:evenHBand="0" w:firstRowFirstColumn="0" w:firstRowLastColumn="0" w:lastRowFirstColumn="0" w:lastRowLastColumn="0"/>
              <w:rPr>
                <w:rFonts w:ascii="Arial" w:eastAsiaTheme="minorEastAsia" w:hAnsi="Arial"/>
                <w:bCs/>
                <w:spacing w:val="-5"/>
                <w:szCs w:val="20"/>
                <w:lang w:val="en-GB" w:eastAsia="en-AU"/>
              </w:rPr>
            </w:pPr>
            <w:r w:rsidRPr="004D3837">
              <w:rPr>
                <w:bCs/>
                <w:spacing w:val="-5"/>
                <w:szCs w:val="20"/>
                <w:lang w:val="en-GB"/>
              </w:rPr>
              <w:t>Works do not involve any physi</w:t>
            </w:r>
            <w:r>
              <w:rPr>
                <w:bCs/>
                <w:spacing w:val="-5"/>
                <w:szCs w:val="20"/>
                <w:lang w:val="en-GB"/>
              </w:rPr>
              <w:t>cal alteration (</w:t>
            </w:r>
            <w:r w:rsidRPr="004D3837">
              <w:rPr>
                <w:bCs/>
                <w:spacing w:val="-5"/>
                <w:szCs w:val="20"/>
                <w:lang w:val="en-GB"/>
              </w:rPr>
              <w:t>including vegetation clearing</w:t>
            </w:r>
            <w:r>
              <w:rPr>
                <w:bCs/>
                <w:spacing w:val="-5"/>
                <w:szCs w:val="20"/>
                <w:lang w:val="en-GB"/>
              </w:rPr>
              <w:t>) to:</w:t>
            </w:r>
          </w:p>
          <w:p w:rsidR="004B513C" w:rsidRDefault="004B513C" w:rsidP="00343666">
            <w:pPr>
              <w:ind w:left="484" w:hanging="484"/>
              <w:cnfStyle w:val="000000100000" w:firstRow="0" w:lastRow="0" w:firstColumn="0" w:lastColumn="0" w:oddVBand="0" w:evenVBand="0" w:oddHBand="1" w:evenHBand="0" w:firstRowFirstColumn="0" w:firstRowLastColumn="0" w:lastRowFirstColumn="0" w:lastRowLastColumn="0"/>
              <w:rPr>
                <w:rFonts w:ascii="Arial" w:eastAsiaTheme="minorEastAsia" w:hAnsi="Arial"/>
                <w:bCs/>
                <w:spacing w:val="-5"/>
                <w:szCs w:val="20"/>
                <w:lang w:val="en-GB" w:eastAsia="en-AU"/>
              </w:rPr>
            </w:pPr>
            <w:r>
              <w:rPr>
                <w:bCs/>
                <w:spacing w:val="-5"/>
                <w:szCs w:val="20"/>
                <w:lang w:val="en-GB"/>
              </w:rPr>
              <w:t>(a)</w:t>
            </w:r>
            <w:r>
              <w:rPr>
                <w:bCs/>
                <w:spacing w:val="-5"/>
                <w:szCs w:val="20"/>
                <w:lang w:val="en-GB"/>
              </w:rPr>
              <w:tab/>
              <w:t>a watercourse;</w:t>
            </w:r>
          </w:p>
          <w:p w:rsidR="004B513C" w:rsidRDefault="004B513C" w:rsidP="00343666">
            <w:pPr>
              <w:ind w:left="484" w:hanging="484"/>
              <w:cnfStyle w:val="000000100000" w:firstRow="0" w:lastRow="0" w:firstColumn="0" w:lastColumn="0" w:oddVBand="0" w:evenVBand="0" w:oddHBand="1" w:evenHBand="0" w:firstRowFirstColumn="0" w:firstRowLastColumn="0" w:lastRowFirstColumn="0" w:lastRowLastColumn="0"/>
              <w:rPr>
                <w:rFonts w:ascii="Arial" w:eastAsiaTheme="minorEastAsia" w:hAnsi="Arial"/>
                <w:bCs/>
                <w:spacing w:val="-5"/>
                <w:szCs w:val="20"/>
                <w:lang w:val="en-GB" w:eastAsia="en-AU"/>
              </w:rPr>
            </w:pPr>
            <w:r>
              <w:rPr>
                <w:bCs/>
                <w:spacing w:val="-5"/>
                <w:szCs w:val="20"/>
                <w:lang w:val="en-GB"/>
              </w:rPr>
              <w:t>(b)</w:t>
            </w:r>
            <w:r>
              <w:rPr>
                <w:bCs/>
                <w:spacing w:val="-5"/>
                <w:szCs w:val="20"/>
                <w:lang w:val="en-GB"/>
              </w:rPr>
              <w:tab/>
              <w:t>drainage path;</w:t>
            </w:r>
          </w:p>
          <w:p w:rsidR="004B513C" w:rsidRDefault="004B513C" w:rsidP="00343666">
            <w:pPr>
              <w:ind w:left="484" w:hanging="484"/>
              <w:cnfStyle w:val="000000100000" w:firstRow="0" w:lastRow="0" w:firstColumn="0" w:lastColumn="0" w:oddVBand="0" w:evenVBand="0" w:oddHBand="1" w:evenHBand="0" w:firstRowFirstColumn="0" w:firstRowLastColumn="0" w:lastRowFirstColumn="0" w:lastRowLastColumn="0"/>
              <w:rPr>
                <w:rFonts w:ascii="Arial" w:eastAsiaTheme="minorEastAsia" w:hAnsi="Arial"/>
                <w:bCs/>
                <w:spacing w:val="-5"/>
                <w:szCs w:val="20"/>
                <w:lang w:val="en-GB" w:eastAsia="en-AU"/>
              </w:rPr>
            </w:pPr>
            <w:r>
              <w:rPr>
                <w:bCs/>
                <w:spacing w:val="-5"/>
                <w:szCs w:val="20"/>
                <w:lang w:val="en-GB"/>
              </w:rPr>
              <w:t>(c)</w:t>
            </w:r>
            <w:r>
              <w:rPr>
                <w:bCs/>
                <w:spacing w:val="-5"/>
                <w:szCs w:val="20"/>
                <w:lang w:val="en-GB"/>
              </w:rPr>
              <w:tab/>
              <w:t>the coastline;</w:t>
            </w:r>
          </w:p>
          <w:p w:rsidR="004B513C" w:rsidRDefault="004B513C" w:rsidP="00343666">
            <w:pPr>
              <w:ind w:left="484" w:hanging="484"/>
              <w:cnfStyle w:val="000000100000" w:firstRow="0" w:lastRow="0" w:firstColumn="0" w:lastColumn="0" w:oddVBand="0" w:evenVBand="0" w:oddHBand="1" w:evenHBand="0" w:firstRowFirstColumn="0" w:firstRowLastColumn="0" w:lastRowFirstColumn="0" w:lastRowLastColumn="0"/>
              <w:rPr>
                <w:rFonts w:ascii="Arial" w:eastAsiaTheme="minorEastAsia" w:hAnsi="Arial"/>
                <w:bCs/>
                <w:spacing w:val="-5"/>
                <w:szCs w:val="20"/>
                <w:lang w:val="en-GB" w:eastAsia="en-AU"/>
              </w:rPr>
            </w:pPr>
            <w:r>
              <w:rPr>
                <w:bCs/>
                <w:spacing w:val="-5"/>
                <w:szCs w:val="20"/>
                <w:lang w:val="en-GB"/>
              </w:rPr>
              <w:t>(d)</w:t>
            </w:r>
            <w:r>
              <w:rPr>
                <w:bCs/>
                <w:spacing w:val="-5"/>
                <w:szCs w:val="20"/>
                <w:lang w:val="en-GB"/>
              </w:rPr>
              <w:tab/>
              <w:t>tidal waters and land; or</w:t>
            </w:r>
          </w:p>
          <w:p w:rsidR="004B513C" w:rsidRPr="00BE1AD8" w:rsidRDefault="004B513C" w:rsidP="00343666">
            <w:pPr>
              <w:ind w:left="484" w:hanging="484"/>
              <w:cnfStyle w:val="000000100000" w:firstRow="0" w:lastRow="0" w:firstColumn="0" w:lastColumn="0" w:oddVBand="0" w:evenVBand="0" w:oddHBand="1" w:evenHBand="0" w:firstRowFirstColumn="0" w:firstRowLastColumn="0" w:lastRowFirstColumn="0" w:lastRowLastColumn="0"/>
              <w:rPr>
                <w:rFonts w:ascii="Arial" w:eastAsiaTheme="minorEastAsia" w:hAnsi="Arial"/>
                <w:b/>
                <w:spacing w:val="-5"/>
                <w:szCs w:val="20"/>
                <w:lang w:val="en-GB" w:eastAsia="en-AU"/>
              </w:rPr>
            </w:pPr>
            <w:r>
              <w:rPr>
                <w:bCs/>
                <w:spacing w:val="-5"/>
                <w:szCs w:val="20"/>
                <w:lang w:val="en-GB"/>
              </w:rPr>
              <w:t>(e)</w:t>
            </w:r>
            <w:r>
              <w:rPr>
                <w:bCs/>
                <w:spacing w:val="-5"/>
                <w:szCs w:val="20"/>
                <w:lang w:val="en-GB"/>
              </w:rPr>
              <w:tab/>
              <w:t>wetlands.</w:t>
            </w:r>
          </w:p>
        </w:tc>
        <w:tc>
          <w:tcPr>
            <w:cnfStyle w:val="000010000000" w:firstRow="0" w:lastRow="0" w:firstColumn="0" w:lastColumn="0" w:oddVBand="1" w:evenVBand="0" w:oddHBand="0" w:evenHBand="0" w:firstRowFirstColumn="0" w:firstRowLastColumn="0" w:lastRowFirstColumn="0" w:lastRowLastColumn="0"/>
            <w:tcW w:w="1666" w:type="pct"/>
          </w:tcPr>
          <w:p w:rsidR="004B513C" w:rsidRPr="004D3837" w:rsidRDefault="004B513C" w:rsidP="00343666">
            <w:pPr>
              <w:tabs>
                <w:tab w:val="left" w:pos="972"/>
              </w:tabs>
              <w:rPr>
                <w:b/>
                <w:spacing w:val="-5"/>
                <w:szCs w:val="20"/>
                <w:lang w:val="en-GB"/>
              </w:rPr>
            </w:pPr>
          </w:p>
        </w:tc>
      </w:tr>
      <w:tr w:rsidR="004B513C" w:rsidRPr="005A77FA" w:rsidTr="004B513C">
        <w:trPr>
          <w:trHeight w:val="5979"/>
        </w:trPr>
        <w:tc>
          <w:tcPr>
            <w:cnfStyle w:val="000010000000" w:firstRow="0" w:lastRow="0" w:firstColumn="0" w:lastColumn="0" w:oddVBand="1" w:evenVBand="0" w:oddHBand="0" w:evenHBand="0" w:firstRowFirstColumn="0" w:firstRowLastColumn="0" w:lastRowFirstColumn="0" w:lastRowLastColumn="0"/>
            <w:tcW w:w="1667" w:type="pct"/>
            <w:vMerge/>
          </w:tcPr>
          <w:p w:rsidR="004B513C" w:rsidRDefault="004B513C" w:rsidP="00343666">
            <w:pPr>
              <w:rPr>
                <w:b/>
                <w:bCs/>
                <w:spacing w:val="-5"/>
                <w:szCs w:val="20"/>
                <w:lang w:val="en-GB"/>
              </w:rPr>
            </w:pPr>
          </w:p>
        </w:tc>
        <w:tc>
          <w:tcPr>
            <w:tcW w:w="1667" w:type="pct"/>
          </w:tcPr>
          <w:p w:rsidR="004B513C" w:rsidRPr="004D3837" w:rsidRDefault="004B513C" w:rsidP="00343666">
            <w:pPr>
              <w:cnfStyle w:val="000000000000" w:firstRow="0" w:lastRow="0" w:firstColumn="0" w:lastColumn="0" w:oddVBand="0" w:evenVBand="0" w:oddHBand="0" w:evenHBand="0" w:firstRowFirstColumn="0" w:firstRowLastColumn="0" w:lastRowFirstColumn="0" w:lastRowLastColumn="0"/>
              <w:rPr>
                <w:b/>
                <w:bCs/>
                <w:spacing w:val="-5"/>
                <w:szCs w:val="20"/>
                <w:lang w:val="en-GB"/>
              </w:rPr>
            </w:pPr>
            <w:r w:rsidRPr="004D3837">
              <w:rPr>
                <w:b/>
                <w:bCs/>
                <w:spacing w:val="-5"/>
                <w:szCs w:val="20"/>
                <w:lang w:val="en-GB"/>
              </w:rPr>
              <w:t>AO</w:t>
            </w:r>
            <w:r>
              <w:rPr>
                <w:b/>
                <w:bCs/>
                <w:spacing w:val="-5"/>
                <w:szCs w:val="20"/>
                <w:lang w:val="en-GB"/>
              </w:rPr>
              <w:t>7</w:t>
            </w:r>
            <w:r w:rsidRPr="004D3837">
              <w:rPr>
                <w:b/>
                <w:bCs/>
                <w:spacing w:val="-5"/>
                <w:szCs w:val="20"/>
                <w:lang w:val="en-GB"/>
              </w:rPr>
              <w:t>.3</w:t>
            </w:r>
          </w:p>
          <w:p w:rsidR="004B513C" w:rsidRPr="004D3837" w:rsidRDefault="004B513C" w:rsidP="00343666">
            <w:pPr>
              <w:cnfStyle w:val="000000000000" w:firstRow="0" w:lastRow="0" w:firstColumn="0" w:lastColumn="0" w:oddVBand="0" w:evenVBand="0" w:oddHBand="0" w:evenHBand="0" w:firstRowFirstColumn="0" w:firstRowLastColumn="0" w:lastRowFirstColumn="0" w:lastRowLastColumn="0"/>
              <w:rPr>
                <w:bCs/>
                <w:spacing w:val="-5"/>
                <w:szCs w:val="20"/>
                <w:lang w:val="en-GB"/>
              </w:rPr>
            </w:pPr>
            <w:r>
              <w:rPr>
                <w:bCs/>
                <w:spacing w:val="-5"/>
                <w:szCs w:val="20"/>
                <w:lang w:val="en-GB"/>
              </w:rPr>
              <w:t>Development</w:t>
            </w:r>
            <w:r w:rsidRPr="004D3837">
              <w:rPr>
                <w:bCs/>
                <w:spacing w:val="-5"/>
                <w:szCs w:val="20"/>
                <w:lang w:val="en-GB"/>
              </w:rPr>
              <w:t>:</w:t>
            </w:r>
          </w:p>
          <w:p w:rsidR="004B513C" w:rsidRPr="004D3837" w:rsidRDefault="004B513C" w:rsidP="00343666">
            <w:pPr>
              <w:ind w:left="484" w:hanging="484"/>
              <w:cnfStyle w:val="000000000000" w:firstRow="0" w:lastRow="0" w:firstColumn="0" w:lastColumn="0" w:oddVBand="0" w:evenVBand="0" w:oddHBand="0" w:evenHBand="0" w:firstRowFirstColumn="0" w:firstRowLastColumn="0" w:lastRowFirstColumn="0" w:lastRowLastColumn="0"/>
              <w:rPr>
                <w:bCs/>
                <w:spacing w:val="-5"/>
                <w:szCs w:val="20"/>
                <w:lang w:val="en-GB"/>
              </w:rPr>
            </w:pPr>
            <w:r w:rsidRPr="004D3837">
              <w:rPr>
                <w:bCs/>
                <w:spacing w:val="-5"/>
                <w:szCs w:val="20"/>
                <w:lang w:val="en-GB"/>
              </w:rPr>
              <w:t>(a)</w:t>
            </w:r>
            <w:r w:rsidRPr="004D3837">
              <w:rPr>
                <w:bCs/>
                <w:spacing w:val="-5"/>
                <w:szCs w:val="20"/>
                <w:lang w:val="en-GB"/>
              </w:rPr>
              <w:tab/>
              <w:t xml:space="preserve">avoid any reductions of on-site flood storage capacity </w:t>
            </w:r>
            <w:r>
              <w:rPr>
                <w:bCs/>
                <w:spacing w:val="-5"/>
                <w:szCs w:val="20"/>
                <w:lang w:val="en-GB"/>
              </w:rPr>
              <w:t xml:space="preserve">and storm tide inundation, </w:t>
            </w:r>
            <w:r w:rsidRPr="004D3837">
              <w:rPr>
                <w:bCs/>
                <w:spacing w:val="-5"/>
                <w:szCs w:val="20"/>
                <w:lang w:val="en-GB"/>
              </w:rPr>
              <w:t xml:space="preserve">and contain within the subject site any changes to depth/duration/velocity of flood </w:t>
            </w:r>
            <w:r>
              <w:rPr>
                <w:bCs/>
                <w:spacing w:val="-5"/>
                <w:szCs w:val="20"/>
                <w:lang w:val="en-GB"/>
              </w:rPr>
              <w:t>or storm tide hazards</w:t>
            </w:r>
            <w:r w:rsidRPr="004D3837">
              <w:rPr>
                <w:bCs/>
                <w:spacing w:val="-5"/>
                <w:szCs w:val="20"/>
                <w:lang w:val="en-GB"/>
              </w:rPr>
              <w:t xml:space="preserve"> up to and including the </w:t>
            </w:r>
            <w:r>
              <w:rPr>
                <w:bCs/>
                <w:spacing w:val="-5"/>
                <w:szCs w:val="20"/>
                <w:lang w:val="en-GB"/>
              </w:rPr>
              <w:t>1% AEP Event</w:t>
            </w:r>
            <w:r w:rsidRPr="004D3837">
              <w:rPr>
                <w:bCs/>
                <w:spacing w:val="-5"/>
                <w:szCs w:val="20"/>
                <w:lang w:val="en-GB"/>
              </w:rPr>
              <w:t>; or</w:t>
            </w:r>
          </w:p>
          <w:p w:rsidR="004B513C" w:rsidRPr="004D3837" w:rsidRDefault="004B513C" w:rsidP="00343666">
            <w:pPr>
              <w:ind w:left="484" w:hanging="484"/>
              <w:cnfStyle w:val="000000000000" w:firstRow="0" w:lastRow="0" w:firstColumn="0" w:lastColumn="0" w:oddVBand="0" w:evenVBand="0" w:oddHBand="0" w:evenHBand="0" w:firstRowFirstColumn="0" w:firstRowLastColumn="0" w:lastRowFirstColumn="0" w:lastRowLastColumn="0"/>
              <w:rPr>
                <w:bCs/>
                <w:spacing w:val="-5"/>
                <w:szCs w:val="20"/>
                <w:lang w:val="en-GB"/>
              </w:rPr>
            </w:pPr>
            <w:r w:rsidRPr="004D3837">
              <w:rPr>
                <w:bCs/>
                <w:spacing w:val="-5"/>
                <w:szCs w:val="20"/>
                <w:lang w:val="en-GB"/>
              </w:rPr>
              <w:t>(b)</w:t>
            </w:r>
            <w:r w:rsidRPr="004D3837">
              <w:rPr>
                <w:bCs/>
                <w:spacing w:val="-5"/>
                <w:szCs w:val="20"/>
                <w:lang w:val="en-GB"/>
              </w:rPr>
              <w:tab/>
              <w:t>do not change th</w:t>
            </w:r>
            <w:r>
              <w:rPr>
                <w:bCs/>
                <w:spacing w:val="-5"/>
                <w:szCs w:val="20"/>
                <w:lang w:val="en-GB"/>
              </w:rPr>
              <w:t>e flood or storm tide characteristics at the Defined Inundation Event</w:t>
            </w:r>
            <w:r w:rsidRPr="004D3837">
              <w:rPr>
                <w:bCs/>
                <w:spacing w:val="-5"/>
                <w:szCs w:val="20"/>
                <w:lang w:val="en-GB"/>
              </w:rPr>
              <w:t xml:space="preserve"> outside the site in ways that result in:</w:t>
            </w:r>
          </w:p>
          <w:p w:rsidR="004B513C" w:rsidRPr="004D3837" w:rsidRDefault="004B513C" w:rsidP="00343666">
            <w:pPr>
              <w:ind w:left="909" w:hanging="425"/>
              <w:cnfStyle w:val="000000000000" w:firstRow="0" w:lastRow="0" w:firstColumn="0" w:lastColumn="0" w:oddVBand="0" w:evenVBand="0" w:oddHBand="0" w:evenHBand="0" w:firstRowFirstColumn="0" w:firstRowLastColumn="0" w:lastRowFirstColumn="0" w:lastRowLastColumn="0"/>
              <w:rPr>
                <w:bCs/>
                <w:spacing w:val="-5"/>
                <w:szCs w:val="20"/>
                <w:lang w:val="en-GB"/>
              </w:rPr>
            </w:pPr>
            <w:r w:rsidRPr="004D3837">
              <w:rPr>
                <w:bCs/>
                <w:spacing w:val="-5"/>
                <w:szCs w:val="20"/>
                <w:lang w:val="en-GB"/>
              </w:rPr>
              <w:t>(</w:t>
            </w:r>
            <w:proofErr w:type="spellStart"/>
            <w:r w:rsidRPr="004D3837">
              <w:rPr>
                <w:bCs/>
                <w:spacing w:val="-5"/>
                <w:szCs w:val="20"/>
                <w:lang w:val="en-GB"/>
              </w:rPr>
              <w:t>i</w:t>
            </w:r>
            <w:proofErr w:type="spellEnd"/>
            <w:r w:rsidRPr="004D3837">
              <w:rPr>
                <w:bCs/>
                <w:spacing w:val="-5"/>
                <w:szCs w:val="20"/>
                <w:lang w:val="en-GB"/>
              </w:rPr>
              <w:t>)</w:t>
            </w:r>
            <w:r w:rsidRPr="004D3837">
              <w:rPr>
                <w:bCs/>
                <w:spacing w:val="-5"/>
                <w:szCs w:val="20"/>
                <w:lang w:val="en-GB"/>
              </w:rPr>
              <w:tab/>
              <w:t>loss of flood storage</w:t>
            </w:r>
            <w:r>
              <w:rPr>
                <w:bCs/>
                <w:spacing w:val="-5"/>
                <w:szCs w:val="20"/>
                <w:lang w:val="en-GB"/>
              </w:rPr>
              <w:t xml:space="preserve"> capacity</w:t>
            </w:r>
            <w:r w:rsidRPr="004D3837">
              <w:rPr>
                <w:bCs/>
                <w:spacing w:val="-5"/>
                <w:szCs w:val="20"/>
                <w:lang w:val="en-GB"/>
              </w:rPr>
              <w:t>;</w:t>
            </w:r>
          </w:p>
          <w:p w:rsidR="004B513C" w:rsidRPr="004D3837" w:rsidRDefault="004B513C" w:rsidP="00343666">
            <w:pPr>
              <w:ind w:left="909" w:hanging="425"/>
              <w:cnfStyle w:val="000000000000" w:firstRow="0" w:lastRow="0" w:firstColumn="0" w:lastColumn="0" w:oddVBand="0" w:evenVBand="0" w:oddHBand="0" w:evenHBand="0" w:firstRowFirstColumn="0" w:firstRowLastColumn="0" w:lastRowFirstColumn="0" w:lastRowLastColumn="0"/>
              <w:rPr>
                <w:bCs/>
                <w:spacing w:val="-5"/>
                <w:szCs w:val="20"/>
                <w:lang w:val="en-GB"/>
              </w:rPr>
            </w:pPr>
            <w:r w:rsidRPr="004D3837">
              <w:rPr>
                <w:bCs/>
                <w:spacing w:val="-5"/>
                <w:szCs w:val="20"/>
                <w:lang w:val="en-GB"/>
              </w:rPr>
              <w:t>(ii)</w:t>
            </w:r>
            <w:r w:rsidRPr="004D3837">
              <w:rPr>
                <w:bCs/>
                <w:spacing w:val="-5"/>
                <w:szCs w:val="20"/>
                <w:lang w:val="en-GB"/>
              </w:rPr>
              <w:tab/>
              <w:t>loss of/changes to flow paths;</w:t>
            </w:r>
          </w:p>
          <w:p w:rsidR="004B513C" w:rsidRPr="004D3837" w:rsidRDefault="004B513C" w:rsidP="00343666">
            <w:pPr>
              <w:ind w:left="909" w:hanging="425"/>
              <w:cnfStyle w:val="000000000000" w:firstRow="0" w:lastRow="0" w:firstColumn="0" w:lastColumn="0" w:oddVBand="0" w:evenVBand="0" w:oddHBand="0" w:evenHBand="0" w:firstRowFirstColumn="0" w:firstRowLastColumn="0" w:lastRowFirstColumn="0" w:lastRowLastColumn="0"/>
              <w:rPr>
                <w:bCs/>
                <w:spacing w:val="-5"/>
                <w:szCs w:val="20"/>
                <w:lang w:val="en-GB"/>
              </w:rPr>
            </w:pPr>
            <w:r w:rsidRPr="004D3837">
              <w:rPr>
                <w:bCs/>
                <w:spacing w:val="-5"/>
                <w:szCs w:val="20"/>
                <w:lang w:val="en-GB"/>
              </w:rPr>
              <w:t>(iii)</w:t>
            </w:r>
            <w:r w:rsidRPr="004D3837">
              <w:rPr>
                <w:bCs/>
                <w:spacing w:val="-5"/>
                <w:szCs w:val="20"/>
                <w:lang w:val="en-GB"/>
              </w:rPr>
              <w:tab/>
              <w:t>acceleration or retardation of flows;</w:t>
            </w:r>
          </w:p>
          <w:p w:rsidR="004B513C" w:rsidRDefault="004B513C" w:rsidP="00343666">
            <w:pPr>
              <w:tabs>
                <w:tab w:val="left" w:pos="1129"/>
              </w:tabs>
              <w:ind w:left="909" w:hanging="425"/>
              <w:cnfStyle w:val="000000000000" w:firstRow="0" w:lastRow="0" w:firstColumn="0" w:lastColumn="0" w:oddVBand="0" w:evenVBand="0" w:oddHBand="0" w:evenHBand="0" w:firstRowFirstColumn="0" w:firstRowLastColumn="0" w:lastRowFirstColumn="0" w:lastRowLastColumn="0"/>
              <w:rPr>
                <w:b/>
                <w:spacing w:val="-5"/>
                <w:szCs w:val="20"/>
                <w:lang w:val="en-GB"/>
              </w:rPr>
            </w:pPr>
            <w:r>
              <w:rPr>
                <w:bCs/>
                <w:spacing w:val="-5"/>
                <w:szCs w:val="20"/>
                <w:lang w:val="en-GB"/>
              </w:rPr>
              <w:t>(iv)</w:t>
            </w:r>
            <w:r>
              <w:rPr>
                <w:bCs/>
                <w:spacing w:val="-5"/>
                <w:szCs w:val="20"/>
                <w:lang w:val="en-GB"/>
              </w:rPr>
              <w:tab/>
              <w:t xml:space="preserve">any reduction in </w:t>
            </w:r>
            <w:r w:rsidRPr="004D3837">
              <w:rPr>
                <w:bCs/>
                <w:spacing w:val="-5"/>
                <w:szCs w:val="20"/>
                <w:lang w:val="en-GB"/>
              </w:rPr>
              <w:t>warning times elsewhere</w:t>
            </w:r>
            <w:r>
              <w:rPr>
                <w:bCs/>
                <w:spacing w:val="-5"/>
                <w:szCs w:val="20"/>
                <w:lang w:val="en-GB"/>
              </w:rPr>
              <w:t>;</w:t>
            </w:r>
          </w:p>
          <w:p w:rsidR="004B513C" w:rsidRPr="00F96DC4" w:rsidRDefault="004B513C" w:rsidP="00343666">
            <w:pPr>
              <w:tabs>
                <w:tab w:val="left" w:pos="972"/>
              </w:tabs>
              <w:ind w:left="1051" w:hanging="425"/>
              <w:cnfStyle w:val="000000000000" w:firstRow="0" w:lastRow="0" w:firstColumn="0" w:lastColumn="0" w:oddVBand="0" w:evenVBand="0" w:oddHBand="0" w:evenHBand="0" w:firstRowFirstColumn="0" w:firstRowLastColumn="0" w:lastRowFirstColumn="0" w:lastRowLastColumn="0"/>
              <w:rPr>
                <w:spacing w:val="-5"/>
                <w:szCs w:val="20"/>
                <w:lang w:val="en-GB"/>
              </w:rPr>
            </w:pPr>
          </w:p>
          <w:p w:rsidR="004B513C" w:rsidRPr="00F96DC4" w:rsidRDefault="004B513C" w:rsidP="00343666">
            <w:pPr>
              <w:tabs>
                <w:tab w:val="left" w:pos="972"/>
              </w:tabs>
              <w:cnfStyle w:val="000000000000" w:firstRow="0" w:lastRow="0" w:firstColumn="0" w:lastColumn="0" w:oddVBand="0" w:evenVBand="0" w:oddHBand="0" w:evenHBand="0" w:firstRowFirstColumn="0" w:firstRowLastColumn="0" w:lastRowFirstColumn="0" w:lastRowLastColumn="0"/>
              <w:rPr>
                <w:spacing w:val="-5"/>
                <w:szCs w:val="20"/>
                <w:lang w:val="en-GB"/>
              </w:rPr>
            </w:pPr>
            <w:r>
              <w:rPr>
                <w:spacing w:val="-5"/>
                <w:szCs w:val="20"/>
                <w:lang w:val="en-GB"/>
              </w:rPr>
              <w:t>or</w:t>
            </w:r>
          </w:p>
          <w:p w:rsidR="004B513C" w:rsidRPr="00F96DC4" w:rsidRDefault="004B513C" w:rsidP="00343666">
            <w:pPr>
              <w:tabs>
                <w:tab w:val="left" w:pos="972"/>
              </w:tabs>
              <w:cnfStyle w:val="000000000000" w:firstRow="0" w:lastRow="0" w:firstColumn="0" w:lastColumn="0" w:oddVBand="0" w:evenVBand="0" w:oddHBand="0" w:evenHBand="0" w:firstRowFirstColumn="0" w:firstRowLastColumn="0" w:lastRowFirstColumn="0" w:lastRowLastColumn="0"/>
              <w:rPr>
                <w:spacing w:val="-5"/>
                <w:szCs w:val="20"/>
                <w:lang w:val="en-GB"/>
              </w:rPr>
            </w:pPr>
          </w:p>
          <w:p w:rsidR="004B513C" w:rsidRPr="00C546A8" w:rsidRDefault="004B513C" w:rsidP="00343666">
            <w:pPr>
              <w:tabs>
                <w:tab w:val="left" w:pos="972"/>
              </w:tabs>
              <w:cnfStyle w:val="000000000000" w:firstRow="0" w:lastRow="0" w:firstColumn="0" w:lastColumn="0" w:oddVBand="0" w:evenVBand="0" w:oddHBand="0" w:evenHBand="0" w:firstRowFirstColumn="0" w:firstRowLastColumn="0" w:lastRowFirstColumn="0" w:lastRowLastColumn="0"/>
              <w:rPr>
                <w:b/>
                <w:spacing w:val="-5"/>
                <w:szCs w:val="20"/>
                <w:lang w:val="en-GB"/>
              </w:rPr>
            </w:pPr>
            <w:r w:rsidRPr="00C546A8">
              <w:rPr>
                <w:b/>
                <w:spacing w:val="-5"/>
                <w:szCs w:val="20"/>
                <w:lang w:val="en-GB"/>
              </w:rPr>
              <w:t>AO7.</w:t>
            </w:r>
            <w:r>
              <w:rPr>
                <w:b/>
                <w:spacing w:val="-5"/>
                <w:szCs w:val="20"/>
                <w:lang w:val="en-GB"/>
              </w:rPr>
              <w:t>4</w:t>
            </w:r>
          </w:p>
          <w:p w:rsidR="004B513C" w:rsidRPr="004D3837" w:rsidRDefault="004B513C" w:rsidP="00343666">
            <w:pPr>
              <w:tabs>
                <w:tab w:val="left" w:pos="972"/>
              </w:tabs>
              <w:cnfStyle w:val="000000000000" w:firstRow="0" w:lastRow="0" w:firstColumn="0" w:lastColumn="0" w:oddVBand="0" w:evenVBand="0" w:oddHBand="0" w:evenHBand="0" w:firstRowFirstColumn="0" w:firstRowLastColumn="0" w:lastRowFirstColumn="0" w:lastRowLastColumn="0"/>
              <w:rPr>
                <w:b/>
                <w:spacing w:val="-5"/>
                <w:szCs w:val="20"/>
                <w:lang w:val="en-GB"/>
              </w:rPr>
            </w:pPr>
            <w:r w:rsidRPr="004D3837">
              <w:rPr>
                <w:bCs/>
                <w:spacing w:val="-5"/>
                <w:szCs w:val="20"/>
                <w:lang w:val="en-GB"/>
              </w:rPr>
              <w:t xml:space="preserve">The development </w:t>
            </w:r>
            <w:r>
              <w:rPr>
                <w:bCs/>
                <w:spacing w:val="-5"/>
                <w:szCs w:val="20"/>
                <w:lang w:val="en-GB"/>
              </w:rPr>
              <w:t>is supported by</w:t>
            </w:r>
            <w:r w:rsidRPr="004D3837">
              <w:rPr>
                <w:bCs/>
                <w:spacing w:val="-5"/>
                <w:szCs w:val="20"/>
                <w:lang w:val="en-GB"/>
              </w:rPr>
              <w:t xml:space="preserve"> a </w:t>
            </w:r>
            <w:r>
              <w:rPr>
                <w:bCs/>
                <w:spacing w:val="-5"/>
                <w:szCs w:val="20"/>
                <w:lang w:val="en-GB"/>
              </w:rPr>
              <w:t>Inundation</w:t>
            </w:r>
            <w:r w:rsidRPr="004D3837">
              <w:rPr>
                <w:bCs/>
                <w:spacing w:val="-5"/>
                <w:szCs w:val="20"/>
                <w:lang w:val="en-GB"/>
              </w:rPr>
              <w:t xml:space="preserve"> </w:t>
            </w:r>
            <w:r>
              <w:rPr>
                <w:bCs/>
                <w:spacing w:val="-5"/>
                <w:szCs w:val="20"/>
                <w:lang w:val="en-GB"/>
              </w:rPr>
              <w:t>Hazard</w:t>
            </w:r>
            <w:r w:rsidRPr="004D3837">
              <w:rPr>
                <w:bCs/>
                <w:spacing w:val="-5"/>
                <w:szCs w:val="20"/>
                <w:lang w:val="en-GB"/>
              </w:rPr>
              <w:t xml:space="preserve"> </w:t>
            </w:r>
            <w:r>
              <w:rPr>
                <w:bCs/>
                <w:spacing w:val="-5"/>
                <w:szCs w:val="20"/>
                <w:lang w:val="en-GB"/>
              </w:rPr>
              <w:t>m</w:t>
            </w:r>
            <w:r w:rsidRPr="004D3837">
              <w:rPr>
                <w:bCs/>
                <w:spacing w:val="-5"/>
                <w:szCs w:val="20"/>
                <w:lang w:val="en-GB"/>
              </w:rPr>
              <w:t>an</w:t>
            </w:r>
            <w:r>
              <w:rPr>
                <w:bCs/>
                <w:spacing w:val="-5"/>
                <w:szCs w:val="20"/>
                <w:lang w:val="en-GB"/>
              </w:rPr>
              <w:t>agement plan that outlines the manner in which impacts of any changes to the flood or storm tide behaviour are mitigated to maintain the safety of people and property and the ecological function of the coast and tidal waters, flood plains, waterways and wetlands.</w:t>
            </w:r>
          </w:p>
        </w:tc>
        <w:tc>
          <w:tcPr>
            <w:cnfStyle w:val="000010000000" w:firstRow="0" w:lastRow="0" w:firstColumn="0" w:lastColumn="0" w:oddVBand="1" w:evenVBand="0" w:oddHBand="0" w:evenHBand="0" w:firstRowFirstColumn="0" w:firstRowLastColumn="0" w:lastRowFirstColumn="0" w:lastRowLastColumn="0"/>
            <w:tcW w:w="1666" w:type="pct"/>
          </w:tcPr>
          <w:p w:rsidR="004B513C" w:rsidRPr="004D3837" w:rsidRDefault="004B513C" w:rsidP="00343666">
            <w:pPr>
              <w:rPr>
                <w:b/>
                <w:bCs/>
                <w:spacing w:val="-5"/>
                <w:szCs w:val="20"/>
                <w:lang w:val="en-GB"/>
              </w:rPr>
            </w:pPr>
          </w:p>
        </w:tc>
      </w:tr>
      <w:tr w:rsidR="004B513C" w:rsidRPr="005A77FA" w:rsidTr="004B513C">
        <w:trPr>
          <w:cnfStyle w:val="000000100000" w:firstRow="0" w:lastRow="0" w:firstColumn="0" w:lastColumn="0" w:oddVBand="0" w:evenVBand="0" w:oddHBand="1" w:evenHBand="0" w:firstRowFirstColumn="0" w:firstRowLastColumn="0" w:lastRowFirstColumn="0" w:lastRowLastColumn="0"/>
          <w:trHeight w:val="1081"/>
        </w:trPr>
        <w:tc>
          <w:tcPr>
            <w:cnfStyle w:val="000010000000" w:firstRow="0" w:lastRow="0" w:firstColumn="0" w:lastColumn="0" w:oddVBand="1" w:evenVBand="0" w:oddHBand="0" w:evenHBand="0" w:firstRowFirstColumn="0" w:firstRowLastColumn="0" w:lastRowFirstColumn="0" w:lastRowLastColumn="0"/>
            <w:tcW w:w="1667" w:type="pct"/>
          </w:tcPr>
          <w:p w:rsidR="004B513C" w:rsidRDefault="004B513C" w:rsidP="00EB430E">
            <w:pPr>
              <w:rPr>
                <w:rFonts w:ascii="Arial" w:eastAsiaTheme="minorEastAsia" w:hAnsi="Arial"/>
                <w:b/>
                <w:bCs/>
                <w:spacing w:val="-5"/>
                <w:szCs w:val="20"/>
                <w:lang w:val="en-GB" w:eastAsia="en-AU"/>
              </w:rPr>
            </w:pPr>
            <w:r w:rsidRPr="00787B47">
              <w:rPr>
                <w:b/>
                <w:bCs/>
                <w:spacing w:val="-5"/>
                <w:szCs w:val="20"/>
                <w:lang w:val="en-GB"/>
              </w:rPr>
              <w:lastRenderedPageBreak/>
              <w:t>PO</w:t>
            </w:r>
            <w:r>
              <w:rPr>
                <w:b/>
                <w:bCs/>
                <w:spacing w:val="-5"/>
                <w:szCs w:val="20"/>
                <w:lang w:val="en-GB"/>
              </w:rPr>
              <w:t>8</w:t>
            </w:r>
          </w:p>
          <w:p w:rsidR="004B513C" w:rsidRPr="00F32FCF" w:rsidRDefault="004B513C" w:rsidP="00EB430E">
            <w:pPr>
              <w:rPr>
                <w:rFonts w:ascii="Arial" w:eastAsiaTheme="minorEastAsia" w:hAnsi="Arial"/>
                <w:bCs/>
                <w:spacing w:val="-5"/>
                <w:szCs w:val="20"/>
                <w:lang w:val="en-GB" w:eastAsia="en-AU"/>
              </w:rPr>
            </w:pPr>
            <w:r w:rsidRPr="00F32FCF">
              <w:rPr>
                <w:bCs/>
                <w:spacing w:val="-5"/>
                <w:szCs w:val="20"/>
                <w:lang w:val="en-GB"/>
              </w:rPr>
              <w:t>Development provides an efficient drainage network which:</w:t>
            </w:r>
          </w:p>
          <w:p w:rsidR="004B513C" w:rsidRPr="001049F8" w:rsidRDefault="004B513C" w:rsidP="00343666">
            <w:pPr>
              <w:ind w:left="426" w:hanging="426"/>
              <w:rPr>
                <w:rFonts w:ascii="Arial" w:eastAsiaTheme="minorEastAsia" w:hAnsi="Arial"/>
                <w:lang w:eastAsia="en-AU"/>
              </w:rPr>
            </w:pPr>
            <w:r w:rsidRPr="00F32FCF">
              <w:rPr>
                <w:bCs/>
                <w:spacing w:val="-5"/>
                <w:szCs w:val="20"/>
                <w:lang w:val="en-GB"/>
              </w:rPr>
              <w:t>(a)</w:t>
            </w:r>
            <w:r w:rsidRPr="00F32FCF">
              <w:rPr>
                <w:bCs/>
                <w:spacing w:val="-5"/>
                <w:szCs w:val="20"/>
                <w:lang w:val="en-GB"/>
              </w:rPr>
              <w:tab/>
            </w:r>
            <w:r w:rsidRPr="001049F8">
              <w:t>provides capacity for stormwater discharge;</w:t>
            </w:r>
          </w:p>
          <w:p w:rsidR="004B513C" w:rsidRPr="001049F8" w:rsidRDefault="004B513C" w:rsidP="00343666">
            <w:pPr>
              <w:ind w:left="426" w:hanging="426"/>
              <w:rPr>
                <w:rFonts w:ascii="Arial" w:eastAsiaTheme="minorEastAsia" w:hAnsi="Arial"/>
                <w:lang w:eastAsia="en-AU"/>
              </w:rPr>
            </w:pPr>
            <w:r w:rsidRPr="001049F8">
              <w:t>(b)</w:t>
            </w:r>
            <w:r w:rsidRPr="001049F8">
              <w:tab/>
              <w:t>minimises flooding from major rainfall events;</w:t>
            </w:r>
          </w:p>
          <w:p w:rsidR="004B513C" w:rsidRPr="001049F8" w:rsidRDefault="004B513C" w:rsidP="00343666">
            <w:pPr>
              <w:ind w:left="426" w:hanging="426"/>
              <w:rPr>
                <w:rFonts w:ascii="Arial" w:eastAsiaTheme="minorEastAsia" w:hAnsi="Arial"/>
                <w:lang w:eastAsia="en-AU"/>
              </w:rPr>
            </w:pPr>
            <w:r w:rsidRPr="001049F8">
              <w:t>(c)</w:t>
            </w:r>
            <w:r w:rsidRPr="001049F8">
              <w:tab/>
              <w:t>does not result in loss of floodplain storage;</w:t>
            </w:r>
          </w:p>
          <w:p w:rsidR="004B513C" w:rsidRPr="001049F8" w:rsidRDefault="004B513C" w:rsidP="00343666">
            <w:pPr>
              <w:ind w:left="426" w:hanging="426"/>
              <w:rPr>
                <w:rFonts w:ascii="Arial" w:eastAsiaTheme="minorEastAsia" w:hAnsi="Arial"/>
                <w:lang w:eastAsia="en-AU"/>
              </w:rPr>
            </w:pPr>
            <w:r w:rsidRPr="001049F8">
              <w:t>(d)</w:t>
            </w:r>
            <w:r w:rsidRPr="001049F8">
              <w:tab/>
              <w:t>does not result in adverse impacts upstream or downstream;</w:t>
            </w:r>
          </w:p>
          <w:p w:rsidR="004B513C" w:rsidRPr="00787B47" w:rsidRDefault="004B513C" w:rsidP="00343666">
            <w:pPr>
              <w:ind w:left="426" w:hanging="426"/>
              <w:rPr>
                <w:rFonts w:ascii="Arial" w:eastAsiaTheme="minorEastAsia" w:hAnsi="Arial"/>
                <w:b/>
                <w:bCs/>
                <w:spacing w:val="-5"/>
                <w:szCs w:val="20"/>
                <w:lang w:val="en-GB" w:eastAsia="en-AU"/>
              </w:rPr>
            </w:pPr>
            <w:r w:rsidRPr="001049F8">
              <w:t>(e)</w:t>
            </w:r>
            <w:r w:rsidRPr="001049F8">
              <w:tab/>
              <w:t>does not result in an unacceptable increase in peak flood levels and flows.</w:t>
            </w:r>
          </w:p>
        </w:tc>
        <w:tc>
          <w:tcPr>
            <w:tcW w:w="1667" w:type="pct"/>
          </w:tcPr>
          <w:p w:rsidR="004B513C" w:rsidRPr="00787B47" w:rsidRDefault="004B513C" w:rsidP="00EB430E">
            <w:pPr>
              <w:ind w:left="562" w:hanging="562"/>
              <w:cnfStyle w:val="000000100000" w:firstRow="0" w:lastRow="0" w:firstColumn="0" w:lastColumn="0" w:oddVBand="0" w:evenVBand="0" w:oddHBand="1" w:evenHBand="0" w:firstRowFirstColumn="0" w:firstRowLastColumn="0" w:lastRowFirstColumn="0" w:lastRowLastColumn="0"/>
              <w:rPr>
                <w:rFonts w:ascii="Arial" w:eastAsiaTheme="minorEastAsia" w:hAnsi="Arial"/>
                <w:b/>
                <w:spacing w:val="-5"/>
                <w:szCs w:val="20"/>
                <w:lang w:val="en-GB" w:eastAsia="en-AU"/>
              </w:rPr>
            </w:pPr>
            <w:r>
              <w:rPr>
                <w:b/>
                <w:spacing w:val="-5"/>
                <w:szCs w:val="20"/>
                <w:lang w:val="en-GB"/>
              </w:rPr>
              <w:t>AO8.1</w:t>
            </w:r>
          </w:p>
          <w:p w:rsidR="004B513C" w:rsidRPr="00787B47" w:rsidRDefault="004B513C" w:rsidP="00EB430E">
            <w:pPr>
              <w:tabs>
                <w:tab w:val="left" w:pos="972"/>
              </w:tabs>
              <w:cnfStyle w:val="000000100000" w:firstRow="0" w:lastRow="0" w:firstColumn="0" w:lastColumn="0" w:oddVBand="0" w:evenVBand="0" w:oddHBand="1" w:evenHBand="0" w:firstRowFirstColumn="0" w:firstRowLastColumn="0" w:lastRowFirstColumn="0" w:lastRowLastColumn="0"/>
              <w:rPr>
                <w:rFonts w:ascii="Arial" w:eastAsiaTheme="minorEastAsia" w:hAnsi="Arial"/>
                <w:spacing w:val="-5"/>
                <w:szCs w:val="20"/>
                <w:lang w:val="en-GB" w:eastAsia="en-AU"/>
              </w:rPr>
            </w:pPr>
            <w:r>
              <w:rPr>
                <w:spacing w:val="-5"/>
                <w:szCs w:val="20"/>
                <w:lang w:val="en-GB"/>
              </w:rPr>
              <w:t>No acceptable outcomes are provided.</w:t>
            </w:r>
          </w:p>
        </w:tc>
        <w:tc>
          <w:tcPr>
            <w:cnfStyle w:val="000010000000" w:firstRow="0" w:lastRow="0" w:firstColumn="0" w:lastColumn="0" w:oddVBand="1" w:evenVBand="0" w:oddHBand="0" w:evenHBand="0" w:firstRowFirstColumn="0" w:firstRowLastColumn="0" w:lastRowFirstColumn="0" w:lastRowLastColumn="0"/>
            <w:tcW w:w="1666" w:type="pct"/>
          </w:tcPr>
          <w:p w:rsidR="004B513C" w:rsidRDefault="004B513C" w:rsidP="00EB430E">
            <w:pPr>
              <w:ind w:left="562" w:hanging="562"/>
              <w:rPr>
                <w:b/>
                <w:spacing w:val="-5"/>
                <w:szCs w:val="20"/>
                <w:lang w:val="en-GB"/>
              </w:rPr>
            </w:pPr>
          </w:p>
        </w:tc>
      </w:tr>
      <w:tr w:rsidR="004B513C" w:rsidTr="004B513C">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4B513C" w:rsidRDefault="004B513C" w:rsidP="00EB430E">
            <w:pPr>
              <w:keepNext/>
              <w:rPr>
                <w:rStyle w:val="Strong"/>
              </w:rPr>
            </w:pPr>
            <w:r>
              <w:rPr>
                <w:rStyle w:val="Strong"/>
              </w:rPr>
              <w:t>Community infrastructure</w:t>
            </w:r>
          </w:p>
        </w:tc>
      </w:tr>
      <w:tr w:rsidR="004B513C" w:rsidRPr="005A77FA" w:rsidTr="004B513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4B513C" w:rsidRPr="00787B47" w:rsidRDefault="004B513C" w:rsidP="00EB430E">
            <w:pPr>
              <w:keepNext/>
              <w:rPr>
                <w:rFonts w:ascii="Arial" w:eastAsiaTheme="minorEastAsia" w:hAnsi="Arial"/>
                <w:b/>
                <w:bCs/>
                <w:spacing w:val="-5"/>
                <w:szCs w:val="20"/>
                <w:lang w:val="en-GB" w:eastAsia="en-AU"/>
              </w:rPr>
            </w:pPr>
            <w:r>
              <w:rPr>
                <w:b/>
                <w:bCs/>
                <w:spacing w:val="-5"/>
                <w:szCs w:val="20"/>
                <w:lang w:val="en-GB"/>
              </w:rPr>
              <w:t>PO9</w:t>
            </w:r>
          </w:p>
          <w:p w:rsidR="004B513C" w:rsidRPr="00787B47" w:rsidRDefault="004B513C" w:rsidP="00EB430E">
            <w:pPr>
              <w:keepNext/>
              <w:rPr>
                <w:rFonts w:ascii="Arial" w:eastAsiaTheme="minorEastAsia" w:hAnsi="Arial"/>
                <w:bCs/>
                <w:spacing w:val="-5"/>
                <w:szCs w:val="20"/>
                <w:lang w:val="en-GB" w:eastAsia="en-AU"/>
              </w:rPr>
            </w:pPr>
            <w:r>
              <w:rPr>
                <w:bCs/>
                <w:spacing w:val="-5"/>
                <w:szCs w:val="20"/>
                <w:lang w:val="en-GB"/>
              </w:rPr>
              <w:t xml:space="preserve">Community </w:t>
            </w:r>
            <w:r w:rsidRPr="00787B47">
              <w:rPr>
                <w:bCs/>
                <w:spacing w:val="-5"/>
                <w:szCs w:val="20"/>
                <w:lang w:val="en-GB"/>
              </w:rPr>
              <w:t xml:space="preserve">infrastructure </w:t>
            </w:r>
            <w:r>
              <w:t>is designed to remain functional during and immediately after flood and storm tide hazard events</w:t>
            </w:r>
            <w:r w:rsidRPr="00787B47">
              <w:rPr>
                <w:bCs/>
                <w:spacing w:val="-5"/>
                <w:szCs w:val="20"/>
                <w:lang w:val="en-GB"/>
              </w:rPr>
              <w:t>.</w:t>
            </w:r>
          </w:p>
        </w:tc>
        <w:tc>
          <w:tcPr>
            <w:tcW w:w="1667" w:type="pct"/>
          </w:tcPr>
          <w:p w:rsidR="004B513C" w:rsidRPr="00787B47" w:rsidRDefault="004B513C" w:rsidP="00EB430E">
            <w:pPr>
              <w:keepNext/>
              <w:tabs>
                <w:tab w:val="left" w:pos="972"/>
              </w:tabs>
              <w:cnfStyle w:val="000000100000" w:firstRow="0" w:lastRow="0" w:firstColumn="0" w:lastColumn="0" w:oddVBand="0" w:evenVBand="0" w:oddHBand="1" w:evenHBand="0" w:firstRowFirstColumn="0" w:firstRowLastColumn="0" w:lastRowFirstColumn="0" w:lastRowLastColumn="0"/>
              <w:rPr>
                <w:rFonts w:ascii="Arial" w:eastAsiaTheme="minorEastAsia" w:hAnsi="Arial"/>
                <w:b/>
                <w:spacing w:val="-5"/>
                <w:szCs w:val="20"/>
                <w:lang w:val="en-GB" w:eastAsia="en-AU"/>
              </w:rPr>
            </w:pPr>
            <w:r w:rsidRPr="00787B47">
              <w:rPr>
                <w:b/>
                <w:spacing w:val="-5"/>
                <w:szCs w:val="20"/>
                <w:lang w:val="en-GB"/>
              </w:rPr>
              <w:t>AO</w:t>
            </w:r>
            <w:r>
              <w:rPr>
                <w:b/>
                <w:spacing w:val="-5"/>
                <w:szCs w:val="20"/>
                <w:lang w:val="en-GB"/>
              </w:rPr>
              <w:t>9</w:t>
            </w:r>
            <w:r w:rsidRPr="00787B47">
              <w:rPr>
                <w:b/>
                <w:spacing w:val="-5"/>
                <w:szCs w:val="20"/>
                <w:lang w:val="en-GB"/>
              </w:rPr>
              <w:t>.1</w:t>
            </w:r>
          </w:p>
          <w:p w:rsidR="004B513C" w:rsidRPr="00787B47" w:rsidRDefault="004B513C" w:rsidP="00EB430E">
            <w:pPr>
              <w:keepNext/>
              <w:tabs>
                <w:tab w:val="left" w:pos="972"/>
              </w:tabs>
              <w:cnfStyle w:val="000000100000" w:firstRow="0" w:lastRow="0" w:firstColumn="0" w:lastColumn="0" w:oddVBand="0" w:evenVBand="0" w:oddHBand="1" w:evenHBand="0" w:firstRowFirstColumn="0" w:firstRowLastColumn="0" w:lastRowFirstColumn="0" w:lastRowLastColumn="0"/>
              <w:rPr>
                <w:rFonts w:ascii="Arial" w:eastAsiaTheme="minorEastAsia" w:hAnsi="Arial"/>
                <w:spacing w:val="-5"/>
                <w:szCs w:val="20"/>
                <w:lang w:val="en-GB" w:eastAsia="en-AU"/>
              </w:rPr>
            </w:pPr>
            <w:r w:rsidRPr="00787B47">
              <w:rPr>
                <w:spacing w:val="-5"/>
                <w:szCs w:val="20"/>
                <w:lang w:val="en-GB"/>
              </w:rPr>
              <w:t xml:space="preserve">Any components of the </w:t>
            </w:r>
            <w:r>
              <w:rPr>
                <w:spacing w:val="-5"/>
                <w:szCs w:val="20"/>
                <w:lang w:val="en-GB"/>
              </w:rPr>
              <w:t>development</w:t>
            </w:r>
            <w:r w:rsidRPr="00787B47">
              <w:rPr>
                <w:spacing w:val="-5"/>
                <w:szCs w:val="20"/>
                <w:lang w:val="en-GB"/>
              </w:rPr>
              <w:t xml:space="preserve"> that are likely to fail to function or may result in contamination when inundated (e.g. electrical switch gear and motors, water supply pipeline air valves) are:</w:t>
            </w:r>
          </w:p>
          <w:p w:rsidR="004B513C" w:rsidRPr="00787B47" w:rsidRDefault="004B513C" w:rsidP="00343666">
            <w:pPr>
              <w:keepNext/>
              <w:ind w:left="484" w:hanging="484"/>
              <w:cnfStyle w:val="000000100000" w:firstRow="0" w:lastRow="0" w:firstColumn="0" w:lastColumn="0" w:oddVBand="0" w:evenVBand="0" w:oddHBand="1" w:evenHBand="0" w:firstRowFirstColumn="0" w:firstRowLastColumn="0" w:lastRowFirstColumn="0" w:lastRowLastColumn="0"/>
              <w:rPr>
                <w:rFonts w:ascii="Arial" w:eastAsiaTheme="minorEastAsia" w:hAnsi="Arial"/>
                <w:spacing w:val="-5"/>
                <w:szCs w:val="20"/>
                <w:lang w:val="en-GB" w:eastAsia="en-AU"/>
              </w:rPr>
            </w:pPr>
            <w:r w:rsidRPr="00787B47">
              <w:rPr>
                <w:spacing w:val="-5"/>
                <w:szCs w:val="20"/>
                <w:lang w:val="en-GB"/>
              </w:rPr>
              <w:t>(a)</w:t>
            </w:r>
            <w:r w:rsidRPr="00787B47">
              <w:rPr>
                <w:spacing w:val="-5"/>
                <w:szCs w:val="20"/>
                <w:lang w:val="en-GB"/>
              </w:rPr>
              <w:tab/>
              <w:t xml:space="preserve">located above the </w:t>
            </w:r>
            <w:r>
              <w:rPr>
                <w:spacing w:val="-5"/>
                <w:szCs w:val="20"/>
                <w:lang w:val="en-GB"/>
              </w:rPr>
              <w:t>Defined inundation event</w:t>
            </w:r>
            <w:r w:rsidRPr="00787B47">
              <w:rPr>
                <w:spacing w:val="-5"/>
                <w:szCs w:val="20"/>
                <w:lang w:val="en-GB"/>
              </w:rPr>
              <w:t>; or</w:t>
            </w:r>
          </w:p>
          <w:p w:rsidR="004B513C" w:rsidRPr="00787B47" w:rsidRDefault="004B513C" w:rsidP="00343666">
            <w:pPr>
              <w:keepNext/>
              <w:ind w:left="484" w:hanging="484"/>
              <w:cnfStyle w:val="000000100000" w:firstRow="0" w:lastRow="0" w:firstColumn="0" w:lastColumn="0" w:oddVBand="0" w:evenVBand="0" w:oddHBand="1" w:evenHBand="0" w:firstRowFirstColumn="0" w:firstRowLastColumn="0" w:lastRowFirstColumn="0" w:lastRowLastColumn="0"/>
              <w:rPr>
                <w:rFonts w:ascii="Arial" w:eastAsiaTheme="minorEastAsia" w:hAnsi="Arial"/>
                <w:spacing w:val="-5"/>
                <w:szCs w:val="20"/>
                <w:lang w:val="en-GB" w:eastAsia="en-AU"/>
              </w:rPr>
            </w:pPr>
            <w:r w:rsidRPr="00787B47">
              <w:rPr>
                <w:spacing w:val="-5"/>
                <w:szCs w:val="20"/>
                <w:lang w:val="en-GB"/>
              </w:rPr>
              <w:t>(b)</w:t>
            </w:r>
            <w:r w:rsidRPr="00787B47">
              <w:rPr>
                <w:spacing w:val="-5"/>
                <w:szCs w:val="20"/>
                <w:lang w:val="en-GB"/>
              </w:rPr>
              <w:tab/>
              <w:t xml:space="preserve">designed and constructed to </w:t>
            </w:r>
            <w:r>
              <w:rPr>
                <w:spacing w:val="-5"/>
                <w:szCs w:val="20"/>
                <w:lang w:val="en-GB"/>
              </w:rPr>
              <w:t>tolerate inundation.</w:t>
            </w:r>
          </w:p>
        </w:tc>
        <w:tc>
          <w:tcPr>
            <w:cnfStyle w:val="000010000000" w:firstRow="0" w:lastRow="0" w:firstColumn="0" w:lastColumn="0" w:oddVBand="1" w:evenVBand="0" w:oddHBand="0" w:evenHBand="0" w:firstRowFirstColumn="0" w:firstRowLastColumn="0" w:lastRowFirstColumn="0" w:lastRowLastColumn="0"/>
            <w:tcW w:w="1666" w:type="pct"/>
          </w:tcPr>
          <w:p w:rsidR="004B513C" w:rsidRPr="00787B47" w:rsidRDefault="004B513C" w:rsidP="00EB430E">
            <w:pPr>
              <w:keepNext/>
              <w:tabs>
                <w:tab w:val="left" w:pos="972"/>
              </w:tabs>
              <w:rPr>
                <w:b/>
                <w:spacing w:val="-5"/>
                <w:szCs w:val="20"/>
                <w:lang w:val="en-GB"/>
              </w:rPr>
            </w:pPr>
          </w:p>
        </w:tc>
      </w:tr>
      <w:tr w:rsidR="004B513C" w:rsidRPr="005A77FA" w:rsidTr="004B513C">
        <w:tc>
          <w:tcPr>
            <w:cnfStyle w:val="000010000000" w:firstRow="0" w:lastRow="0" w:firstColumn="0" w:lastColumn="0" w:oddVBand="1" w:evenVBand="0" w:oddHBand="0" w:evenHBand="0" w:firstRowFirstColumn="0" w:firstRowLastColumn="0" w:lastRowFirstColumn="0" w:lastRowLastColumn="0"/>
            <w:tcW w:w="1667" w:type="pct"/>
            <w:vMerge/>
          </w:tcPr>
          <w:p w:rsidR="004B513C" w:rsidRDefault="004B513C" w:rsidP="0067658B">
            <w:pPr>
              <w:spacing w:before="60"/>
              <w:rPr>
                <w:b/>
                <w:bCs/>
                <w:spacing w:val="-5"/>
                <w:szCs w:val="20"/>
                <w:lang w:val="en-GB"/>
              </w:rPr>
            </w:pPr>
          </w:p>
        </w:tc>
        <w:tc>
          <w:tcPr>
            <w:tcW w:w="1667" w:type="pct"/>
          </w:tcPr>
          <w:p w:rsidR="004B513C" w:rsidRPr="00787B47" w:rsidRDefault="004B513C" w:rsidP="00EB430E">
            <w:pPr>
              <w:ind w:left="562" w:hanging="562"/>
              <w:cnfStyle w:val="000000000000" w:firstRow="0" w:lastRow="0" w:firstColumn="0" w:lastColumn="0" w:oddVBand="0" w:evenVBand="0" w:oddHBand="0" w:evenHBand="0" w:firstRowFirstColumn="0" w:firstRowLastColumn="0" w:lastRowFirstColumn="0" w:lastRowLastColumn="0"/>
              <w:rPr>
                <w:rFonts w:ascii="Arial" w:eastAsiaTheme="minorEastAsia" w:hAnsi="Arial"/>
                <w:b/>
                <w:spacing w:val="-5"/>
                <w:szCs w:val="20"/>
                <w:lang w:val="en-GB" w:eastAsia="en-AU"/>
              </w:rPr>
            </w:pPr>
            <w:r>
              <w:rPr>
                <w:b/>
                <w:spacing w:val="-5"/>
                <w:szCs w:val="20"/>
                <w:lang w:val="en-GB"/>
              </w:rPr>
              <w:t>AO9</w:t>
            </w:r>
            <w:r w:rsidRPr="00787B47">
              <w:rPr>
                <w:b/>
                <w:spacing w:val="-5"/>
                <w:szCs w:val="20"/>
                <w:lang w:val="en-GB"/>
              </w:rPr>
              <w:t>.2</w:t>
            </w:r>
          </w:p>
          <w:p w:rsidR="004B513C" w:rsidRPr="00787B47" w:rsidRDefault="004B513C" w:rsidP="00EB430E">
            <w:pPr>
              <w:cnfStyle w:val="000000000000" w:firstRow="0" w:lastRow="0" w:firstColumn="0" w:lastColumn="0" w:oddVBand="0" w:evenVBand="0" w:oddHBand="0" w:evenHBand="0" w:firstRowFirstColumn="0" w:firstRowLastColumn="0" w:lastRowFirstColumn="0" w:lastRowLastColumn="0"/>
              <w:rPr>
                <w:rFonts w:ascii="Arial" w:eastAsiaTheme="minorEastAsia" w:hAnsi="Arial"/>
                <w:b/>
                <w:spacing w:val="-5"/>
                <w:szCs w:val="20"/>
                <w:lang w:val="en-GB" w:eastAsia="en-AU"/>
              </w:rPr>
            </w:pPr>
            <w:r w:rsidRPr="00787B47">
              <w:rPr>
                <w:spacing w:val="-5"/>
                <w:szCs w:val="20"/>
                <w:lang w:val="en-GB"/>
              </w:rPr>
              <w:t xml:space="preserve">Infrastructure is designed and constructed to </w:t>
            </w:r>
            <w:r>
              <w:rPr>
                <w:spacing w:val="-5"/>
                <w:szCs w:val="20"/>
                <w:lang w:val="en-GB"/>
              </w:rPr>
              <w:t>withstand the impacts of flood and storm tide hazard events.</w:t>
            </w:r>
          </w:p>
        </w:tc>
        <w:tc>
          <w:tcPr>
            <w:cnfStyle w:val="000010000000" w:firstRow="0" w:lastRow="0" w:firstColumn="0" w:lastColumn="0" w:oddVBand="1" w:evenVBand="0" w:oddHBand="0" w:evenHBand="0" w:firstRowFirstColumn="0" w:firstRowLastColumn="0" w:lastRowFirstColumn="0" w:lastRowLastColumn="0"/>
            <w:tcW w:w="1666" w:type="pct"/>
          </w:tcPr>
          <w:p w:rsidR="004B513C" w:rsidRDefault="004B513C" w:rsidP="00EB430E">
            <w:pPr>
              <w:ind w:left="562" w:hanging="562"/>
              <w:rPr>
                <w:b/>
                <w:spacing w:val="-5"/>
                <w:szCs w:val="20"/>
                <w:lang w:val="en-GB"/>
              </w:rPr>
            </w:pPr>
          </w:p>
        </w:tc>
      </w:tr>
      <w:tr w:rsidR="004B513C" w:rsidRPr="005A77FA" w:rsidTr="004B513C">
        <w:trPr>
          <w:cnfStyle w:val="000000100000" w:firstRow="0" w:lastRow="0" w:firstColumn="0" w:lastColumn="0" w:oddVBand="0" w:evenVBand="0" w:oddHBand="1" w:evenHBand="0" w:firstRowFirstColumn="0" w:firstRowLastColumn="0" w:lastRowFirstColumn="0" w:lastRowLastColumn="0"/>
          <w:trHeight w:val="2089"/>
        </w:trPr>
        <w:tc>
          <w:tcPr>
            <w:cnfStyle w:val="000010000000" w:firstRow="0" w:lastRow="0" w:firstColumn="0" w:lastColumn="0" w:oddVBand="1" w:evenVBand="0" w:oddHBand="0" w:evenHBand="0" w:firstRowFirstColumn="0" w:firstRowLastColumn="0" w:lastRowFirstColumn="0" w:lastRowLastColumn="0"/>
            <w:tcW w:w="1667" w:type="pct"/>
            <w:vMerge/>
          </w:tcPr>
          <w:p w:rsidR="004B513C" w:rsidRDefault="004B513C" w:rsidP="0067658B">
            <w:pPr>
              <w:spacing w:before="60"/>
              <w:rPr>
                <w:b/>
                <w:bCs/>
                <w:spacing w:val="-5"/>
                <w:szCs w:val="20"/>
                <w:lang w:val="en-GB"/>
              </w:rPr>
            </w:pPr>
          </w:p>
        </w:tc>
        <w:tc>
          <w:tcPr>
            <w:tcW w:w="1667" w:type="pct"/>
          </w:tcPr>
          <w:p w:rsidR="004B513C" w:rsidRPr="00EC71A3" w:rsidRDefault="004B513C" w:rsidP="00EB430E">
            <w:pPr>
              <w:cnfStyle w:val="000000100000" w:firstRow="0" w:lastRow="0" w:firstColumn="0" w:lastColumn="0" w:oddVBand="0" w:evenVBand="0" w:oddHBand="1" w:evenHBand="0" w:firstRowFirstColumn="0" w:firstRowLastColumn="0" w:lastRowFirstColumn="0" w:lastRowLastColumn="0"/>
              <w:rPr>
                <w:rFonts w:ascii="Arial" w:eastAsiaTheme="minorEastAsia" w:hAnsi="Arial"/>
                <w:b/>
                <w:spacing w:val="-5"/>
                <w:szCs w:val="20"/>
                <w:lang w:val="en-GB" w:eastAsia="en-AU"/>
              </w:rPr>
            </w:pPr>
            <w:r w:rsidRPr="00EC71A3">
              <w:rPr>
                <w:b/>
                <w:spacing w:val="-5"/>
                <w:szCs w:val="20"/>
                <w:lang w:val="en-GB"/>
              </w:rPr>
              <w:t>AO</w:t>
            </w:r>
            <w:r>
              <w:rPr>
                <w:b/>
                <w:spacing w:val="-5"/>
                <w:szCs w:val="20"/>
                <w:lang w:val="en-GB"/>
              </w:rPr>
              <w:t>9</w:t>
            </w:r>
            <w:r w:rsidRPr="00EC71A3">
              <w:rPr>
                <w:b/>
                <w:spacing w:val="-5"/>
                <w:szCs w:val="20"/>
                <w:lang w:val="en-GB"/>
              </w:rPr>
              <w:t>.3</w:t>
            </w:r>
          </w:p>
          <w:p w:rsidR="004B513C" w:rsidRDefault="004B513C" w:rsidP="00EB430E">
            <w:pPr>
              <w:cnfStyle w:val="000000100000" w:firstRow="0" w:lastRow="0" w:firstColumn="0" w:lastColumn="0" w:oddVBand="0" w:evenVBand="0" w:oddHBand="1" w:evenHBand="0" w:firstRowFirstColumn="0" w:firstRowLastColumn="0" w:lastRowFirstColumn="0" w:lastRowLastColumn="0"/>
              <w:rPr>
                <w:rFonts w:ascii="Arial" w:eastAsiaTheme="minorEastAsia" w:hAnsi="Arial"/>
                <w:spacing w:val="-5"/>
                <w:szCs w:val="20"/>
                <w:lang w:val="en-GB" w:eastAsia="en-AU"/>
              </w:rPr>
            </w:pPr>
            <w:r>
              <w:rPr>
                <w:spacing w:val="-5"/>
                <w:szCs w:val="20"/>
                <w:lang w:val="en-GB"/>
              </w:rPr>
              <w:t>Community infrastructure which is located below the Defined Inundation Event level:</w:t>
            </w:r>
          </w:p>
          <w:p w:rsidR="004B513C" w:rsidRDefault="004B513C" w:rsidP="00343666">
            <w:pPr>
              <w:ind w:left="484" w:hanging="484"/>
              <w:cnfStyle w:val="000000100000" w:firstRow="0" w:lastRow="0" w:firstColumn="0" w:lastColumn="0" w:oddVBand="0" w:evenVBand="0" w:oddHBand="1" w:evenHBand="0" w:firstRowFirstColumn="0" w:firstRowLastColumn="0" w:lastRowFirstColumn="0" w:lastRowLastColumn="0"/>
              <w:rPr>
                <w:rFonts w:ascii="Arial" w:eastAsiaTheme="minorEastAsia" w:hAnsi="Arial"/>
                <w:spacing w:val="-5"/>
                <w:szCs w:val="20"/>
                <w:lang w:val="en-GB" w:eastAsia="en-AU"/>
              </w:rPr>
            </w:pPr>
            <w:r>
              <w:rPr>
                <w:spacing w:val="-5"/>
                <w:szCs w:val="20"/>
                <w:lang w:val="en-GB"/>
              </w:rPr>
              <w:t>(a)</w:t>
            </w:r>
            <w:r>
              <w:rPr>
                <w:spacing w:val="-5"/>
                <w:szCs w:val="20"/>
                <w:lang w:val="en-GB"/>
              </w:rPr>
              <w:tab/>
              <w:t>is designed to function effectively during and immediately after the flood or storm tide event;</w:t>
            </w:r>
          </w:p>
          <w:p w:rsidR="004B513C" w:rsidRPr="00787B47" w:rsidRDefault="004B513C" w:rsidP="00343666">
            <w:pPr>
              <w:tabs>
                <w:tab w:val="left" w:pos="626"/>
              </w:tabs>
              <w:ind w:left="484" w:hanging="484"/>
              <w:cnfStyle w:val="000000100000" w:firstRow="0" w:lastRow="0" w:firstColumn="0" w:lastColumn="0" w:oddVBand="0" w:evenVBand="0" w:oddHBand="1" w:evenHBand="0" w:firstRowFirstColumn="0" w:firstRowLastColumn="0" w:lastRowFirstColumn="0" w:lastRowLastColumn="0"/>
              <w:rPr>
                <w:rFonts w:ascii="Arial" w:eastAsiaTheme="minorEastAsia" w:hAnsi="Arial"/>
                <w:b/>
                <w:spacing w:val="-5"/>
                <w:szCs w:val="20"/>
                <w:lang w:val="en-GB" w:eastAsia="en-AU"/>
              </w:rPr>
            </w:pPr>
            <w:r>
              <w:rPr>
                <w:spacing w:val="-5"/>
                <w:szCs w:val="20"/>
                <w:lang w:val="en-GB"/>
              </w:rPr>
              <w:t>(b)</w:t>
            </w:r>
            <w:r>
              <w:rPr>
                <w:spacing w:val="-5"/>
                <w:szCs w:val="20"/>
                <w:lang w:val="en-GB"/>
              </w:rPr>
              <w:tab/>
              <w:t>has an emergency rescue area above the Defined Inundation Event level if it is for emergency services or hospitals.</w:t>
            </w:r>
          </w:p>
        </w:tc>
        <w:tc>
          <w:tcPr>
            <w:cnfStyle w:val="000010000000" w:firstRow="0" w:lastRow="0" w:firstColumn="0" w:lastColumn="0" w:oddVBand="1" w:evenVBand="0" w:oddHBand="0" w:evenHBand="0" w:firstRowFirstColumn="0" w:firstRowLastColumn="0" w:lastRowFirstColumn="0" w:lastRowLastColumn="0"/>
            <w:tcW w:w="1666" w:type="pct"/>
          </w:tcPr>
          <w:p w:rsidR="004B513C" w:rsidRPr="00EC71A3" w:rsidRDefault="004B513C" w:rsidP="00EB430E">
            <w:pPr>
              <w:rPr>
                <w:b/>
                <w:spacing w:val="-5"/>
                <w:szCs w:val="20"/>
                <w:lang w:val="en-GB"/>
              </w:rPr>
            </w:pPr>
          </w:p>
        </w:tc>
      </w:tr>
      <w:tr w:rsidR="004B513C" w:rsidTr="004B513C">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4B513C" w:rsidRDefault="004B513C" w:rsidP="007C54B7">
            <w:pPr>
              <w:keepNext/>
              <w:rPr>
                <w:rStyle w:val="Strong"/>
              </w:rPr>
            </w:pPr>
            <w:r>
              <w:rPr>
                <w:rStyle w:val="Strong"/>
              </w:rPr>
              <w:t xml:space="preserve">Additional requirements for development within the Rural zone or Emerging community zone </w:t>
            </w:r>
          </w:p>
        </w:tc>
      </w:tr>
      <w:tr w:rsidR="004B513C" w:rsidTr="004B513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4B513C" w:rsidRDefault="004B513C" w:rsidP="007C54B7">
            <w:pPr>
              <w:keepNext/>
              <w:rPr>
                <w:rStyle w:val="Strong"/>
              </w:rPr>
            </w:pPr>
            <w:r>
              <w:rPr>
                <w:rStyle w:val="Strong"/>
              </w:rPr>
              <w:t>Evacuation routes and emergency services</w:t>
            </w:r>
          </w:p>
        </w:tc>
      </w:tr>
      <w:tr w:rsidR="004B513C" w:rsidRPr="005A77FA" w:rsidTr="004B513C">
        <w:tc>
          <w:tcPr>
            <w:cnfStyle w:val="000010000000" w:firstRow="0" w:lastRow="0" w:firstColumn="0" w:lastColumn="0" w:oddVBand="1" w:evenVBand="0" w:oddHBand="0" w:evenHBand="0" w:firstRowFirstColumn="0" w:firstRowLastColumn="0" w:lastRowFirstColumn="0" w:lastRowLastColumn="0"/>
            <w:tcW w:w="1667" w:type="pct"/>
          </w:tcPr>
          <w:p w:rsidR="004B513C" w:rsidRPr="00BE1AD8" w:rsidRDefault="004B513C" w:rsidP="00343666">
            <w:pPr>
              <w:rPr>
                <w:rFonts w:ascii="Arial" w:eastAsiaTheme="minorEastAsia" w:hAnsi="Arial"/>
                <w:b/>
                <w:bCs/>
                <w:spacing w:val="-5"/>
                <w:szCs w:val="20"/>
                <w:lang w:val="en-GB" w:eastAsia="en-AU"/>
              </w:rPr>
            </w:pPr>
            <w:r w:rsidRPr="00BE1AD8">
              <w:rPr>
                <w:b/>
                <w:bCs/>
                <w:spacing w:val="-5"/>
                <w:szCs w:val="20"/>
                <w:lang w:val="en-GB"/>
              </w:rPr>
              <w:t>PO</w:t>
            </w:r>
            <w:r>
              <w:rPr>
                <w:b/>
                <w:bCs/>
                <w:spacing w:val="-5"/>
                <w:szCs w:val="20"/>
                <w:lang w:val="en-GB"/>
              </w:rPr>
              <w:t>10</w:t>
            </w:r>
          </w:p>
          <w:p w:rsidR="004B513C" w:rsidRPr="00BE1AD8" w:rsidRDefault="004B513C" w:rsidP="00343666">
            <w:pPr>
              <w:rPr>
                <w:rFonts w:ascii="Arial" w:eastAsiaTheme="minorEastAsia" w:hAnsi="Arial"/>
                <w:bCs/>
                <w:spacing w:val="-5"/>
                <w:szCs w:val="20"/>
                <w:lang w:val="en-GB" w:eastAsia="en-AU"/>
              </w:rPr>
            </w:pPr>
            <w:r>
              <w:rPr>
                <w:rFonts w:cs="Arial"/>
                <w:szCs w:val="20"/>
              </w:rPr>
              <w:t xml:space="preserve">Development ensures </w:t>
            </w:r>
            <w:r w:rsidRPr="002671BF">
              <w:rPr>
                <w:rFonts w:cs="Arial"/>
                <w:szCs w:val="20"/>
              </w:rPr>
              <w:t xml:space="preserve">evacuation routes </w:t>
            </w:r>
            <w:r>
              <w:rPr>
                <w:rFonts w:cs="Arial"/>
                <w:szCs w:val="20"/>
              </w:rPr>
              <w:t xml:space="preserve">and </w:t>
            </w:r>
            <w:r>
              <w:rPr>
                <w:rFonts w:cs="Arial"/>
                <w:szCs w:val="20"/>
              </w:rPr>
              <w:lastRenderedPageBreak/>
              <w:t xml:space="preserve">emergency services </w:t>
            </w:r>
            <w:r w:rsidRPr="002671BF">
              <w:rPr>
                <w:rFonts w:cs="Arial"/>
                <w:szCs w:val="20"/>
              </w:rPr>
              <w:t>are not impeded</w:t>
            </w:r>
            <w:r>
              <w:rPr>
                <w:rFonts w:cs="Arial"/>
                <w:szCs w:val="20"/>
              </w:rPr>
              <w:t xml:space="preserve"> or otherwise plans for the prospect and impact of isolation or hindered evacuation during a flood or storm tide hazard event.</w:t>
            </w:r>
          </w:p>
        </w:tc>
        <w:tc>
          <w:tcPr>
            <w:tcW w:w="1667" w:type="pct"/>
          </w:tcPr>
          <w:p w:rsidR="004B513C" w:rsidRPr="00BE1AD8" w:rsidRDefault="004B513C" w:rsidP="00343666">
            <w:pPr>
              <w:tabs>
                <w:tab w:val="left" w:pos="972"/>
              </w:tabs>
              <w:cnfStyle w:val="000000000000" w:firstRow="0" w:lastRow="0" w:firstColumn="0" w:lastColumn="0" w:oddVBand="0" w:evenVBand="0" w:oddHBand="0" w:evenHBand="0" w:firstRowFirstColumn="0" w:firstRowLastColumn="0" w:lastRowFirstColumn="0" w:lastRowLastColumn="0"/>
              <w:rPr>
                <w:rFonts w:ascii="Arial" w:eastAsiaTheme="minorEastAsia" w:hAnsi="Arial"/>
                <w:b/>
                <w:spacing w:val="-5"/>
                <w:szCs w:val="20"/>
                <w:lang w:val="en-GB" w:eastAsia="en-AU"/>
              </w:rPr>
            </w:pPr>
            <w:r w:rsidRPr="00BE1AD8">
              <w:rPr>
                <w:b/>
                <w:spacing w:val="-5"/>
                <w:szCs w:val="20"/>
                <w:lang w:val="en-GB"/>
              </w:rPr>
              <w:lastRenderedPageBreak/>
              <w:t>AO</w:t>
            </w:r>
            <w:r>
              <w:rPr>
                <w:b/>
                <w:spacing w:val="-5"/>
                <w:szCs w:val="20"/>
                <w:lang w:val="en-GB"/>
              </w:rPr>
              <w:t>10.1</w:t>
            </w:r>
          </w:p>
          <w:p w:rsidR="004B513C" w:rsidRPr="00BE1AD8" w:rsidRDefault="004B513C" w:rsidP="00EB7D6F">
            <w:pPr>
              <w:tabs>
                <w:tab w:val="left" w:pos="972"/>
              </w:tabs>
              <w:cnfStyle w:val="000000000000" w:firstRow="0" w:lastRow="0" w:firstColumn="0" w:lastColumn="0" w:oddVBand="0" w:evenVBand="0" w:oddHBand="0" w:evenHBand="0" w:firstRowFirstColumn="0" w:firstRowLastColumn="0" w:lastRowFirstColumn="0" w:lastRowLastColumn="0"/>
              <w:rPr>
                <w:rFonts w:ascii="Arial" w:eastAsiaTheme="minorEastAsia" w:hAnsi="Arial"/>
                <w:spacing w:val="-5"/>
                <w:szCs w:val="20"/>
                <w:lang w:val="en-GB" w:eastAsia="en-AU"/>
              </w:rPr>
            </w:pPr>
            <w:r>
              <w:rPr>
                <w:spacing w:val="-5"/>
                <w:szCs w:val="20"/>
                <w:lang w:val="en-GB"/>
              </w:rPr>
              <w:t xml:space="preserve">Development provides an effective evacuation route </w:t>
            </w:r>
            <w:r>
              <w:rPr>
                <w:spacing w:val="-5"/>
                <w:szCs w:val="20"/>
                <w:lang w:val="en-GB"/>
              </w:rPr>
              <w:lastRenderedPageBreak/>
              <w:t>that remains passable, with sufficient flood or storm surge warning time, to enable people to progressively evacuate to areas above the Defined Inundation Event areas shown on the Flood and inundation hazards overlay maps contained in Schedule 2 in the lead up time to the event.</w:t>
            </w:r>
          </w:p>
        </w:tc>
        <w:tc>
          <w:tcPr>
            <w:cnfStyle w:val="000010000000" w:firstRow="0" w:lastRow="0" w:firstColumn="0" w:lastColumn="0" w:oddVBand="1" w:evenVBand="0" w:oddHBand="0" w:evenHBand="0" w:firstRowFirstColumn="0" w:firstRowLastColumn="0" w:lastRowFirstColumn="0" w:lastRowLastColumn="0"/>
            <w:tcW w:w="1666" w:type="pct"/>
          </w:tcPr>
          <w:p w:rsidR="004B513C" w:rsidRPr="00BE1AD8" w:rsidRDefault="004B513C" w:rsidP="00343666">
            <w:pPr>
              <w:tabs>
                <w:tab w:val="left" w:pos="972"/>
              </w:tabs>
              <w:rPr>
                <w:b/>
                <w:spacing w:val="-5"/>
                <w:szCs w:val="20"/>
                <w:lang w:val="en-GB"/>
              </w:rPr>
            </w:pPr>
          </w:p>
        </w:tc>
      </w:tr>
      <w:tr w:rsidR="004B513C" w:rsidTr="004B513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4B513C" w:rsidRDefault="004B513C" w:rsidP="00343666">
            <w:pPr>
              <w:rPr>
                <w:rStyle w:val="Strong"/>
              </w:rPr>
            </w:pPr>
            <w:r>
              <w:rPr>
                <w:rStyle w:val="Strong"/>
              </w:rPr>
              <w:t xml:space="preserve">Additional requirements for Precinct 1 – Barron River Delta  </w:t>
            </w:r>
          </w:p>
        </w:tc>
      </w:tr>
      <w:tr w:rsidR="004B513C" w:rsidRPr="005A77FA" w:rsidTr="004B513C">
        <w:tc>
          <w:tcPr>
            <w:cnfStyle w:val="000010000000" w:firstRow="0" w:lastRow="0" w:firstColumn="0" w:lastColumn="0" w:oddVBand="1" w:evenVBand="0" w:oddHBand="0" w:evenHBand="0" w:firstRowFirstColumn="0" w:firstRowLastColumn="0" w:lastRowFirstColumn="0" w:lastRowLastColumn="0"/>
            <w:tcW w:w="1667" w:type="pct"/>
          </w:tcPr>
          <w:p w:rsidR="004B513C" w:rsidRPr="00787B47" w:rsidRDefault="004B513C" w:rsidP="00343666">
            <w:pPr>
              <w:rPr>
                <w:rFonts w:ascii="Arial" w:eastAsiaTheme="minorEastAsia" w:hAnsi="Arial"/>
                <w:b/>
                <w:bCs/>
                <w:spacing w:val="-5"/>
                <w:szCs w:val="20"/>
                <w:lang w:val="en-GB" w:eastAsia="en-AU"/>
              </w:rPr>
            </w:pPr>
            <w:r>
              <w:rPr>
                <w:b/>
                <w:bCs/>
                <w:spacing w:val="-5"/>
                <w:szCs w:val="20"/>
                <w:lang w:val="en-GB"/>
              </w:rPr>
              <w:t>PO11</w:t>
            </w:r>
          </w:p>
          <w:p w:rsidR="004B513C" w:rsidRDefault="004B513C" w:rsidP="00343666">
            <w:pPr>
              <w:rPr>
                <w:rFonts w:ascii="Arial" w:eastAsiaTheme="minorEastAsia" w:hAnsi="Arial"/>
                <w:spacing w:val="-5"/>
                <w:szCs w:val="20"/>
                <w:lang w:val="en-GB" w:eastAsia="en-AU"/>
              </w:rPr>
            </w:pPr>
            <w:r>
              <w:t xml:space="preserve">Development in </w:t>
            </w:r>
            <w:r w:rsidRPr="0075600B">
              <w:t xml:space="preserve">Precinct 1 – Barron River Delta </w:t>
            </w:r>
            <w:r>
              <w:t>maintains the characteristics and values of the floodplain, including its storage capacity, water flow paths and velocities, and environmental qualities</w:t>
            </w:r>
            <w:r w:rsidRPr="00A002AF">
              <w:rPr>
                <w:spacing w:val="-5"/>
                <w:szCs w:val="20"/>
                <w:lang w:val="en-GB"/>
              </w:rPr>
              <w:t>.</w:t>
            </w:r>
          </w:p>
          <w:p w:rsidR="004B513C" w:rsidRDefault="004B513C" w:rsidP="00343666">
            <w:pPr>
              <w:rPr>
                <w:rFonts w:eastAsiaTheme="minorEastAsia"/>
                <w:spacing w:val="-5"/>
                <w:szCs w:val="20"/>
                <w:lang w:val="en-GB" w:eastAsia="en-AU"/>
              </w:rPr>
            </w:pPr>
          </w:p>
          <w:p w:rsidR="004B513C" w:rsidRPr="00787B47" w:rsidRDefault="004B513C" w:rsidP="00343666">
            <w:pPr>
              <w:rPr>
                <w:rFonts w:eastAsiaTheme="minorEastAsia"/>
                <w:b/>
                <w:bCs/>
                <w:spacing w:val="-5"/>
                <w:szCs w:val="20"/>
                <w:lang w:val="en-GB" w:eastAsia="en-AU"/>
              </w:rPr>
            </w:pPr>
            <w:r>
              <w:rPr>
                <w:bCs/>
                <w:spacing w:val="-5"/>
                <w:sz w:val="16"/>
                <w:szCs w:val="16"/>
                <w:lang w:val="en-GB"/>
              </w:rPr>
              <w:t xml:space="preserve">Note – </w:t>
            </w:r>
            <w:r w:rsidRPr="001049F8">
              <w:rPr>
                <w:bCs/>
                <w:spacing w:val="-5"/>
                <w:sz w:val="16"/>
                <w:szCs w:val="16"/>
                <w:lang w:val="en-GB"/>
              </w:rPr>
              <w:t>Planning</w:t>
            </w:r>
            <w:r>
              <w:rPr>
                <w:bCs/>
                <w:spacing w:val="-5"/>
                <w:sz w:val="16"/>
                <w:szCs w:val="16"/>
                <w:lang w:val="en-GB"/>
              </w:rPr>
              <w:t xml:space="preserve"> </w:t>
            </w:r>
            <w:r w:rsidRPr="001049F8">
              <w:rPr>
                <w:bCs/>
                <w:spacing w:val="-5"/>
                <w:sz w:val="16"/>
                <w:szCs w:val="16"/>
                <w:lang w:val="en-GB"/>
              </w:rPr>
              <w:t xml:space="preserve">Scheme Policy – Natural </w:t>
            </w:r>
            <w:r>
              <w:rPr>
                <w:bCs/>
                <w:spacing w:val="-5"/>
                <w:sz w:val="16"/>
                <w:szCs w:val="16"/>
                <w:lang w:val="en-GB"/>
              </w:rPr>
              <w:t>h</w:t>
            </w:r>
            <w:r w:rsidRPr="001049F8">
              <w:rPr>
                <w:bCs/>
                <w:spacing w:val="-5"/>
                <w:sz w:val="16"/>
                <w:szCs w:val="16"/>
                <w:lang w:val="en-GB"/>
              </w:rPr>
              <w:t xml:space="preserve">azards provides guidance on preparing a </w:t>
            </w:r>
            <w:r>
              <w:rPr>
                <w:bCs/>
                <w:spacing w:val="-5"/>
                <w:sz w:val="16"/>
                <w:szCs w:val="16"/>
                <w:lang w:val="en-GB"/>
              </w:rPr>
              <w:t>Flood and inundation hazards assessment</w:t>
            </w:r>
            <w:r w:rsidRPr="001049F8">
              <w:rPr>
                <w:bCs/>
                <w:spacing w:val="-5"/>
                <w:sz w:val="16"/>
                <w:szCs w:val="16"/>
                <w:lang w:val="en-GB"/>
              </w:rPr>
              <w:t>.</w:t>
            </w:r>
          </w:p>
        </w:tc>
        <w:tc>
          <w:tcPr>
            <w:tcW w:w="1667" w:type="pct"/>
          </w:tcPr>
          <w:p w:rsidR="004B513C" w:rsidRPr="00787B47" w:rsidRDefault="004B513C" w:rsidP="00343666">
            <w:pPr>
              <w:ind w:left="562" w:hanging="562"/>
              <w:cnfStyle w:val="000000000000" w:firstRow="0" w:lastRow="0" w:firstColumn="0" w:lastColumn="0" w:oddVBand="0" w:evenVBand="0" w:oddHBand="0" w:evenHBand="0" w:firstRowFirstColumn="0" w:firstRowLastColumn="0" w:lastRowFirstColumn="0" w:lastRowLastColumn="0"/>
              <w:rPr>
                <w:rFonts w:ascii="Arial" w:eastAsiaTheme="minorEastAsia" w:hAnsi="Arial"/>
                <w:b/>
                <w:spacing w:val="-5"/>
                <w:szCs w:val="20"/>
                <w:lang w:val="en-GB" w:eastAsia="en-AU"/>
              </w:rPr>
            </w:pPr>
            <w:r>
              <w:rPr>
                <w:b/>
                <w:spacing w:val="-5"/>
                <w:szCs w:val="20"/>
                <w:lang w:val="en-GB"/>
              </w:rPr>
              <w:t>AO11.1</w:t>
            </w:r>
          </w:p>
          <w:p w:rsidR="004B513C" w:rsidRPr="00787B47" w:rsidRDefault="004B513C" w:rsidP="00343666">
            <w:pPr>
              <w:tabs>
                <w:tab w:val="left" w:pos="612"/>
                <w:tab w:val="left" w:pos="972"/>
              </w:tabs>
              <w:ind w:left="612" w:hanging="612"/>
              <w:cnfStyle w:val="000000000000" w:firstRow="0" w:lastRow="0" w:firstColumn="0" w:lastColumn="0" w:oddVBand="0" w:evenVBand="0" w:oddHBand="0" w:evenHBand="0" w:firstRowFirstColumn="0" w:firstRowLastColumn="0" w:lastRowFirstColumn="0" w:lastRowLastColumn="0"/>
              <w:rPr>
                <w:rFonts w:ascii="Arial" w:eastAsiaTheme="minorEastAsia" w:hAnsi="Arial"/>
                <w:spacing w:val="-5"/>
                <w:szCs w:val="20"/>
                <w:lang w:val="en-GB" w:eastAsia="en-AU"/>
              </w:rPr>
            </w:pPr>
            <w:r>
              <w:rPr>
                <w:spacing w:val="-5"/>
                <w:szCs w:val="20"/>
                <w:lang w:val="en-GB"/>
              </w:rPr>
              <w:t>No acceptable outcomes are provided.</w:t>
            </w:r>
          </w:p>
          <w:p w:rsidR="004B513C" w:rsidRPr="00C03F63" w:rsidRDefault="004B513C" w:rsidP="00343666">
            <w:pPr>
              <w:tabs>
                <w:tab w:val="left" w:pos="612"/>
                <w:tab w:val="left" w:pos="972"/>
              </w:tabs>
              <w:ind w:left="612" w:hanging="612"/>
              <w:cnfStyle w:val="000000000000" w:firstRow="0" w:lastRow="0" w:firstColumn="0" w:lastColumn="0" w:oddVBand="0" w:evenVBand="0" w:oddHBand="0" w:evenHBand="0" w:firstRowFirstColumn="0" w:firstRowLastColumn="0" w:lastRowFirstColumn="0" w:lastRowLastColumn="0"/>
              <w:rPr>
                <w:rFonts w:eastAsiaTheme="minorEastAsia"/>
                <w:spacing w:val="-5"/>
                <w:sz w:val="16"/>
                <w:szCs w:val="16"/>
                <w:lang w:val="en-GB" w:eastAsia="en-AU"/>
              </w:rPr>
            </w:pPr>
          </w:p>
          <w:p w:rsidR="004B513C" w:rsidRPr="00A002AF" w:rsidRDefault="004B513C" w:rsidP="00343666">
            <w:pPr>
              <w:tabs>
                <w:tab w:val="left" w:pos="972"/>
              </w:tabs>
              <w:cnfStyle w:val="000000000000" w:firstRow="0" w:lastRow="0" w:firstColumn="0" w:lastColumn="0" w:oddVBand="0" w:evenVBand="0" w:oddHBand="0" w:evenHBand="0" w:firstRowFirstColumn="0" w:firstRowLastColumn="0" w:lastRowFirstColumn="0" w:lastRowLastColumn="0"/>
              <w:rPr>
                <w:rFonts w:eastAsiaTheme="minorEastAsia"/>
                <w:i/>
                <w:spacing w:val="-5"/>
                <w:szCs w:val="20"/>
                <w:lang w:val="en-GB" w:eastAsia="en-AU"/>
              </w:rPr>
            </w:pPr>
          </w:p>
        </w:tc>
        <w:tc>
          <w:tcPr>
            <w:cnfStyle w:val="000010000000" w:firstRow="0" w:lastRow="0" w:firstColumn="0" w:lastColumn="0" w:oddVBand="1" w:evenVBand="0" w:oddHBand="0" w:evenHBand="0" w:firstRowFirstColumn="0" w:firstRowLastColumn="0" w:lastRowFirstColumn="0" w:lastRowLastColumn="0"/>
            <w:tcW w:w="1666" w:type="pct"/>
          </w:tcPr>
          <w:p w:rsidR="004B513C" w:rsidRDefault="004B513C" w:rsidP="00343666">
            <w:pPr>
              <w:ind w:left="562" w:hanging="562"/>
              <w:rPr>
                <w:b/>
                <w:spacing w:val="-5"/>
                <w:szCs w:val="20"/>
                <w:lang w:val="en-GB"/>
              </w:rPr>
            </w:pPr>
          </w:p>
        </w:tc>
      </w:tr>
      <w:tr w:rsidR="004B513C" w:rsidRPr="005A77FA" w:rsidTr="004B513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4B513C" w:rsidRDefault="004B513C" w:rsidP="00343666">
            <w:pPr>
              <w:rPr>
                <w:rFonts w:ascii="Arial" w:eastAsiaTheme="minorEastAsia" w:hAnsi="Arial"/>
                <w:b/>
                <w:bCs/>
                <w:spacing w:val="-5"/>
                <w:szCs w:val="20"/>
                <w:lang w:val="en-GB" w:eastAsia="en-AU"/>
              </w:rPr>
            </w:pPr>
            <w:r>
              <w:rPr>
                <w:b/>
                <w:bCs/>
                <w:spacing w:val="-5"/>
                <w:szCs w:val="20"/>
                <w:lang w:val="en-GB"/>
              </w:rPr>
              <w:t>PO12</w:t>
            </w:r>
          </w:p>
          <w:p w:rsidR="004B513C" w:rsidRPr="00A002AF" w:rsidRDefault="004B513C" w:rsidP="00343666">
            <w:pPr>
              <w:rPr>
                <w:rFonts w:ascii="Arial" w:eastAsiaTheme="minorEastAsia" w:hAnsi="Arial"/>
                <w:bCs/>
                <w:spacing w:val="-5"/>
                <w:szCs w:val="20"/>
                <w:lang w:val="en-GB" w:eastAsia="en-AU"/>
              </w:rPr>
            </w:pPr>
            <w:r>
              <w:rPr>
                <w:bCs/>
                <w:spacing w:val="-5"/>
                <w:szCs w:val="20"/>
                <w:lang w:val="en-GB"/>
              </w:rPr>
              <w:t xml:space="preserve">Development in </w:t>
            </w:r>
            <w:r w:rsidRPr="0075600B">
              <w:rPr>
                <w:bCs/>
                <w:spacing w:val="-5"/>
                <w:szCs w:val="20"/>
                <w:lang w:val="en-GB"/>
              </w:rPr>
              <w:t xml:space="preserve">Precinct 1 – Barron River Delta </w:t>
            </w:r>
            <w:r w:rsidRPr="00FE2F42">
              <w:t>protect</w:t>
            </w:r>
            <w:r>
              <w:t>s</w:t>
            </w:r>
            <w:r w:rsidRPr="00FE2F42">
              <w:t xml:space="preserve"> the scenic </w:t>
            </w:r>
            <w:r>
              <w:t>amenity</w:t>
            </w:r>
            <w:r w:rsidRPr="00FE2F42">
              <w:t xml:space="preserve"> of th</w:t>
            </w:r>
            <w:r>
              <w:t>is major</w:t>
            </w:r>
            <w:r w:rsidRPr="00FE2F42">
              <w:t xml:space="preserve"> int</w:t>
            </w:r>
            <w:r>
              <w:t>er</w:t>
            </w:r>
            <w:r w:rsidRPr="00FE2F42">
              <w:t>-urban break</w:t>
            </w:r>
            <w:r>
              <w:t>.</w:t>
            </w:r>
          </w:p>
        </w:tc>
        <w:tc>
          <w:tcPr>
            <w:tcW w:w="1667" w:type="pct"/>
          </w:tcPr>
          <w:p w:rsidR="004B513C" w:rsidRDefault="004B513C" w:rsidP="00343666">
            <w:pPr>
              <w:ind w:left="562" w:hanging="562"/>
              <w:cnfStyle w:val="000000100000" w:firstRow="0" w:lastRow="0" w:firstColumn="0" w:lastColumn="0" w:oddVBand="0" w:evenVBand="0" w:oddHBand="1" w:evenHBand="0" w:firstRowFirstColumn="0" w:firstRowLastColumn="0" w:lastRowFirstColumn="0" w:lastRowLastColumn="0"/>
              <w:rPr>
                <w:rFonts w:ascii="Arial" w:eastAsiaTheme="minorEastAsia" w:hAnsi="Arial"/>
                <w:b/>
                <w:spacing w:val="-5"/>
                <w:szCs w:val="20"/>
                <w:lang w:val="en-GB" w:eastAsia="en-AU"/>
              </w:rPr>
            </w:pPr>
            <w:r>
              <w:rPr>
                <w:b/>
                <w:spacing w:val="-5"/>
                <w:szCs w:val="20"/>
                <w:lang w:val="en-GB"/>
              </w:rPr>
              <w:t>AO12.1</w:t>
            </w:r>
          </w:p>
          <w:p w:rsidR="004B513C" w:rsidRDefault="004B513C" w:rsidP="00343666">
            <w:pPr>
              <w:cnfStyle w:val="000000100000" w:firstRow="0" w:lastRow="0" w:firstColumn="0" w:lastColumn="0" w:oddVBand="0" w:evenVBand="0" w:oddHBand="1" w:evenHBand="0" w:firstRowFirstColumn="0" w:firstRowLastColumn="0" w:lastRowFirstColumn="0" w:lastRowLastColumn="0"/>
              <w:rPr>
                <w:rFonts w:ascii="Arial" w:eastAsiaTheme="minorEastAsia" w:hAnsi="Arial"/>
                <w:spacing w:val="-5"/>
                <w:szCs w:val="20"/>
                <w:lang w:val="en-GB" w:eastAsia="en-AU"/>
              </w:rPr>
            </w:pPr>
            <w:r>
              <w:rPr>
                <w:spacing w:val="-5"/>
                <w:szCs w:val="20"/>
                <w:lang w:val="en-GB"/>
              </w:rPr>
              <w:t>Development in the precinct does not result in an adverse impact on the amenity and landscape character of the area to achieve the required level of immunity.</w:t>
            </w:r>
          </w:p>
          <w:p w:rsidR="004B513C" w:rsidRDefault="004B513C" w:rsidP="00343666">
            <w:pPr>
              <w:cnfStyle w:val="000000100000" w:firstRow="0" w:lastRow="0" w:firstColumn="0" w:lastColumn="0" w:oddVBand="0" w:evenVBand="0" w:oddHBand="1" w:evenHBand="0" w:firstRowFirstColumn="0" w:firstRowLastColumn="0" w:lastRowFirstColumn="0" w:lastRowLastColumn="0"/>
              <w:rPr>
                <w:rFonts w:eastAsiaTheme="minorEastAsia"/>
                <w:spacing w:val="-5"/>
                <w:szCs w:val="20"/>
                <w:lang w:val="en-GB" w:eastAsia="en-AU"/>
              </w:rPr>
            </w:pPr>
          </w:p>
          <w:p w:rsidR="004B513C" w:rsidRPr="00A002AF" w:rsidRDefault="004B513C" w:rsidP="00EB7D6F">
            <w:pPr>
              <w:cnfStyle w:val="000000100000" w:firstRow="0" w:lastRow="0" w:firstColumn="0" w:lastColumn="0" w:oddVBand="0" w:evenVBand="0" w:oddHBand="1" w:evenHBand="0" w:firstRowFirstColumn="0" w:firstRowLastColumn="0" w:lastRowFirstColumn="0" w:lastRowLastColumn="0"/>
              <w:rPr>
                <w:rFonts w:eastAsiaTheme="minorEastAsia"/>
                <w:i/>
                <w:spacing w:val="-5"/>
                <w:szCs w:val="20"/>
                <w:lang w:val="en-GB" w:eastAsia="en-AU"/>
              </w:rPr>
            </w:pPr>
            <w:r w:rsidRPr="00EB7D6F">
              <w:rPr>
                <w:spacing w:val="-5"/>
                <w:sz w:val="16"/>
                <w:szCs w:val="16"/>
                <w:lang w:val="en-GB"/>
              </w:rPr>
              <w:t>Note – The Landscape values overlay code provides further guidance on meeting the outcomes of this Acceptable outcome.</w:t>
            </w:r>
          </w:p>
        </w:tc>
        <w:tc>
          <w:tcPr>
            <w:cnfStyle w:val="000010000000" w:firstRow="0" w:lastRow="0" w:firstColumn="0" w:lastColumn="0" w:oddVBand="1" w:evenVBand="0" w:oddHBand="0" w:evenHBand="0" w:firstRowFirstColumn="0" w:firstRowLastColumn="0" w:lastRowFirstColumn="0" w:lastRowLastColumn="0"/>
            <w:tcW w:w="1666" w:type="pct"/>
          </w:tcPr>
          <w:p w:rsidR="004B513C" w:rsidRDefault="004B513C" w:rsidP="00343666">
            <w:pPr>
              <w:ind w:left="562" w:hanging="562"/>
              <w:rPr>
                <w:b/>
                <w:spacing w:val="-5"/>
                <w:szCs w:val="20"/>
                <w:lang w:val="en-GB"/>
              </w:rPr>
            </w:pPr>
          </w:p>
        </w:tc>
      </w:tr>
      <w:tr w:rsidR="004B513C" w:rsidTr="004B513C">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4B513C" w:rsidRDefault="004B513C" w:rsidP="005B2418">
            <w:pPr>
              <w:keepNext/>
              <w:rPr>
                <w:rStyle w:val="Strong"/>
              </w:rPr>
            </w:pPr>
            <w:r>
              <w:rPr>
                <w:rStyle w:val="Strong"/>
              </w:rPr>
              <w:lastRenderedPageBreak/>
              <w:t xml:space="preserve">Additional requirements for Precinct 4 – Floodplain assessment </w:t>
            </w:r>
          </w:p>
        </w:tc>
      </w:tr>
      <w:tr w:rsidR="004B513C" w:rsidRPr="005A77FA" w:rsidTr="004B513C">
        <w:trPr>
          <w:cnfStyle w:val="000000100000" w:firstRow="0" w:lastRow="0" w:firstColumn="0" w:lastColumn="0" w:oddVBand="0" w:evenVBand="0" w:oddHBand="1" w:evenHBand="0" w:firstRowFirstColumn="0" w:firstRowLastColumn="0" w:lastRowFirstColumn="0" w:lastRowLastColumn="0"/>
          <w:trHeight w:val="3498"/>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4B513C" w:rsidRPr="004C1455" w:rsidRDefault="004B513C" w:rsidP="00343666">
            <w:pPr>
              <w:keepNext/>
              <w:rPr>
                <w:rFonts w:ascii="Arial" w:eastAsiaTheme="minorEastAsia" w:hAnsi="Arial"/>
                <w:b/>
                <w:bCs/>
                <w:spacing w:val="-5"/>
                <w:szCs w:val="20"/>
                <w:lang w:val="en-GB" w:eastAsia="en-AU"/>
              </w:rPr>
            </w:pPr>
            <w:r w:rsidRPr="004C1455">
              <w:rPr>
                <w:b/>
                <w:bCs/>
                <w:spacing w:val="-5"/>
                <w:szCs w:val="20"/>
                <w:lang w:val="en-GB"/>
              </w:rPr>
              <w:t>PO</w:t>
            </w:r>
            <w:r>
              <w:rPr>
                <w:b/>
                <w:bCs/>
                <w:spacing w:val="-5"/>
                <w:szCs w:val="20"/>
                <w:lang w:val="en-GB"/>
              </w:rPr>
              <w:t>13</w:t>
            </w:r>
          </w:p>
          <w:p w:rsidR="004B513C" w:rsidRPr="004C1455" w:rsidRDefault="004B513C" w:rsidP="00343666">
            <w:pPr>
              <w:keepNext/>
              <w:rPr>
                <w:rFonts w:ascii="Arial" w:eastAsiaTheme="minorEastAsia" w:hAnsi="Arial"/>
                <w:bCs/>
                <w:spacing w:val="-5"/>
                <w:szCs w:val="20"/>
                <w:lang w:val="en-GB" w:eastAsia="en-AU"/>
              </w:rPr>
            </w:pPr>
            <w:r w:rsidRPr="004C1455">
              <w:rPr>
                <w:bCs/>
                <w:spacing w:val="-5"/>
                <w:szCs w:val="20"/>
                <w:lang w:val="en-GB"/>
              </w:rPr>
              <w:t xml:space="preserve">Development in </w:t>
            </w:r>
            <w:r w:rsidRPr="0075600B">
              <w:rPr>
                <w:bCs/>
                <w:spacing w:val="-5"/>
                <w:szCs w:val="20"/>
                <w:lang w:val="en-GB"/>
              </w:rPr>
              <w:t xml:space="preserve">Precinct 4 – </w:t>
            </w:r>
            <w:r>
              <w:rPr>
                <w:bCs/>
                <w:spacing w:val="-5"/>
                <w:szCs w:val="20"/>
                <w:lang w:val="en-GB"/>
              </w:rPr>
              <w:t>f</w:t>
            </w:r>
            <w:r w:rsidRPr="0075600B">
              <w:rPr>
                <w:bCs/>
                <w:spacing w:val="-5"/>
                <w:szCs w:val="20"/>
                <w:lang w:val="en-GB"/>
              </w:rPr>
              <w:t xml:space="preserve">loodplain </w:t>
            </w:r>
            <w:r>
              <w:rPr>
                <w:bCs/>
                <w:spacing w:val="-5"/>
                <w:szCs w:val="20"/>
                <w:lang w:val="en-GB"/>
              </w:rPr>
              <w:t>a</w:t>
            </w:r>
            <w:r w:rsidRPr="0075600B">
              <w:rPr>
                <w:bCs/>
                <w:spacing w:val="-5"/>
                <w:szCs w:val="20"/>
                <w:lang w:val="en-GB"/>
              </w:rPr>
              <w:t xml:space="preserve">ssessment </w:t>
            </w:r>
            <w:r w:rsidRPr="004C1455">
              <w:rPr>
                <w:bCs/>
                <w:spacing w:val="-5"/>
                <w:szCs w:val="20"/>
                <w:lang w:val="en-GB"/>
              </w:rPr>
              <w:t>ensures siting and layout responds to the flooding potential and maintains personal safety at all times.</w:t>
            </w:r>
          </w:p>
        </w:tc>
        <w:tc>
          <w:tcPr>
            <w:tcW w:w="1667" w:type="pct"/>
          </w:tcPr>
          <w:p w:rsidR="004B513C" w:rsidRPr="004C1455" w:rsidRDefault="004B513C" w:rsidP="00343666">
            <w:pPr>
              <w:keepNext/>
              <w:ind w:left="562" w:hanging="562"/>
              <w:cnfStyle w:val="000000100000" w:firstRow="0" w:lastRow="0" w:firstColumn="0" w:lastColumn="0" w:oddVBand="0" w:evenVBand="0" w:oddHBand="1" w:evenHBand="0" w:firstRowFirstColumn="0" w:firstRowLastColumn="0" w:lastRowFirstColumn="0" w:lastRowLastColumn="0"/>
              <w:rPr>
                <w:rFonts w:ascii="Arial" w:eastAsiaTheme="minorEastAsia" w:hAnsi="Arial"/>
                <w:b/>
                <w:spacing w:val="-5"/>
                <w:szCs w:val="20"/>
                <w:lang w:val="en-GB" w:eastAsia="en-AU"/>
              </w:rPr>
            </w:pPr>
            <w:r w:rsidRPr="004C1455">
              <w:rPr>
                <w:b/>
                <w:spacing w:val="-5"/>
                <w:szCs w:val="20"/>
                <w:lang w:val="en-GB"/>
              </w:rPr>
              <w:t>AO1</w:t>
            </w:r>
            <w:r>
              <w:rPr>
                <w:b/>
                <w:spacing w:val="-5"/>
                <w:szCs w:val="20"/>
                <w:lang w:val="en-GB"/>
              </w:rPr>
              <w:t>3</w:t>
            </w:r>
            <w:r w:rsidRPr="004C1455">
              <w:rPr>
                <w:b/>
                <w:spacing w:val="-5"/>
                <w:szCs w:val="20"/>
                <w:lang w:val="en-GB"/>
              </w:rPr>
              <w:t>.1</w:t>
            </w:r>
          </w:p>
          <w:p w:rsidR="004B513C" w:rsidRPr="004C1455" w:rsidRDefault="004B513C" w:rsidP="00343666">
            <w:pPr>
              <w:keepNext/>
              <w:cnfStyle w:val="000000100000" w:firstRow="0" w:lastRow="0" w:firstColumn="0" w:lastColumn="0" w:oddVBand="0" w:evenVBand="0" w:oddHBand="1" w:evenHBand="0" w:firstRowFirstColumn="0" w:firstRowLastColumn="0" w:lastRowFirstColumn="0" w:lastRowLastColumn="0"/>
              <w:rPr>
                <w:rFonts w:ascii="Arial" w:eastAsiaTheme="minorEastAsia" w:hAnsi="Arial"/>
                <w:spacing w:val="-5"/>
                <w:szCs w:val="20"/>
                <w:lang w:val="en-GB" w:eastAsia="en-AU"/>
              </w:rPr>
            </w:pPr>
            <w:r w:rsidRPr="004C1455">
              <w:rPr>
                <w:spacing w:val="-5"/>
                <w:szCs w:val="20"/>
                <w:lang w:val="en-GB"/>
              </w:rPr>
              <w:t xml:space="preserve">Development on land partially affected by </w:t>
            </w:r>
            <w:r>
              <w:rPr>
                <w:spacing w:val="-5"/>
                <w:szCs w:val="20"/>
                <w:lang w:val="en-GB"/>
              </w:rPr>
              <w:t>Precinct 4 - f</w:t>
            </w:r>
            <w:r w:rsidRPr="004C1455">
              <w:rPr>
                <w:spacing w:val="-5"/>
                <w:szCs w:val="20"/>
                <w:lang w:val="en-GB"/>
              </w:rPr>
              <w:t xml:space="preserve">loodplain </w:t>
            </w:r>
            <w:r>
              <w:rPr>
                <w:spacing w:val="-5"/>
                <w:szCs w:val="20"/>
                <w:lang w:val="en-GB"/>
              </w:rPr>
              <w:t>a</w:t>
            </w:r>
            <w:r w:rsidRPr="004C1455">
              <w:rPr>
                <w:spacing w:val="-5"/>
                <w:szCs w:val="20"/>
                <w:lang w:val="en-GB"/>
              </w:rPr>
              <w:t>ssessment is located outside the affected part of the site</w:t>
            </w:r>
            <w:r>
              <w:rPr>
                <w:spacing w:val="-5"/>
                <w:szCs w:val="20"/>
                <w:lang w:val="en-GB"/>
              </w:rPr>
              <w:t>;</w:t>
            </w:r>
          </w:p>
          <w:p w:rsidR="004B513C" w:rsidRPr="004C1455" w:rsidRDefault="004B513C" w:rsidP="00343666">
            <w:pPr>
              <w:keepNext/>
              <w:ind w:left="562" w:hanging="562"/>
              <w:cnfStyle w:val="000000100000" w:firstRow="0" w:lastRow="0" w:firstColumn="0" w:lastColumn="0" w:oddVBand="0" w:evenVBand="0" w:oddHBand="1" w:evenHBand="0" w:firstRowFirstColumn="0" w:firstRowLastColumn="0" w:lastRowFirstColumn="0" w:lastRowLastColumn="0"/>
              <w:rPr>
                <w:rFonts w:eastAsiaTheme="minorEastAsia"/>
                <w:spacing w:val="-5"/>
                <w:szCs w:val="20"/>
                <w:lang w:val="en-GB" w:eastAsia="en-AU"/>
              </w:rPr>
            </w:pPr>
          </w:p>
          <w:p w:rsidR="004B513C" w:rsidRPr="004C1455" w:rsidRDefault="004B513C" w:rsidP="00343666">
            <w:pPr>
              <w:keepNext/>
              <w:ind w:left="562" w:hanging="562"/>
              <w:cnfStyle w:val="000000100000" w:firstRow="0" w:lastRow="0" w:firstColumn="0" w:lastColumn="0" w:oddVBand="0" w:evenVBand="0" w:oddHBand="1" w:evenHBand="0" w:firstRowFirstColumn="0" w:firstRowLastColumn="0" w:lastRowFirstColumn="0" w:lastRowLastColumn="0"/>
              <w:rPr>
                <w:rFonts w:eastAsiaTheme="minorEastAsia"/>
                <w:spacing w:val="-5"/>
                <w:szCs w:val="20"/>
                <w:lang w:val="en-GB" w:eastAsia="en-AU"/>
              </w:rPr>
            </w:pPr>
            <w:r>
              <w:rPr>
                <w:spacing w:val="-5"/>
                <w:szCs w:val="20"/>
                <w:lang w:val="en-GB"/>
              </w:rPr>
              <w:t>or</w:t>
            </w:r>
          </w:p>
          <w:p w:rsidR="004B513C" w:rsidRPr="004C1455" w:rsidRDefault="004B513C" w:rsidP="00343666">
            <w:pPr>
              <w:keepNext/>
              <w:ind w:left="562" w:hanging="562"/>
              <w:cnfStyle w:val="000000100000" w:firstRow="0" w:lastRow="0" w:firstColumn="0" w:lastColumn="0" w:oddVBand="0" w:evenVBand="0" w:oddHBand="1" w:evenHBand="0" w:firstRowFirstColumn="0" w:firstRowLastColumn="0" w:lastRowFirstColumn="0" w:lastRowLastColumn="0"/>
              <w:rPr>
                <w:rFonts w:eastAsiaTheme="minorEastAsia"/>
                <w:spacing w:val="-5"/>
                <w:szCs w:val="20"/>
                <w:lang w:val="en-GB" w:eastAsia="en-AU"/>
              </w:rPr>
            </w:pPr>
          </w:p>
          <w:p w:rsidR="004B513C" w:rsidRPr="004C1455" w:rsidRDefault="004B513C" w:rsidP="00343666">
            <w:pPr>
              <w:keepNext/>
              <w:ind w:left="562" w:hanging="562"/>
              <w:cnfStyle w:val="000000100000" w:firstRow="0" w:lastRow="0" w:firstColumn="0" w:lastColumn="0" w:oddVBand="0" w:evenVBand="0" w:oddHBand="1" w:evenHBand="0" w:firstRowFirstColumn="0" w:firstRowLastColumn="0" w:lastRowFirstColumn="0" w:lastRowLastColumn="0"/>
              <w:rPr>
                <w:rFonts w:eastAsiaTheme="minorEastAsia"/>
                <w:b/>
                <w:spacing w:val="-5"/>
                <w:szCs w:val="20"/>
                <w:lang w:val="en-GB" w:eastAsia="en-AU"/>
              </w:rPr>
            </w:pPr>
            <w:r w:rsidRPr="004C1455">
              <w:rPr>
                <w:b/>
                <w:spacing w:val="-5"/>
                <w:szCs w:val="20"/>
                <w:lang w:val="en-GB"/>
              </w:rPr>
              <w:t>AO1</w:t>
            </w:r>
            <w:r>
              <w:rPr>
                <w:b/>
                <w:spacing w:val="-5"/>
                <w:szCs w:val="20"/>
                <w:lang w:val="en-GB"/>
              </w:rPr>
              <w:t>3</w:t>
            </w:r>
            <w:r w:rsidRPr="004C1455">
              <w:rPr>
                <w:b/>
                <w:spacing w:val="-5"/>
                <w:szCs w:val="20"/>
                <w:lang w:val="en-GB"/>
              </w:rPr>
              <w:t>.2</w:t>
            </w:r>
          </w:p>
          <w:p w:rsidR="004B513C" w:rsidRPr="004C1455" w:rsidRDefault="004B513C" w:rsidP="00343666">
            <w:pPr>
              <w:keepNext/>
              <w:tabs>
                <w:tab w:val="left" w:pos="972"/>
              </w:tabs>
              <w:cnfStyle w:val="000000100000" w:firstRow="0" w:lastRow="0" w:firstColumn="0" w:lastColumn="0" w:oddVBand="0" w:evenVBand="0" w:oddHBand="1" w:evenHBand="0" w:firstRowFirstColumn="0" w:firstRowLastColumn="0" w:lastRowFirstColumn="0" w:lastRowLastColumn="0"/>
              <w:rPr>
                <w:rFonts w:eastAsiaTheme="minorEastAsia"/>
                <w:spacing w:val="-5"/>
                <w:szCs w:val="20"/>
                <w:lang w:val="en-GB" w:eastAsia="en-AU"/>
              </w:rPr>
            </w:pPr>
            <w:r w:rsidRPr="004C1455">
              <w:rPr>
                <w:spacing w:val="-5"/>
                <w:szCs w:val="20"/>
                <w:lang w:val="en-GB"/>
              </w:rPr>
              <w:t>Development defines the flood event based on:</w:t>
            </w:r>
          </w:p>
          <w:p w:rsidR="004B513C" w:rsidRPr="004C1455" w:rsidRDefault="004B513C" w:rsidP="007A5974">
            <w:pPr>
              <w:keepNext/>
              <w:ind w:left="484" w:hanging="484"/>
              <w:cnfStyle w:val="000000100000" w:firstRow="0" w:lastRow="0" w:firstColumn="0" w:lastColumn="0" w:oddVBand="0" w:evenVBand="0" w:oddHBand="1" w:evenHBand="0" w:firstRowFirstColumn="0" w:firstRowLastColumn="0" w:lastRowFirstColumn="0" w:lastRowLastColumn="0"/>
              <w:rPr>
                <w:rFonts w:eastAsiaTheme="minorEastAsia"/>
                <w:spacing w:val="-5"/>
                <w:szCs w:val="20"/>
                <w:lang w:val="en-GB" w:eastAsia="en-AU"/>
              </w:rPr>
            </w:pPr>
            <w:r w:rsidRPr="004C1455">
              <w:rPr>
                <w:spacing w:val="-5"/>
                <w:szCs w:val="20"/>
                <w:lang w:val="en-GB"/>
              </w:rPr>
              <w:t>(a)</w:t>
            </w:r>
            <w:r w:rsidRPr="004C1455">
              <w:rPr>
                <w:spacing w:val="-5"/>
                <w:szCs w:val="20"/>
                <w:lang w:val="en-GB"/>
              </w:rPr>
              <w:tab/>
              <w:t>the highest known flood event and flood behaviours over land; or</w:t>
            </w:r>
          </w:p>
          <w:p w:rsidR="004B513C" w:rsidRPr="004C1455" w:rsidRDefault="004B513C" w:rsidP="007A5974">
            <w:pPr>
              <w:keepNext/>
              <w:ind w:left="484" w:hanging="484"/>
              <w:cnfStyle w:val="000000100000" w:firstRow="0" w:lastRow="0" w:firstColumn="0" w:lastColumn="0" w:oddVBand="0" w:evenVBand="0" w:oddHBand="1" w:evenHBand="0" w:firstRowFirstColumn="0" w:firstRowLastColumn="0" w:lastRowFirstColumn="0" w:lastRowLastColumn="0"/>
              <w:rPr>
                <w:rFonts w:eastAsiaTheme="minorEastAsia"/>
                <w:spacing w:val="-5"/>
                <w:szCs w:val="20"/>
                <w:lang w:val="en-GB" w:eastAsia="en-AU"/>
              </w:rPr>
            </w:pPr>
            <w:r w:rsidRPr="004C1455">
              <w:rPr>
                <w:spacing w:val="-5"/>
                <w:szCs w:val="20"/>
                <w:lang w:val="en-GB"/>
              </w:rPr>
              <w:t>(b)</w:t>
            </w:r>
            <w:r w:rsidRPr="004C1455">
              <w:rPr>
                <w:spacing w:val="-5"/>
                <w:szCs w:val="20"/>
                <w:lang w:val="en-GB"/>
              </w:rPr>
              <w:tab/>
              <w:t>the tolerable level of risk to people and property in the design, layout and mitigation measures; or</w:t>
            </w:r>
          </w:p>
          <w:p w:rsidR="004B513C" w:rsidRDefault="004B513C" w:rsidP="007A5974">
            <w:pPr>
              <w:keepNext/>
              <w:ind w:left="484" w:hanging="484"/>
              <w:cnfStyle w:val="000000100000" w:firstRow="0" w:lastRow="0" w:firstColumn="0" w:lastColumn="0" w:oddVBand="0" w:evenVBand="0" w:oddHBand="1" w:evenHBand="0" w:firstRowFirstColumn="0" w:firstRowLastColumn="0" w:lastRowFirstColumn="0" w:lastRowLastColumn="0"/>
              <w:rPr>
                <w:spacing w:val="-5"/>
                <w:szCs w:val="20"/>
                <w:lang w:val="en-GB"/>
              </w:rPr>
            </w:pPr>
            <w:r w:rsidRPr="004C1455">
              <w:rPr>
                <w:spacing w:val="-5"/>
                <w:szCs w:val="20"/>
                <w:lang w:val="en-GB"/>
              </w:rPr>
              <w:t>(</w:t>
            </w:r>
            <w:r>
              <w:rPr>
                <w:spacing w:val="-5"/>
                <w:szCs w:val="20"/>
                <w:lang w:val="en-GB"/>
              </w:rPr>
              <w:t>c)</w:t>
            </w:r>
            <w:r>
              <w:rPr>
                <w:spacing w:val="-5"/>
                <w:szCs w:val="20"/>
                <w:lang w:val="en-GB"/>
              </w:rPr>
              <w:tab/>
            </w:r>
            <w:r w:rsidRPr="007D2EEE">
              <w:rPr>
                <w:spacing w:val="-5"/>
                <w:szCs w:val="20"/>
                <w:lang w:val="en-GB"/>
              </w:rPr>
              <w:t>a Flood and inundation hazards assessment.</w:t>
            </w:r>
          </w:p>
          <w:p w:rsidR="004B513C" w:rsidRDefault="004B513C" w:rsidP="00F32139">
            <w:pPr>
              <w:keepNext/>
              <w:ind w:left="626" w:hanging="626"/>
              <w:cnfStyle w:val="000000100000" w:firstRow="0" w:lastRow="0" w:firstColumn="0" w:lastColumn="0" w:oddVBand="0" w:evenVBand="0" w:oddHBand="1" w:evenHBand="0" w:firstRowFirstColumn="0" w:firstRowLastColumn="0" w:lastRowFirstColumn="0" w:lastRowLastColumn="0"/>
              <w:rPr>
                <w:spacing w:val="-5"/>
                <w:szCs w:val="20"/>
                <w:lang w:val="en-GB"/>
              </w:rPr>
            </w:pPr>
          </w:p>
          <w:p w:rsidR="004B513C" w:rsidRPr="007D2EEE" w:rsidRDefault="004B513C" w:rsidP="003C1C17">
            <w:pPr>
              <w:keepNext/>
              <w:cnfStyle w:val="000000100000" w:firstRow="0" w:lastRow="0" w:firstColumn="0" w:lastColumn="0" w:oddVBand="0" w:evenVBand="0" w:oddHBand="1" w:evenHBand="0" w:firstRowFirstColumn="0" w:firstRowLastColumn="0" w:lastRowFirstColumn="0" w:lastRowLastColumn="0"/>
              <w:rPr>
                <w:rFonts w:ascii="Arial" w:eastAsiaTheme="minorEastAsia" w:hAnsi="Arial"/>
                <w:spacing w:val="-5"/>
                <w:sz w:val="16"/>
                <w:szCs w:val="16"/>
                <w:lang w:val="en-GB" w:eastAsia="en-AU"/>
              </w:rPr>
            </w:pPr>
            <w:r>
              <w:rPr>
                <w:rFonts w:eastAsiaTheme="minorEastAsia"/>
                <w:spacing w:val="-5"/>
                <w:sz w:val="16"/>
                <w:szCs w:val="16"/>
                <w:lang w:val="en-GB" w:eastAsia="en-AU"/>
              </w:rPr>
              <w:t>Note – State Planning Policy – State interest guideline – Natural hazards, risk and resilience provides further guidance on Tolerable risk.</w:t>
            </w:r>
          </w:p>
        </w:tc>
        <w:tc>
          <w:tcPr>
            <w:cnfStyle w:val="000010000000" w:firstRow="0" w:lastRow="0" w:firstColumn="0" w:lastColumn="0" w:oddVBand="1" w:evenVBand="0" w:oddHBand="0" w:evenHBand="0" w:firstRowFirstColumn="0" w:firstRowLastColumn="0" w:lastRowFirstColumn="0" w:lastRowLastColumn="0"/>
            <w:tcW w:w="1666" w:type="pct"/>
          </w:tcPr>
          <w:p w:rsidR="004B513C" w:rsidRPr="004C1455" w:rsidRDefault="004B513C" w:rsidP="00343666">
            <w:pPr>
              <w:keepNext/>
              <w:ind w:left="562" w:hanging="562"/>
              <w:rPr>
                <w:b/>
                <w:spacing w:val="-5"/>
                <w:szCs w:val="20"/>
                <w:lang w:val="en-GB"/>
              </w:rPr>
            </w:pPr>
          </w:p>
        </w:tc>
      </w:tr>
      <w:tr w:rsidR="004B513C" w:rsidRPr="005A77FA" w:rsidTr="004B513C">
        <w:trPr>
          <w:trHeight w:val="1275"/>
        </w:trPr>
        <w:tc>
          <w:tcPr>
            <w:cnfStyle w:val="000010000000" w:firstRow="0" w:lastRow="0" w:firstColumn="0" w:lastColumn="0" w:oddVBand="1" w:evenVBand="0" w:oddHBand="0" w:evenHBand="0" w:firstRowFirstColumn="0" w:firstRowLastColumn="0" w:lastRowFirstColumn="0" w:lastRowLastColumn="0"/>
            <w:tcW w:w="1667" w:type="pct"/>
            <w:vMerge/>
          </w:tcPr>
          <w:p w:rsidR="004B513C" w:rsidRPr="004C1455" w:rsidRDefault="004B513C" w:rsidP="00343666">
            <w:pPr>
              <w:rPr>
                <w:rFonts w:eastAsiaTheme="minorEastAsia"/>
                <w:b/>
                <w:bCs/>
                <w:spacing w:val="-5"/>
                <w:szCs w:val="20"/>
                <w:lang w:val="en-GB" w:eastAsia="en-AU"/>
              </w:rPr>
            </w:pPr>
          </w:p>
        </w:tc>
        <w:tc>
          <w:tcPr>
            <w:tcW w:w="1667" w:type="pct"/>
          </w:tcPr>
          <w:p w:rsidR="004B513C" w:rsidRPr="004C1455" w:rsidRDefault="004B513C" w:rsidP="00343666">
            <w:pPr>
              <w:tabs>
                <w:tab w:val="left" w:pos="972"/>
              </w:tabs>
              <w:cnfStyle w:val="000000000000" w:firstRow="0" w:lastRow="0" w:firstColumn="0" w:lastColumn="0" w:oddVBand="0" w:evenVBand="0" w:oddHBand="0" w:evenHBand="0" w:firstRowFirstColumn="0" w:firstRowLastColumn="0" w:lastRowFirstColumn="0" w:lastRowLastColumn="0"/>
              <w:rPr>
                <w:rFonts w:ascii="Arial" w:eastAsiaTheme="minorEastAsia" w:hAnsi="Arial"/>
                <w:b/>
                <w:spacing w:val="-5"/>
                <w:szCs w:val="20"/>
                <w:lang w:val="en-GB" w:eastAsia="en-AU"/>
              </w:rPr>
            </w:pPr>
            <w:r w:rsidRPr="004C1455">
              <w:rPr>
                <w:b/>
                <w:spacing w:val="-5"/>
                <w:szCs w:val="20"/>
                <w:lang w:val="en-GB"/>
              </w:rPr>
              <w:t>AO1</w:t>
            </w:r>
            <w:r>
              <w:rPr>
                <w:b/>
                <w:spacing w:val="-5"/>
                <w:szCs w:val="20"/>
                <w:lang w:val="en-GB"/>
              </w:rPr>
              <w:t>3</w:t>
            </w:r>
            <w:r w:rsidRPr="004C1455">
              <w:rPr>
                <w:b/>
                <w:spacing w:val="-5"/>
                <w:szCs w:val="20"/>
                <w:lang w:val="en-GB"/>
              </w:rPr>
              <w:t>.3</w:t>
            </w:r>
          </w:p>
          <w:p w:rsidR="004B513C" w:rsidRDefault="004B513C" w:rsidP="00343666">
            <w:pPr>
              <w:tabs>
                <w:tab w:val="left" w:pos="972"/>
              </w:tabs>
              <w:cnfStyle w:val="000000000000" w:firstRow="0" w:lastRow="0" w:firstColumn="0" w:lastColumn="0" w:oddVBand="0" w:evenVBand="0" w:oddHBand="0" w:evenHBand="0" w:firstRowFirstColumn="0" w:firstRowLastColumn="0" w:lastRowFirstColumn="0" w:lastRowLastColumn="0"/>
              <w:rPr>
                <w:rFonts w:ascii="Arial" w:eastAsiaTheme="minorEastAsia" w:hAnsi="Arial"/>
                <w:spacing w:val="-5"/>
                <w:szCs w:val="20"/>
                <w:lang w:val="en-GB" w:eastAsia="en-AU"/>
              </w:rPr>
            </w:pPr>
            <w:r w:rsidRPr="004C1455">
              <w:rPr>
                <w:spacing w:val="-5"/>
                <w:szCs w:val="20"/>
                <w:lang w:val="en-GB"/>
              </w:rPr>
              <w:t xml:space="preserve">Development that is for an urban purpose, </w:t>
            </w:r>
            <w:r>
              <w:rPr>
                <w:spacing w:val="-5"/>
                <w:szCs w:val="20"/>
                <w:lang w:val="en-GB"/>
              </w:rPr>
              <w:t xml:space="preserve">reconfiguration of a lot </w:t>
            </w:r>
            <w:r w:rsidRPr="004C1455">
              <w:rPr>
                <w:spacing w:val="-5"/>
                <w:szCs w:val="20"/>
                <w:lang w:val="en-GB"/>
              </w:rPr>
              <w:t xml:space="preserve">(other than for a non-urban purpose), or </w:t>
            </w:r>
            <w:r>
              <w:rPr>
                <w:spacing w:val="-5"/>
                <w:szCs w:val="20"/>
                <w:lang w:val="en-GB"/>
              </w:rPr>
              <w:t>Community</w:t>
            </w:r>
            <w:r w:rsidRPr="004C1455">
              <w:rPr>
                <w:spacing w:val="-5"/>
                <w:szCs w:val="20"/>
                <w:lang w:val="en-GB"/>
              </w:rPr>
              <w:t xml:space="preserve"> infrastructure, is supported by a detailed </w:t>
            </w:r>
            <w:r>
              <w:rPr>
                <w:spacing w:val="-5"/>
                <w:szCs w:val="20"/>
                <w:lang w:val="en-GB"/>
              </w:rPr>
              <w:t>F</w:t>
            </w:r>
            <w:r w:rsidRPr="004C1455">
              <w:rPr>
                <w:spacing w:val="-5"/>
                <w:szCs w:val="20"/>
                <w:lang w:val="en-GB"/>
              </w:rPr>
              <w:t xml:space="preserve">lood </w:t>
            </w:r>
            <w:r>
              <w:rPr>
                <w:spacing w:val="-5"/>
                <w:szCs w:val="20"/>
                <w:lang w:val="en-GB"/>
              </w:rPr>
              <w:t xml:space="preserve">and inundation </w:t>
            </w:r>
            <w:r w:rsidRPr="004C1455">
              <w:rPr>
                <w:spacing w:val="-5"/>
                <w:szCs w:val="20"/>
                <w:lang w:val="en-GB"/>
              </w:rPr>
              <w:t>hazard</w:t>
            </w:r>
            <w:r>
              <w:rPr>
                <w:spacing w:val="-5"/>
                <w:szCs w:val="20"/>
                <w:lang w:val="en-GB"/>
              </w:rPr>
              <w:t>s</w:t>
            </w:r>
            <w:r w:rsidRPr="004C1455">
              <w:rPr>
                <w:spacing w:val="-5"/>
                <w:szCs w:val="20"/>
                <w:lang w:val="en-GB"/>
              </w:rPr>
              <w:t xml:space="preserve"> </w:t>
            </w:r>
            <w:r>
              <w:rPr>
                <w:spacing w:val="-5"/>
                <w:szCs w:val="20"/>
                <w:lang w:val="en-GB"/>
              </w:rPr>
              <w:t>assessment</w:t>
            </w:r>
            <w:r w:rsidRPr="004C1455">
              <w:rPr>
                <w:spacing w:val="-5"/>
                <w:szCs w:val="20"/>
                <w:lang w:val="en-GB"/>
              </w:rPr>
              <w:t xml:space="preserve"> and all necessary measures are implemented to minimise the risk to people and property.</w:t>
            </w:r>
          </w:p>
          <w:p w:rsidR="004B513C" w:rsidRDefault="004B513C" w:rsidP="00343666">
            <w:pPr>
              <w:tabs>
                <w:tab w:val="left" w:pos="972"/>
              </w:tabs>
              <w:cnfStyle w:val="000000000000" w:firstRow="0" w:lastRow="0" w:firstColumn="0" w:lastColumn="0" w:oddVBand="0" w:evenVBand="0" w:oddHBand="0" w:evenHBand="0" w:firstRowFirstColumn="0" w:firstRowLastColumn="0" w:lastRowFirstColumn="0" w:lastRowLastColumn="0"/>
              <w:rPr>
                <w:rFonts w:eastAsiaTheme="minorEastAsia"/>
                <w:spacing w:val="-5"/>
                <w:szCs w:val="20"/>
                <w:lang w:val="en-GB" w:eastAsia="en-AU"/>
              </w:rPr>
            </w:pPr>
          </w:p>
          <w:p w:rsidR="004B513C" w:rsidRPr="004C1455" w:rsidRDefault="004B513C" w:rsidP="00343666">
            <w:pPr>
              <w:tabs>
                <w:tab w:val="left" w:pos="972"/>
              </w:tabs>
              <w:cnfStyle w:val="000000000000" w:firstRow="0" w:lastRow="0" w:firstColumn="0" w:lastColumn="0" w:oddVBand="0" w:evenVBand="0" w:oddHBand="0" w:evenHBand="0" w:firstRowFirstColumn="0" w:firstRowLastColumn="0" w:lastRowFirstColumn="0" w:lastRowLastColumn="0"/>
              <w:rPr>
                <w:rFonts w:eastAsiaTheme="minorEastAsia"/>
                <w:b/>
                <w:spacing w:val="-5"/>
                <w:szCs w:val="20"/>
                <w:lang w:val="en-GB" w:eastAsia="en-AU"/>
              </w:rPr>
            </w:pPr>
            <w:r>
              <w:rPr>
                <w:bCs/>
                <w:spacing w:val="-5"/>
                <w:sz w:val="16"/>
                <w:szCs w:val="16"/>
                <w:lang w:val="en-GB"/>
              </w:rPr>
              <w:t xml:space="preserve">Note – </w:t>
            </w:r>
            <w:r w:rsidRPr="001049F8">
              <w:rPr>
                <w:bCs/>
                <w:spacing w:val="-5"/>
                <w:sz w:val="16"/>
                <w:szCs w:val="16"/>
                <w:lang w:val="en-GB"/>
              </w:rPr>
              <w:t>Planning</w:t>
            </w:r>
            <w:r>
              <w:rPr>
                <w:bCs/>
                <w:spacing w:val="-5"/>
                <w:sz w:val="16"/>
                <w:szCs w:val="16"/>
                <w:lang w:val="en-GB"/>
              </w:rPr>
              <w:t xml:space="preserve"> </w:t>
            </w:r>
            <w:r w:rsidRPr="001049F8">
              <w:rPr>
                <w:bCs/>
                <w:spacing w:val="-5"/>
                <w:sz w:val="16"/>
                <w:szCs w:val="16"/>
                <w:lang w:val="en-GB"/>
              </w:rPr>
              <w:t xml:space="preserve">Scheme Policy – Natural </w:t>
            </w:r>
            <w:r>
              <w:rPr>
                <w:bCs/>
                <w:spacing w:val="-5"/>
                <w:sz w:val="16"/>
                <w:szCs w:val="16"/>
                <w:lang w:val="en-GB"/>
              </w:rPr>
              <w:t>h</w:t>
            </w:r>
            <w:r w:rsidRPr="001049F8">
              <w:rPr>
                <w:bCs/>
                <w:spacing w:val="-5"/>
                <w:sz w:val="16"/>
                <w:szCs w:val="16"/>
                <w:lang w:val="en-GB"/>
              </w:rPr>
              <w:t xml:space="preserve">azards provides guidance on preparing a </w:t>
            </w:r>
            <w:r>
              <w:rPr>
                <w:bCs/>
                <w:spacing w:val="-5"/>
                <w:sz w:val="16"/>
                <w:szCs w:val="16"/>
                <w:lang w:val="en-GB"/>
              </w:rPr>
              <w:t>Flood and inundation hazards assessment</w:t>
            </w:r>
            <w:r w:rsidRPr="001049F8">
              <w:rPr>
                <w:bCs/>
                <w:spacing w:val="-5"/>
                <w:sz w:val="16"/>
                <w:szCs w:val="16"/>
                <w:lang w:val="en-GB"/>
              </w:rPr>
              <w:t>.</w:t>
            </w:r>
          </w:p>
        </w:tc>
        <w:tc>
          <w:tcPr>
            <w:cnfStyle w:val="000010000000" w:firstRow="0" w:lastRow="0" w:firstColumn="0" w:lastColumn="0" w:oddVBand="1" w:evenVBand="0" w:oddHBand="0" w:evenHBand="0" w:firstRowFirstColumn="0" w:firstRowLastColumn="0" w:lastRowFirstColumn="0" w:lastRowLastColumn="0"/>
            <w:tcW w:w="1666" w:type="pct"/>
          </w:tcPr>
          <w:p w:rsidR="004B513C" w:rsidRPr="004C1455" w:rsidRDefault="004B513C" w:rsidP="00343666">
            <w:pPr>
              <w:tabs>
                <w:tab w:val="left" w:pos="972"/>
              </w:tabs>
              <w:rPr>
                <w:b/>
                <w:spacing w:val="-5"/>
                <w:szCs w:val="20"/>
                <w:lang w:val="en-GB"/>
              </w:rPr>
            </w:pPr>
          </w:p>
        </w:tc>
      </w:tr>
      <w:tr w:rsidR="004B513C" w:rsidRPr="005A77FA" w:rsidTr="004B513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4B513C" w:rsidRPr="004C1455" w:rsidRDefault="004B513C" w:rsidP="00343666">
            <w:pPr>
              <w:rPr>
                <w:rFonts w:ascii="Arial" w:eastAsiaTheme="minorEastAsia" w:hAnsi="Arial"/>
                <w:b/>
                <w:bCs/>
                <w:spacing w:val="-5"/>
                <w:szCs w:val="20"/>
                <w:lang w:val="en-GB" w:eastAsia="en-AU"/>
              </w:rPr>
            </w:pPr>
            <w:r w:rsidRPr="004C1455">
              <w:rPr>
                <w:b/>
                <w:bCs/>
                <w:spacing w:val="-5"/>
                <w:szCs w:val="20"/>
                <w:lang w:val="en-GB"/>
              </w:rPr>
              <w:t>PO</w:t>
            </w:r>
            <w:r>
              <w:rPr>
                <w:b/>
                <w:bCs/>
                <w:spacing w:val="-5"/>
                <w:szCs w:val="20"/>
                <w:lang w:val="en-GB"/>
              </w:rPr>
              <w:t>14</w:t>
            </w:r>
          </w:p>
          <w:p w:rsidR="004B513C" w:rsidRPr="004C1455" w:rsidRDefault="004B513C" w:rsidP="00343666">
            <w:pPr>
              <w:rPr>
                <w:rFonts w:ascii="Arial" w:eastAsiaTheme="minorEastAsia" w:hAnsi="Arial"/>
                <w:bCs/>
                <w:spacing w:val="-5"/>
                <w:szCs w:val="20"/>
                <w:lang w:val="en-GB" w:eastAsia="en-AU"/>
              </w:rPr>
            </w:pPr>
            <w:r w:rsidRPr="004C1455">
              <w:rPr>
                <w:bCs/>
                <w:spacing w:val="-5"/>
                <w:szCs w:val="20"/>
                <w:lang w:val="en-GB"/>
              </w:rPr>
              <w:t xml:space="preserve">Development </w:t>
            </w:r>
            <w:r w:rsidRPr="00A208C2">
              <w:rPr>
                <w:spacing w:val="-5"/>
                <w:szCs w:val="20"/>
                <w:lang w:val="en-GB"/>
              </w:rPr>
              <w:t>is compatible with the potential nature of the flood event defined for the site.</w:t>
            </w:r>
            <w:r w:rsidRPr="004C1455">
              <w:rPr>
                <w:bCs/>
                <w:spacing w:val="-5"/>
                <w:szCs w:val="20"/>
                <w:lang w:val="en-GB"/>
              </w:rPr>
              <w:t xml:space="preserve"> </w:t>
            </w:r>
          </w:p>
        </w:tc>
        <w:tc>
          <w:tcPr>
            <w:tcW w:w="1667" w:type="pct"/>
          </w:tcPr>
          <w:p w:rsidR="004B513C" w:rsidRPr="004C1455" w:rsidRDefault="004B513C" w:rsidP="00343666">
            <w:pPr>
              <w:ind w:left="562" w:hanging="562"/>
              <w:cnfStyle w:val="000000100000" w:firstRow="0" w:lastRow="0" w:firstColumn="0" w:lastColumn="0" w:oddVBand="0" w:evenVBand="0" w:oddHBand="1" w:evenHBand="0" w:firstRowFirstColumn="0" w:firstRowLastColumn="0" w:lastRowFirstColumn="0" w:lastRowLastColumn="0"/>
              <w:rPr>
                <w:rFonts w:ascii="Arial" w:eastAsiaTheme="minorEastAsia" w:hAnsi="Arial"/>
                <w:b/>
                <w:spacing w:val="-5"/>
                <w:szCs w:val="20"/>
                <w:lang w:val="en-GB" w:eastAsia="en-AU"/>
              </w:rPr>
            </w:pPr>
            <w:r w:rsidRPr="004C1455">
              <w:rPr>
                <w:b/>
                <w:spacing w:val="-5"/>
                <w:szCs w:val="20"/>
                <w:lang w:val="en-GB"/>
              </w:rPr>
              <w:t>AO</w:t>
            </w:r>
            <w:r>
              <w:rPr>
                <w:b/>
                <w:spacing w:val="-5"/>
                <w:szCs w:val="20"/>
                <w:lang w:val="en-GB"/>
              </w:rPr>
              <w:t>14.1</w:t>
            </w:r>
          </w:p>
          <w:p w:rsidR="004B513C" w:rsidRDefault="004B513C" w:rsidP="00343666">
            <w:pPr>
              <w:tabs>
                <w:tab w:val="left" w:pos="972"/>
              </w:tabs>
              <w:cnfStyle w:val="000000100000" w:firstRow="0" w:lastRow="0" w:firstColumn="0" w:lastColumn="0" w:oddVBand="0" w:evenVBand="0" w:oddHBand="1" w:evenHBand="0" w:firstRowFirstColumn="0" w:firstRowLastColumn="0" w:lastRowFirstColumn="0" w:lastRowLastColumn="0"/>
              <w:rPr>
                <w:rFonts w:ascii="Arial" w:eastAsiaTheme="minorEastAsia" w:hAnsi="Arial"/>
                <w:spacing w:val="-5"/>
                <w:szCs w:val="20"/>
                <w:lang w:val="en-GB" w:eastAsia="en-AU"/>
              </w:rPr>
            </w:pPr>
            <w:r>
              <w:rPr>
                <w:spacing w:val="-5"/>
                <w:szCs w:val="20"/>
                <w:lang w:val="en-GB"/>
              </w:rPr>
              <w:t>Development is located, designed, operated and managed to be compatible with t</w:t>
            </w:r>
            <w:r w:rsidRPr="004C1455">
              <w:rPr>
                <w:spacing w:val="-5"/>
                <w:szCs w:val="20"/>
                <w:lang w:val="en-GB"/>
              </w:rPr>
              <w:t>he defined flood event</w:t>
            </w:r>
            <w:r>
              <w:rPr>
                <w:spacing w:val="-5"/>
                <w:szCs w:val="20"/>
                <w:lang w:val="en-GB"/>
              </w:rPr>
              <w:t>.</w:t>
            </w:r>
          </w:p>
          <w:p w:rsidR="004B513C" w:rsidRDefault="004B513C" w:rsidP="00343666">
            <w:pPr>
              <w:tabs>
                <w:tab w:val="left" w:pos="972"/>
              </w:tabs>
              <w:cnfStyle w:val="000000100000" w:firstRow="0" w:lastRow="0" w:firstColumn="0" w:lastColumn="0" w:oddVBand="0" w:evenVBand="0" w:oddHBand="1" w:evenHBand="0" w:firstRowFirstColumn="0" w:firstRowLastColumn="0" w:lastRowFirstColumn="0" w:lastRowLastColumn="0"/>
              <w:rPr>
                <w:rFonts w:eastAsiaTheme="minorEastAsia"/>
                <w:spacing w:val="-5"/>
                <w:szCs w:val="20"/>
                <w:lang w:val="en-GB" w:eastAsia="en-AU"/>
              </w:rPr>
            </w:pPr>
          </w:p>
          <w:p w:rsidR="004B513C" w:rsidRPr="00257778" w:rsidRDefault="004B513C" w:rsidP="007A5974">
            <w:pPr>
              <w:tabs>
                <w:tab w:val="left" w:pos="972"/>
              </w:tabs>
              <w:cnfStyle w:val="000000100000" w:firstRow="0" w:lastRow="0" w:firstColumn="0" w:lastColumn="0" w:oddVBand="0" w:evenVBand="0" w:oddHBand="1" w:evenHBand="0" w:firstRowFirstColumn="0" w:firstRowLastColumn="0" w:lastRowFirstColumn="0" w:lastRowLastColumn="0"/>
              <w:rPr>
                <w:rFonts w:eastAsiaTheme="minorEastAsia"/>
                <w:spacing w:val="-5"/>
                <w:sz w:val="16"/>
                <w:szCs w:val="16"/>
                <w:lang w:val="en-GB" w:eastAsia="en-AU"/>
              </w:rPr>
            </w:pPr>
            <w:r>
              <w:rPr>
                <w:spacing w:val="-5"/>
                <w:sz w:val="16"/>
                <w:szCs w:val="16"/>
                <w:lang w:val="en-GB"/>
              </w:rPr>
              <w:t>Note – T</w:t>
            </w:r>
            <w:r w:rsidRPr="00257778">
              <w:rPr>
                <w:spacing w:val="-5"/>
                <w:sz w:val="16"/>
                <w:szCs w:val="16"/>
                <w:lang w:val="en-GB"/>
              </w:rPr>
              <w:t>he</w:t>
            </w:r>
            <w:r>
              <w:rPr>
                <w:spacing w:val="-5"/>
                <w:sz w:val="16"/>
                <w:szCs w:val="16"/>
                <w:lang w:val="en-GB"/>
              </w:rPr>
              <w:t xml:space="preserve"> </w:t>
            </w:r>
            <w:r w:rsidRPr="00257778">
              <w:rPr>
                <w:spacing w:val="-5"/>
                <w:sz w:val="16"/>
                <w:szCs w:val="16"/>
                <w:lang w:val="en-GB"/>
              </w:rPr>
              <w:t>defined flood event</w:t>
            </w:r>
            <w:r>
              <w:rPr>
                <w:spacing w:val="-5"/>
                <w:sz w:val="16"/>
                <w:szCs w:val="16"/>
                <w:lang w:val="en-GB"/>
              </w:rPr>
              <w:t xml:space="preserve"> in relation to this acceptable outcome is </w:t>
            </w:r>
            <w:r w:rsidRPr="00257778">
              <w:rPr>
                <w:spacing w:val="-5"/>
                <w:sz w:val="16"/>
                <w:szCs w:val="16"/>
                <w:lang w:val="en-GB"/>
              </w:rPr>
              <w:t>as identified in response to PO14</w:t>
            </w:r>
            <w:r>
              <w:rPr>
                <w:spacing w:val="-5"/>
                <w:sz w:val="16"/>
                <w:szCs w:val="16"/>
                <w:lang w:val="en-GB"/>
              </w:rPr>
              <w:t xml:space="preserve">. </w:t>
            </w:r>
            <w:r w:rsidRPr="001B1410">
              <w:rPr>
                <w:spacing w:val="-5"/>
                <w:sz w:val="16"/>
                <w:szCs w:val="16"/>
                <w:lang w:val="en-GB"/>
              </w:rPr>
              <w:t xml:space="preserve">Where development is not supported by a flood hazard </w:t>
            </w:r>
            <w:r>
              <w:rPr>
                <w:spacing w:val="-5"/>
                <w:sz w:val="16"/>
                <w:szCs w:val="16"/>
                <w:lang w:val="en-GB"/>
              </w:rPr>
              <w:t>assessment</w:t>
            </w:r>
            <w:r w:rsidRPr="001B1410">
              <w:rPr>
                <w:spacing w:val="-5"/>
                <w:sz w:val="16"/>
                <w:szCs w:val="16"/>
                <w:lang w:val="en-GB"/>
              </w:rPr>
              <w:t xml:space="preserve">, a risk assessment should provide an indication to the type of use and the level of immunity that would ordinarily be required and the consequence of the event </w:t>
            </w:r>
            <w:r w:rsidRPr="001B1410">
              <w:rPr>
                <w:spacing w:val="-5"/>
                <w:sz w:val="16"/>
                <w:szCs w:val="16"/>
                <w:lang w:val="en-GB"/>
              </w:rPr>
              <w:lastRenderedPageBreak/>
              <w:t>occurring on that particular development.</w:t>
            </w:r>
          </w:p>
        </w:tc>
        <w:tc>
          <w:tcPr>
            <w:cnfStyle w:val="000010000000" w:firstRow="0" w:lastRow="0" w:firstColumn="0" w:lastColumn="0" w:oddVBand="1" w:evenVBand="0" w:oddHBand="0" w:evenHBand="0" w:firstRowFirstColumn="0" w:firstRowLastColumn="0" w:lastRowFirstColumn="0" w:lastRowLastColumn="0"/>
            <w:tcW w:w="1666" w:type="pct"/>
          </w:tcPr>
          <w:p w:rsidR="004B513C" w:rsidRPr="004C1455" w:rsidRDefault="004B513C" w:rsidP="00343666">
            <w:pPr>
              <w:ind w:left="562" w:hanging="562"/>
              <w:rPr>
                <w:b/>
                <w:spacing w:val="-5"/>
                <w:szCs w:val="20"/>
                <w:lang w:val="en-GB"/>
              </w:rPr>
            </w:pPr>
          </w:p>
        </w:tc>
      </w:tr>
    </w:tbl>
    <w:p w:rsidR="00E94E31" w:rsidRDefault="00E94E31" w:rsidP="00793D79">
      <w:pPr>
        <w:spacing w:after="0" w:line="240" w:lineRule="auto"/>
        <w:rPr>
          <w:rFonts w:ascii="Arial" w:eastAsia="Times New Roman" w:hAnsi="Arial" w:cs="Arial"/>
          <w:szCs w:val="20"/>
        </w:rPr>
      </w:pPr>
    </w:p>
    <w:p w:rsidR="002679E4" w:rsidRPr="00BA7D36" w:rsidRDefault="002679E4" w:rsidP="002679E4">
      <w:pPr>
        <w:pStyle w:val="Caption"/>
      </w:pPr>
      <w:r w:rsidRPr="00BA7D36">
        <w:t xml:space="preserve">Table </w:t>
      </w:r>
      <w:r>
        <w:fldChar w:fldCharType="begin"/>
      </w:r>
      <w:r>
        <w:instrText xml:space="preserve"> REF _Ref365454859 \r \h </w:instrText>
      </w:r>
      <w:r>
        <w:fldChar w:fldCharType="separate"/>
      </w:r>
      <w:r w:rsidR="004D4DD1">
        <w:t>8.2.7.3</w:t>
      </w:r>
      <w:r>
        <w:fldChar w:fldCharType="end"/>
      </w:r>
      <w:r w:rsidRPr="00BA7D36">
        <w:t>.</w:t>
      </w:r>
      <w:r>
        <w:t>b</w:t>
      </w:r>
      <w:r w:rsidRPr="00BA7D36">
        <w:t xml:space="preserve"> — </w:t>
      </w:r>
      <w:r>
        <w:t xml:space="preserve">Minimum immunity (floor levels) for development in the </w:t>
      </w:r>
      <w:r w:rsidR="00B86BEF">
        <w:t>flood and</w:t>
      </w:r>
      <w:r>
        <w:t xml:space="preserve"> inundation risk category</w:t>
      </w:r>
    </w:p>
    <w:tbl>
      <w:tblPr>
        <w:tblW w:w="0" w:type="auto"/>
        <w:tblInd w:w="24"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85" w:type="dxa"/>
          <w:bottom w:w="85" w:type="dxa"/>
        </w:tblCellMar>
        <w:tblLook w:val="04A0" w:firstRow="1" w:lastRow="0" w:firstColumn="1" w:lastColumn="0" w:noHBand="0" w:noVBand="1"/>
      </w:tblPr>
      <w:tblGrid>
        <w:gridCol w:w="4339"/>
        <w:gridCol w:w="4340"/>
      </w:tblGrid>
      <w:tr w:rsidR="00631207" w:rsidTr="00631207">
        <w:trPr>
          <w:cantSplit/>
          <w:trHeight w:val="153"/>
          <w:tblHeader/>
        </w:trPr>
        <w:tc>
          <w:tcPr>
            <w:tcW w:w="4339" w:type="dxa"/>
            <w:tcBorders>
              <w:top w:val="single" w:sz="4" w:space="0" w:color="A5A5A5"/>
              <w:left w:val="single" w:sz="4" w:space="0" w:color="A5A5A5"/>
              <w:bottom w:val="single" w:sz="4" w:space="0" w:color="A5A5A5"/>
              <w:right w:val="single" w:sz="4" w:space="0" w:color="A5A5A5"/>
            </w:tcBorders>
            <w:shd w:val="clear" w:color="auto" w:fill="A5A5A5"/>
            <w:hideMark/>
          </w:tcPr>
          <w:p w:rsidR="00631207" w:rsidRDefault="00631207">
            <w:pPr>
              <w:spacing w:after="0" w:line="240" w:lineRule="auto"/>
              <w:rPr>
                <w:rFonts w:eastAsia="Calibri" w:cs="Arial"/>
                <w:b/>
                <w:color w:val="FFFFFF" w:themeColor="background1"/>
                <w:szCs w:val="20"/>
                <w:lang w:eastAsia="en-US"/>
              </w:rPr>
            </w:pPr>
            <w:r>
              <w:rPr>
                <w:rFonts w:eastAsiaTheme="minorHAnsi"/>
                <w:b/>
                <w:bCs/>
                <w:color w:val="FFFFFF" w:themeColor="background1"/>
                <w:lang w:eastAsia="en-US"/>
              </w:rPr>
              <w:t>Minimum immunity to be achieved (floor levels)</w:t>
            </w:r>
          </w:p>
        </w:tc>
        <w:tc>
          <w:tcPr>
            <w:tcW w:w="4340" w:type="dxa"/>
            <w:tcBorders>
              <w:top w:val="single" w:sz="4" w:space="0" w:color="A5A5A5"/>
              <w:left w:val="single" w:sz="4" w:space="0" w:color="A5A5A5"/>
              <w:bottom w:val="single" w:sz="4" w:space="0" w:color="A5A5A5"/>
              <w:right w:val="single" w:sz="4" w:space="0" w:color="A5A5A5"/>
            </w:tcBorders>
            <w:shd w:val="clear" w:color="auto" w:fill="A5A5A5"/>
            <w:hideMark/>
          </w:tcPr>
          <w:p w:rsidR="00631207" w:rsidRDefault="00631207">
            <w:pPr>
              <w:spacing w:after="0" w:line="240" w:lineRule="auto"/>
              <w:rPr>
                <w:rFonts w:eastAsia="Calibri" w:cs="Arial"/>
                <w:b/>
                <w:color w:val="FFFFFF" w:themeColor="background1"/>
                <w:szCs w:val="20"/>
                <w:lang w:eastAsia="en-US"/>
              </w:rPr>
            </w:pPr>
            <w:r>
              <w:rPr>
                <w:rFonts w:eastAsia="Calibri" w:cs="Arial"/>
                <w:b/>
                <w:color w:val="FFFFFF" w:themeColor="background1"/>
                <w:szCs w:val="20"/>
                <w:lang w:eastAsia="en-US"/>
              </w:rPr>
              <w:t xml:space="preserve">Uses and elements of activities acceptable in the event </w:t>
            </w:r>
          </w:p>
        </w:tc>
      </w:tr>
      <w:tr w:rsidR="00631207" w:rsidTr="00631207">
        <w:trPr>
          <w:cantSplit/>
          <w:trHeight w:val="153"/>
        </w:trPr>
        <w:tc>
          <w:tcPr>
            <w:tcW w:w="4339" w:type="dxa"/>
            <w:tcBorders>
              <w:top w:val="single" w:sz="4" w:space="0" w:color="A5A5A5"/>
              <w:left w:val="single" w:sz="4" w:space="0" w:color="A5A5A5"/>
              <w:bottom w:val="single" w:sz="4" w:space="0" w:color="A5A5A5"/>
              <w:right w:val="single" w:sz="4" w:space="0" w:color="A5A5A5"/>
            </w:tcBorders>
            <w:hideMark/>
          </w:tcPr>
          <w:p w:rsidR="00631207" w:rsidRDefault="00631207">
            <w:pPr>
              <w:spacing w:after="0" w:line="240" w:lineRule="auto"/>
              <w:rPr>
                <w:rFonts w:cs="Arial"/>
                <w:szCs w:val="20"/>
              </w:rPr>
            </w:pPr>
            <w:r>
              <w:rPr>
                <w:rFonts w:cs="Arial"/>
                <w:szCs w:val="20"/>
              </w:rPr>
              <w:t>No specified immunity</w:t>
            </w:r>
          </w:p>
        </w:tc>
        <w:tc>
          <w:tcPr>
            <w:tcW w:w="4340" w:type="dxa"/>
            <w:tcBorders>
              <w:top w:val="single" w:sz="4" w:space="0" w:color="A5A5A5"/>
              <w:left w:val="single" w:sz="4" w:space="0" w:color="A5A5A5"/>
              <w:bottom w:val="single" w:sz="4" w:space="0" w:color="A5A5A5"/>
              <w:right w:val="single" w:sz="4" w:space="0" w:color="A5A5A5"/>
            </w:tcBorders>
          </w:tcPr>
          <w:p w:rsidR="00631207" w:rsidRDefault="00631207" w:rsidP="00631207">
            <w:pPr>
              <w:numPr>
                <w:ilvl w:val="0"/>
                <w:numId w:val="156"/>
              </w:numPr>
              <w:tabs>
                <w:tab w:val="left" w:pos="315"/>
              </w:tabs>
              <w:spacing w:after="0" w:line="240" w:lineRule="auto"/>
              <w:ind w:left="315" w:hanging="281"/>
              <w:rPr>
                <w:rFonts w:cs="Arial"/>
                <w:szCs w:val="20"/>
              </w:rPr>
            </w:pPr>
            <w:r>
              <w:rPr>
                <w:rFonts w:cs="Arial"/>
                <w:szCs w:val="20"/>
              </w:rPr>
              <w:t>Class 10 structures</w:t>
            </w:r>
          </w:p>
          <w:p w:rsidR="00631207" w:rsidRDefault="00631207">
            <w:pPr>
              <w:spacing w:after="0" w:line="240" w:lineRule="auto"/>
              <w:ind w:left="351"/>
              <w:rPr>
                <w:rFonts w:cs="Arial"/>
                <w:sz w:val="16"/>
                <w:szCs w:val="16"/>
              </w:rPr>
            </w:pPr>
          </w:p>
          <w:p w:rsidR="00631207" w:rsidRDefault="00631207">
            <w:pPr>
              <w:spacing w:after="0" w:line="240" w:lineRule="auto"/>
              <w:ind w:left="318"/>
              <w:rPr>
                <w:rFonts w:cs="Arial"/>
                <w:sz w:val="16"/>
                <w:szCs w:val="16"/>
              </w:rPr>
            </w:pPr>
            <w:r>
              <w:rPr>
                <w:rFonts w:cs="Arial"/>
                <w:sz w:val="16"/>
                <w:szCs w:val="16"/>
              </w:rPr>
              <w:t>Note – Queensland Development Code MP3.5 is not applicable to this class of building.</w:t>
            </w:r>
          </w:p>
          <w:p w:rsidR="00631207" w:rsidRDefault="00631207">
            <w:pPr>
              <w:spacing w:after="0" w:line="240" w:lineRule="auto"/>
              <w:ind w:left="318"/>
              <w:rPr>
                <w:rFonts w:cs="Arial"/>
                <w:sz w:val="16"/>
                <w:szCs w:val="16"/>
              </w:rPr>
            </w:pPr>
          </w:p>
          <w:p w:rsidR="00631207" w:rsidRDefault="00631207">
            <w:pPr>
              <w:spacing w:after="0" w:line="240" w:lineRule="auto"/>
              <w:ind w:left="318"/>
              <w:rPr>
                <w:rFonts w:cs="Arial"/>
                <w:sz w:val="16"/>
                <w:szCs w:val="16"/>
              </w:rPr>
            </w:pPr>
            <w:r>
              <w:rPr>
                <w:rFonts w:cs="Arial"/>
                <w:sz w:val="16"/>
                <w:szCs w:val="16"/>
              </w:rPr>
              <w:t>Editor’s Note – It is recommended, but not mandatory, that carports and garages attached to a Dwelling house is located at or above the 5% AEP level, where it is known and achievable, to minimise the risk of property damage in an inundation event.</w:t>
            </w:r>
          </w:p>
          <w:p w:rsidR="00631207" w:rsidRDefault="00631207">
            <w:pPr>
              <w:spacing w:after="0" w:line="240" w:lineRule="auto"/>
              <w:ind w:left="318"/>
              <w:rPr>
                <w:rFonts w:cs="Arial"/>
                <w:sz w:val="16"/>
                <w:szCs w:val="16"/>
              </w:rPr>
            </w:pPr>
          </w:p>
          <w:p w:rsidR="00631207" w:rsidRDefault="00631207">
            <w:pPr>
              <w:spacing w:after="0" w:line="240" w:lineRule="auto"/>
              <w:ind w:left="318"/>
              <w:rPr>
                <w:rFonts w:cs="Arial"/>
                <w:sz w:val="16"/>
                <w:szCs w:val="16"/>
              </w:rPr>
            </w:pPr>
            <w:r>
              <w:rPr>
                <w:rFonts w:cs="Arial"/>
                <w:sz w:val="16"/>
                <w:szCs w:val="16"/>
              </w:rPr>
              <w:t>Editor’s Note – It is recommended, but not mandatory, that patios, decks and other areas (including non-habitable parts of a Class 1 building) attached to a Dwelling house are located above the 1% AEP level to avoid risk of property damage and ensure safety of people in an inundation event.</w:t>
            </w:r>
          </w:p>
          <w:p w:rsidR="00631207" w:rsidRDefault="00631207">
            <w:pPr>
              <w:tabs>
                <w:tab w:val="left" w:pos="315"/>
              </w:tabs>
              <w:spacing w:after="0" w:line="240" w:lineRule="auto"/>
              <w:ind w:left="318" w:hanging="284"/>
              <w:rPr>
                <w:rFonts w:cs="Arial"/>
                <w:szCs w:val="20"/>
              </w:rPr>
            </w:pPr>
          </w:p>
          <w:p w:rsidR="00631207" w:rsidRDefault="00631207" w:rsidP="00631207">
            <w:pPr>
              <w:numPr>
                <w:ilvl w:val="0"/>
                <w:numId w:val="156"/>
              </w:numPr>
              <w:tabs>
                <w:tab w:val="left" w:pos="315"/>
              </w:tabs>
              <w:spacing w:after="0" w:line="240" w:lineRule="auto"/>
              <w:ind w:left="315" w:hanging="281"/>
              <w:rPr>
                <w:rFonts w:cs="Arial"/>
                <w:szCs w:val="20"/>
              </w:rPr>
            </w:pPr>
            <w:r>
              <w:rPr>
                <w:rFonts w:cs="Arial"/>
                <w:szCs w:val="20"/>
              </w:rPr>
              <w:t>Additions to a Dwelling house where the additions do not exceed 50% or more of the floor area of the existing building.</w:t>
            </w:r>
          </w:p>
          <w:p w:rsidR="00631207" w:rsidRDefault="00631207">
            <w:pPr>
              <w:spacing w:after="0" w:line="240" w:lineRule="auto"/>
              <w:ind w:left="318"/>
              <w:rPr>
                <w:rFonts w:cs="Arial"/>
                <w:sz w:val="16"/>
                <w:szCs w:val="16"/>
              </w:rPr>
            </w:pPr>
          </w:p>
          <w:p w:rsidR="00631207" w:rsidRDefault="00631207">
            <w:pPr>
              <w:spacing w:after="0" w:line="240" w:lineRule="auto"/>
              <w:ind w:left="318"/>
              <w:rPr>
                <w:rFonts w:cs="Arial"/>
                <w:sz w:val="16"/>
                <w:szCs w:val="16"/>
              </w:rPr>
            </w:pPr>
            <w:r>
              <w:rPr>
                <w:rFonts w:cs="Arial"/>
                <w:sz w:val="16"/>
                <w:szCs w:val="16"/>
              </w:rPr>
              <w:t>Note – Queensland Development Code MP3.5 applies as a Building Assessment Provision to these additions.</w:t>
            </w:r>
          </w:p>
          <w:p w:rsidR="00631207" w:rsidRDefault="00631207">
            <w:pPr>
              <w:spacing w:after="0" w:line="240" w:lineRule="auto"/>
              <w:ind w:left="318"/>
              <w:rPr>
                <w:rFonts w:cs="Arial"/>
                <w:sz w:val="16"/>
                <w:szCs w:val="16"/>
              </w:rPr>
            </w:pPr>
          </w:p>
          <w:p w:rsidR="00631207" w:rsidRDefault="00631207">
            <w:pPr>
              <w:spacing w:after="0" w:line="240" w:lineRule="auto"/>
              <w:ind w:left="318"/>
              <w:rPr>
                <w:rFonts w:cs="Arial"/>
                <w:sz w:val="16"/>
                <w:szCs w:val="16"/>
              </w:rPr>
            </w:pPr>
            <w:r>
              <w:rPr>
                <w:rFonts w:cs="Arial"/>
                <w:sz w:val="16"/>
                <w:szCs w:val="16"/>
              </w:rPr>
              <w:t xml:space="preserve">Note – This does not apply to a Dwelling house where raising or lifting is required to build underneath an elevated building (e.g. Dwelling house of posts, or creation of a two storey building). Where new habitable floor area is to be established underneath an existing Dwelling house (which is already elevated above the ground – e.g. house on posts), the habitable floor area must be located above the 1% AEP level. </w:t>
            </w:r>
          </w:p>
        </w:tc>
        <w:bookmarkStart w:id="2" w:name="_GoBack"/>
        <w:bookmarkEnd w:id="2"/>
      </w:tr>
      <w:tr w:rsidR="00631207" w:rsidTr="00631207">
        <w:trPr>
          <w:cantSplit/>
          <w:trHeight w:val="153"/>
        </w:trPr>
        <w:tc>
          <w:tcPr>
            <w:tcW w:w="4339" w:type="dxa"/>
            <w:tcBorders>
              <w:top w:val="single" w:sz="4" w:space="0" w:color="A5A5A5"/>
              <w:left w:val="single" w:sz="4" w:space="0" w:color="A5A5A5"/>
              <w:bottom w:val="single" w:sz="4" w:space="0" w:color="A5A5A5"/>
              <w:right w:val="single" w:sz="4" w:space="0" w:color="A5A5A5"/>
            </w:tcBorders>
            <w:hideMark/>
          </w:tcPr>
          <w:p w:rsidR="00631207" w:rsidRDefault="00631207">
            <w:pPr>
              <w:spacing w:after="0" w:line="240" w:lineRule="auto"/>
              <w:rPr>
                <w:rFonts w:cs="Arial"/>
                <w:szCs w:val="20"/>
              </w:rPr>
            </w:pPr>
            <w:r>
              <w:rPr>
                <w:rFonts w:cs="Arial"/>
                <w:szCs w:val="20"/>
              </w:rPr>
              <w:t>20% AEP level</w:t>
            </w:r>
          </w:p>
        </w:tc>
        <w:tc>
          <w:tcPr>
            <w:tcW w:w="4340" w:type="dxa"/>
            <w:tcBorders>
              <w:top w:val="single" w:sz="4" w:space="0" w:color="A5A5A5"/>
              <w:left w:val="single" w:sz="4" w:space="0" w:color="A5A5A5"/>
              <w:bottom w:val="single" w:sz="4" w:space="0" w:color="A5A5A5"/>
              <w:right w:val="single" w:sz="4" w:space="0" w:color="A5A5A5"/>
            </w:tcBorders>
            <w:hideMark/>
          </w:tcPr>
          <w:p w:rsidR="00631207" w:rsidRDefault="00631207" w:rsidP="00631207">
            <w:pPr>
              <w:numPr>
                <w:ilvl w:val="0"/>
                <w:numId w:val="156"/>
              </w:numPr>
              <w:tabs>
                <w:tab w:val="left" w:pos="315"/>
              </w:tabs>
              <w:spacing w:after="0" w:line="240" w:lineRule="auto"/>
              <w:ind w:left="315" w:hanging="281"/>
              <w:rPr>
                <w:rFonts w:ascii="Arial" w:hAnsi="Arial" w:cs="Arial"/>
                <w:szCs w:val="20"/>
              </w:rPr>
            </w:pPr>
            <w:r>
              <w:rPr>
                <w:rFonts w:cs="Arial"/>
                <w:spacing w:val="-5"/>
                <w:szCs w:val="20"/>
                <w:lang w:val="en-GB" w:eastAsia="en-US"/>
              </w:rPr>
              <w:t>Parks and open space.</w:t>
            </w:r>
          </w:p>
        </w:tc>
      </w:tr>
      <w:tr w:rsidR="00631207" w:rsidTr="00631207">
        <w:trPr>
          <w:cantSplit/>
          <w:trHeight w:val="153"/>
        </w:trPr>
        <w:tc>
          <w:tcPr>
            <w:tcW w:w="4339" w:type="dxa"/>
            <w:tcBorders>
              <w:top w:val="single" w:sz="4" w:space="0" w:color="A5A5A5"/>
              <w:left w:val="single" w:sz="4" w:space="0" w:color="A5A5A5"/>
              <w:bottom w:val="single" w:sz="4" w:space="0" w:color="A5A5A5"/>
              <w:right w:val="single" w:sz="4" w:space="0" w:color="A5A5A5"/>
            </w:tcBorders>
            <w:hideMark/>
          </w:tcPr>
          <w:p w:rsidR="00631207" w:rsidRDefault="00631207">
            <w:pPr>
              <w:spacing w:after="0" w:line="240" w:lineRule="auto"/>
              <w:rPr>
                <w:rFonts w:cs="Arial"/>
                <w:szCs w:val="20"/>
              </w:rPr>
            </w:pPr>
            <w:r>
              <w:rPr>
                <w:rFonts w:cs="Arial"/>
                <w:szCs w:val="20"/>
              </w:rPr>
              <w:lastRenderedPageBreak/>
              <w:t>5% AEP level</w:t>
            </w:r>
          </w:p>
        </w:tc>
        <w:tc>
          <w:tcPr>
            <w:tcW w:w="4340" w:type="dxa"/>
            <w:tcBorders>
              <w:top w:val="single" w:sz="4" w:space="0" w:color="A5A5A5"/>
              <w:left w:val="single" w:sz="4" w:space="0" w:color="A5A5A5"/>
              <w:bottom w:val="single" w:sz="4" w:space="0" w:color="A5A5A5"/>
              <w:right w:val="single" w:sz="4" w:space="0" w:color="A5A5A5"/>
            </w:tcBorders>
            <w:hideMark/>
          </w:tcPr>
          <w:p w:rsidR="00631207" w:rsidRDefault="00631207" w:rsidP="00631207">
            <w:pPr>
              <w:numPr>
                <w:ilvl w:val="0"/>
                <w:numId w:val="156"/>
              </w:numPr>
              <w:tabs>
                <w:tab w:val="left" w:pos="315"/>
              </w:tabs>
              <w:spacing w:after="0" w:line="240" w:lineRule="auto"/>
              <w:ind w:left="315" w:hanging="281"/>
              <w:rPr>
                <w:rFonts w:ascii="Arial" w:hAnsi="Arial" w:cs="Arial"/>
                <w:szCs w:val="20"/>
              </w:rPr>
            </w:pPr>
            <w:r>
              <w:rPr>
                <w:rFonts w:cs="Arial"/>
                <w:szCs w:val="20"/>
              </w:rPr>
              <w:t xml:space="preserve">Car parking facilities (including car parking associated with use of land </w:t>
            </w:r>
            <w:r>
              <w:rPr>
                <w:rFonts w:cs="Arial"/>
              </w:rPr>
              <w:t>except where for a Dwelling house</w:t>
            </w:r>
            <w:r>
              <w:rPr>
                <w:rFonts w:cs="Arial"/>
                <w:szCs w:val="20"/>
              </w:rPr>
              <w:t>).</w:t>
            </w:r>
          </w:p>
        </w:tc>
      </w:tr>
      <w:tr w:rsidR="00631207" w:rsidTr="00631207">
        <w:trPr>
          <w:cantSplit/>
          <w:trHeight w:val="153"/>
        </w:trPr>
        <w:tc>
          <w:tcPr>
            <w:tcW w:w="4339" w:type="dxa"/>
            <w:tcBorders>
              <w:top w:val="single" w:sz="4" w:space="0" w:color="A5A5A5"/>
              <w:left w:val="single" w:sz="4" w:space="0" w:color="A5A5A5"/>
              <w:bottom w:val="single" w:sz="4" w:space="0" w:color="A5A5A5"/>
              <w:right w:val="single" w:sz="4" w:space="0" w:color="A5A5A5"/>
            </w:tcBorders>
            <w:hideMark/>
          </w:tcPr>
          <w:p w:rsidR="00631207" w:rsidRDefault="00631207">
            <w:pPr>
              <w:keepNext/>
              <w:spacing w:after="0" w:line="240" w:lineRule="auto"/>
              <w:rPr>
                <w:rFonts w:ascii="Arial" w:hAnsi="Arial" w:cs="Arial"/>
                <w:szCs w:val="20"/>
              </w:rPr>
            </w:pPr>
            <w:r>
              <w:rPr>
                <w:rFonts w:cs="Arial"/>
                <w:szCs w:val="20"/>
              </w:rPr>
              <w:t>1% AEP level</w:t>
            </w:r>
          </w:p>
        </w:tc>
        <w:tc>
          <w:tcPr>
            <w:tcW w:w="4340" w:type="dxa"/>
            <w:tcBorders>
              <w:top w:val="single" w:sz="4" w:space="0" w:color="A5A5A5"/>
              <w:left w:val="single" w:sz="4" w:space="0" w:color="A5A5A5"/>
              <w:bottom w:val="single" w:sz="4" w:space="0" w:color="A5A5A5"/>
              <w:right w:val="single" w:sz="4" w:space="0" w:color="A5A5A5"/>
            </w:tcBorders>
          </w:tcPr>
          <w:p w:rsidR="00631207" w:rsidRDefault="00631207" w:rsidP="00631207">
            <w:pPr>
              <w:keepNext/>
              <w:numPr>
                <w:ilvl w:val="0"/>
                <w:numId w:val="157"/>
              </w:numPr>
              <w:tabs>
                <w:tab w:val="left" w:pos="315"/>
              </w:tabs>
              <w:spacing w:after="0" w:line="240" w:lineRule="auto"/>
              <w:ind w:left="315" w:hanging="281"/>
              <w:rPr>
                <w:rFonts w:ascii="Arial" w:hAnsi="Arial" w:cs="Arial"/>
                <w:szCs w:val="20"/>
              </w:rPr>
            </w:pPr>
            <w:r>
              <w:rPr>
                <w:rFonts w:cs="Arial"/>
                <w:szCs w:val="20"/>
              </w:rPr>
              <w:t>All development (where not otherwise requiring an alternate level of minimum immunity).</w:t>
            </w:r>
          </w:p>
          <w:p w:rsidR="00631207" w:rsidRDefault="00631207">
            <w:pPr>
              <w:keepNext/>
              <w:tabs>
                <w:tab w:val="left" w:pos="315"/>
              </w:tabs>
              <w:spacing w:after="0" w:line="240" w:lineRule="auto"/>
              <w:ind w:left="315"/>
              <w:rPr>
                <w:rFonts w:ascii="Arial" w:hAnsi="Arial" w:cs="Arial"/>
                <w:sz w:val="16"/>
                <w:szCs w:val="20"/>
              </w:rPr>
            </w:pPr>
          </w:p>
          <w:p w:rsidR="00631207" w:rsidRDefault="00631207">
            <w:pPr>
              <w:spacing w:after="0" w:line="240" w:lineRule="auto"/>
              <w:ind w:left="318"/>
              <w:rPr>
                <w:rFonts w:cs="Arial"/>
                <w:sz w:val="16"/>
                <w:szCs w:val="16"/>
              </w:rPr>
            </w:pPr>
            <w:r>
              <w:rPr>
                <w:rFonts w:cs="Arial"/>
                <w:sz w:val="16"/>
                <w:szCs w:val="16"/>
              </w:rPr>
              <w:t>Note – Relocation of a Dwelling house must ensure that habitable floors are located 300mm above the 1% AEP level even where they may have been previously located below the 1% AEP level.</w:t>
            </w:r>
          </w:p>
          <w:p w:rsidR="00631207" w:rsidRDefault="00631207">
            <w:pPr>
              <w:spacing w:after="0" w:line="240" w:lineRule="auto"/>
              <w:ind w:left="318"/>
              <w:rPr>
                <w:rFonts w:cs="Arial"/>
                <w:sz w:val="16"/>
                <w:szCs w:val="16"/>
              </w:rPr>
            </w:pPr>
          </w:p>
          <w:p w:rsidR="00631207" w:rsidRDefault="00631207">
            <w:pPr>
              <w:spacing w:after="0" w:line="240" w:lineRule="auto"/>
              <w:ind w:left="318"/>
              <w:rPr>
                <w:rFonts w:ascii="Arial" w:hAnsi="Arial" w:cs="Arial"/>
                <w:szCs w:val="20"/>
              </w:rPr>
            </w:pPr>
            <w:r>
              <w:rPr>
                <w:rFonts w:cs="Arial"/>
                <w:sz w:val="16"/>
                <w:szCs w:val="16"/>
              </w:rPr>
              <w:t>Editor’s Note – Where additions to a Dwelling house exceed 50% or more of the floor area of the existing building this constitutes a material change of use to the Dwelling house and must achieve compliance with criteria for Accepted Development.</w:t>
            </w:r>
          </w:p>
        </w:tc>
      </w:tr>
      <w:tr w:rsidR="00631207" w:rsidTr="00631207">
        <w:trPr>
          <w:cantSplit/>
          <w:trHeight w:val="153"/>
        </w:trPr>
        <w:tc>
          <w:tcPr>
            <w:tcW w:w="4339" w:type="dxa"/>
            <w:tcBorders>
              <w:top w:val="single" w:sz="4" w:space="0" w:color="A5A5A5"/>
              <w:left w:val="single" w:sz="4" w:space="0" w:color="A5A5A5"/>
              <w:bottom w:val="single" w:sz="4" w:space="0" w:color="A5A5A5"/>
              <w:right w:val="single" w:sz="4" w:space="0" w:color="A5A5A5"/>
            </w:tcBorders>
            <w:hideMark/>
          </w:tcPr>
          <w:p w:rsidR="00631207" w:rsidRDefault="00631207">
            <w:pPr>
              <w:spacing w:after="0" w:line="240" w:lineRule="auto"/>
              <w:rPr>
                <w:rFonts w:cs="Arial"/>
                <w:szCs w:val="20"/>
              </w:rPr>
            </w:pPr>
            <w:r>
              <w:rPr>
                <w:rFonts w:cs="Arial"/>
                <w:szCs w:val="20"/>
              </w:rPr>
              <w:t>0.5% AEP level</w:t>
            </w:r>
          </w:p>
        </w:tc>
        <w:tc>
          <w:tcPr>
            <w:tcW w:w="4340" w:type="dxa"/>
            <w:tcBorders>
              <w:top w:val="single" w:sz="4" w:space="0" w:color="A5A5A5"/>
              <w:left w:val="single" w:sz="4" w:space="0" w:color="A5A5A5"/>
              <w:bottom w:val="single" w:sz="4" w:space="0" w:color="A5A5A5"/>
              <w:right w:val="single" w:sz="4" w:space="0" w:color="A5A5A5"/>
            </w:tcBorders>
            <w:hideMark/>
          </w:tcPr>
          <w:p w:rsidR="00631207" w:rsidRDefault="00631207" w:rsidP="00631207">
            <w:pPr>
              <w:keepNext/>
              <w:numPr>
                <w:ilvl w:val="0"/>
                <w:numId w:val="158"/>
              </w:numPr>
              <w:tabs>
                <w:tab w:val="left" w:pos="315"/>
              </w:tabs>
              <w:spacing w:after="0" w:line="240" w:lineRule="auto"/>
              <w:ind w:left="315" w:hanging="281"/>
              <w:rPr>
                <w:rFonts w:ascii="Arial" w:hAnsi="Arial" w:cs="Arial"/>
                <w:szCs w:val="20"/>
              </w:rPr>
            </w:pPr>
            <w:r>
              <w:rPr>
                <w:rFonts w:ascii="Arial" w:hAnsi="Arial" w:cs="Arial"/>
                <w:szCs w:val="20"/>
              </w:rPr>
              <w:t>Emergency services (if for a police station);</w:t>
            </w:r>
          </w:p>
          <w:p w:rsidR="00631207" w:rsidRDefault="00631207" w:rsidP="00631207">
            <w:pPr>
              <w:numPr>
                <w:ilvl w:val="0"/>
                <w:numId w:val="158"/>
              </w:numPr>
              <w:tabs>
                <w:tab w:val="left" w:pos="315"/>
              </w:tabs>
              <w:spacing w:after="0" w:line="240" w:lineRule="auto"/>
              <w:ind w:left="318" w:hanging="284"/>
              <w:rPr>
                <w:rFonts w:ascii="Arial" w:hAnsi="Arial" w:cs="Arial"/>
                <w:szCs w:val="20"/>
              </w:rPr>
            </w:pPr>
            <w:r>
              <w:rPr>
                <w:rFonts w:cs="Arial"/>
                <w:szCs w:val="20"/>
              </w:rPr>
              <w:t>Industry activities (if including components which store, treat or use hazardous materials);</w:t>
            </w:r>
          </w:p>
          <w:p w:rsidR="00631207" w:rsidRDefault="00631207" w:rsidP="00631207">
            <w:pPr>
              <w:keepNext/>
              <w:numPr>
                <w:ilvl w:val="0"/>
                <w:numId w:val="158"/>
              </w:numPr>
              <w:tabs>
                <w:tab w:val="left" w:pos="315"/>
              </w:tabs>
              <w:spacing w:after="0" w:line="240" w:lineRule="auto"/>
              <w:ind w:left="318" w:hanging="284"/>
              <w:rPr>
                <w:rFonts w:ascii="Arial" w:hAnsi="Arial" w:cs="Arial"/>
                <w:szCs w:val="20"/>
              </w:rPr>
            </w:pPr>
            <w:r>
              <w:rPr>
                <w:rFonts w:cs="Arial"/>
                <w:szCs w:val="20"/>
              </w:rPr>
              <w:t>Substation;</w:t>
            </w:r>
          </w:p>
          <w:p w:rsidR="00631207" w:rsidRDefault="00631207" w:rsidP="00631207">
            <w:pPr>
              <w:numPr>
                <w:ilvl w:val="0"/>
                <w:numId w:val="158"/>
              </w:numPr>
              <w:tabs>
                <w:tab w:val="left" w:pos="315"/>
              </w:tabs>
              <w:spacing w:after="0" w:line="240" w:lineRule="auto"/>
              <w:ind w:left="315" w:hanging="281"/>
              <w:rPr>
                <w:rFonts w:ascii="Arial" w:hAnsi="Arial" w:cs="Arial"/>
                <w:szCs w:val="20"/>
              </w:rPr>
            </w:pPr>
            <w:r>
              <w:rPr>
                <w:rFonts w:cs="Arial"/>
                <w:szCs w:val="20"/>
              </w:rPr>
              <w:t>Utility installation.</w:t>
            </w:r>
          </w:p>
        </w:tc>
      </w:tr>
      <w:tr w:rsidR="00631207" w:rsidTr="00631207">
        <w:trPr>
          <w:cantSplit/>
          <w:trHeight w:val="153"/>
        </w:trPr>
        <w:tc>
          <w:tcPr>
            <w:tcW w:w="4339" w:type="dxa"/>
            <w:tcBorders>
              <w:top w:val="single" w:sz="4" w:space="0" w:color="A5A5A5"/>
              <w:left w:val="single" w:sz="4" w:space="0" w:color="A5A5A5"/>
              <w:bottom w:val="single" w:sz="4" w:space="0" w:color="A5A5A5"/>
              <w:right w:val="single" w:sz="4" w:space="0" w:color="A5A5A5"/>
            </w:tcBorders>
            <w:hideMark/>
          </w:tcPr>
          <w:p w:rsidR="00631207" w:rsidRDefault="00631207">
            <w:pPr>
              <w:spacing w:after="0" w:line="240" w:lineRule="auto"/>
              <w:rPr>
                <w:rFonts w:cs="Arial"/>
                <w:szCs w:val="20"/>
              </w:rPr>
            </w:pPr>
            <w:r>
              <w:rPr>
                <w:rFonts w:cs="Arial"/>
                <w:szCs w:val="20"/>
              </w:rPr>
              <w:t>0.2% AEP level</w:t>
            </w:r>
          </w:p>
        </w:tc>
        <w:tc>
          <w:tcPr>
            <w:tcW w:w="4340" w:type="dxa"/>
            <w:tcBorders>
              <w:top w:val="single" w:sz="4" w:space="0" w:color="A5A5A5"/>
              <w:left w:val="single" w:sz="4" w:space="0" w:color="A5A5A5"/>
              <w:bottom w:val="single" w:sz="4" w:space="0" w:color="A5A5A5"/>
              <w:right w:val="single" w:sz="4" w:space="0" w:color="A5A5A5"/>
            </w:tcBorders>
            <w:hideMark/>
          </w:tcPr>
          <w:p w:rsidR="00631207" w:rsidRDefault="00631207" w:rsidP="00631207">
            <w:pPr>
              <w:numPr>
                <w:ilvl w:val="0"/>
                <w:numId w:val="159"/>
              </w:numPr>
              <w:tabs>
                <w:tab w:val="left" w:pos="315"/>
              </w:tabs>
              <w:spacing w:after="0" w:line="240" w:lineRule="auto"/>
              <w:ind w:left="318" w:hanging="284"/>
              <w:rPr>
                <w:rFonts w:ascii="Arial" w:hAnsi="Arial" w:cs="Arial"/>
                <w:szCs w:val="20"/>
              </w:rPr>
            </w:pPr>
            <w:r>
              <w:rPr>
                <w:rFonts w:cs="Arial"/>
                <w:szCs w:val="20"/>
              </w:rPr>
              <w:t>Emergency services;</w:t>
            </w:r>
          </w:p>
          <w:p w:rsidR="00631207" w:rsidRDefault="00631207" w:rsidP="00631207">
            <w:pPr>
              <w:keepNext/>
              <w:numPr>
                <w:ilvl w:val="0"/>
                <w:numId w:val="160"/>
              </w:numPr>
              <w:tabs>
                <w:tab w:val="left" w:pos="315"/>
              </w:tabs>
              <w:spacing w:after="0" w:line="240" w:lineRule="auto"/>
              <w:ind w:left="318" w:hanging="284"/>
              <w:rPr>
                <w:rFonts w:ascii="Arial" w:hAnsi="Arial" w:cs="Arial"/>
                <w:szCs w:val="20"/>
              </w:rPr>
            </w:pPr>
            <w:r>
              <w:rPr>
                <w:rFonts w:cs="Arial"/>
                <w:szCs w:val="20"/>
              </w:rPr>
              <w:t xml:space="preserve">Hospital; </w:t>
            </w:r>
          </w:p>
          <w:p w:rsidR="00631207" w:rsidRDefault="00631207" w:rsidP="00631207">
            <w:pPr>
              <w:keepNext/>
              <w:numPr>
                <w:ilvl w:val="0"/>
                <w:numId w:val="160"/>
              </w:numPr>
              <w:tabs>
                <w:tab w:val="left" w:pos="315"/>
              </w:tabs>
              <w:spacing w:after="0" w:line="240" w:lineRule="auto"/>
              <w:ind w:left="318" w:hanging="284"/>
              <w:rPr>
                <w:rFonts w:ascii="Arial" w:hAnsi="Arial" w:cs="Arial"/>
                <w:szCs w:val="20"/>
              </w:rPr>
            </w:pPr>
            <w:r>
              <w:rPr>
                <w:rFonts w:cs="Arial"/>
                <w:szCs w:val="20"/>
              </w:rPr>
              <w:t>Major electricity infrastructure;</w:t>
            </w:r>
          </w:p>
          <w:p w:rsidR="00631207" w:rsidRDefault="00631207" w:rsidP="00631207">
            <w:pPr>
              <w:numPr>
                <w:ilvl w:val="0"/>
                <w:numId w:val="159"/>
              </w:numPr>
              <w:tabs>
                <w:tab w:val="left" w:pos="315"/>
              </w:tabs>
              <w:spacing w:after="0" w:line="240" w:lineRule="auto"/>
              <w:ind w:left="318" w:hanging="284"/>
              <w:rPr>
                <w:rFonts w:ascii="Arial" w:hAnsi="Arial" w:cs="Arial"/>
                <w:szCs w:val="20"/>
              </w:rPr>
            </w:pPr>
            <w:r>
              <w:rPr>
                <w:rFonts w:cs="Arial"/>
                <w:szCs w:val="20"/>
              </w:rPr>
              <w:t>Special industry.</w:t>
            </w:r>
          </w:p>
        </w:tc>
      </w:tr>
    </w:tbl>
    <w:p w:rsidR="002019AA" w:rsidRPr="005B2418" w:rsidRDefault="002019AA" w:rsidP="002019AA">
      <w:pPr>
        <w:rPr>
          <w:rFonts w:cs="Arial"/>
          <w:sz w:val="16"/>
          <w:szCs w:val="16"/>
        </w:rPr>
      </w:pPr>
    </w:p>
    <w:sectPr w:rsidR="002019AA" w:rsidRPr="005B2418" w:rsidSect="00CD024B">
      <w:headerReference w:type="even" r:id="rId12"/>
      <w:headerReference w:type="default" r:id="rId13"/>
      <w:footerReference w:type="even" r:id="rId14"/>
      <w:footerReference w:type="default" r:id="rId15"/>
      <w:pgSz w:w="16838" w:h="11906" w:orient="landscape" w:code="9"/>
      <w:pgMar w:top="993" w:right="1440" w:bottom="1135" w:left="709" w:header="567" w:footer="567"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BC4" w:rsidRDefault="00B95BC4">
      <w:pPr>
        <w:spacing w:after="0" w:line="240" w:lineRule="auto"/>
      </w:pPr>
      <w:r>
        <w:separator/>
      </w:r>
    </w:p>
  </w:endnote>
  <w:endnote w:type="continuationSeparator" w:id="0">
    <w:p w:rsidR="00B95BC4" w:rsidRDefault="00B9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eta">
    <w:altName w:val="Met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272903"/>
      <w:docPartObj>
        <w:docPartGallery w:val="Page Numbers (Bottom of Page)"/>
        <w:docPartUnique/>
      </w:docPartObj>
    </w:sdtPr>
    <w:sdtEndPr>
      <w:rPr>
        <w:noProof/>
        <w:color w:val="0064A7"/>
        <w:sz w:val="16"/>
        <w:szCs w:val="16"/>
      </w:rPr>
    </w:sdtEndPr>
    <w:sdtContent>
      <w:p w:rsidR="000D4B75" w:rsidRDefault="000D4B75" w:rsidP="00D41CFC">
        <w:pPr>
          <w:pStyle w:val="Footer"/>
          <w:jc w:val="right"/>
        </w:pPr>
        <w:r>
          <w:rPr>
            <w:noProof/>
          </w:rPr>
          <w:drawing>
            <wp:inline distT="0" distB="0" distL="0" distR="0" wp14:anchorId="5D6FCB91" wp14:editId="24E168B9">
              <wp:extent cx="5401310" cy="91440"/>
              <wp:effectExtent l="0" t="0" r="889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91440"/>
                      </a:xfrm>
                      <a:prstGeom prst="rect">
                        <a:avLst/>
                      </a:prstGeom>
                      <a:noFill/>
                    </pic:spPr>
                  </pic:pic>
                </a:graphicData>
              </a:graphic>
            </wp:inline>
          </w:drawing>
        </w:r>
      </w:p>
      <w:p w:rsidR="000D4B75" w:rsidRDefault="000D4B75" w:rsidP="006038B0">
        <w:pPr>
          <w:pStyle w:val="Footer"/>
          <w:spacing w:before="120"/>
          <w:jc w:val="right"/>
          <w:rPr>
            <w:color w:val="0064A7"/>
            <w:sz w:val="16"/>
            <w:szCs w:val="16"/>
          </w:rPr>
        </w:pPr>
        <w:r>
          <w:rPr>
            <w:noProof/>
            <w:color w:val="0064A7"/>
            <w:sz w:val="16"/>
            <w:szCs w:val="16"/>
          </w:rPr>
          <w:drawing>
            <wp:anchor distT="0" distB="0" distL="114300" distR="114300" simplePos="0" relativeHeight="251668480" behindDoc="0" locked="0" layoutInCell="1" allowOverlap="1" wp14:anchorId="767B3C06" wp14:editId="70BAA292">
              <wp:simplePos x="0" y="0"/>
              <wp:positionH relativeFrom="column">
                <wp:posOffset>-52705</wp:posOffset>
              </wp:positionH>
              <wp:positionV relativeFrom="paragraph">
                <wp:posOffset>55245</wp:posOffset>
              </wp:positionV>
              <wp:extent cx="1469390" cy="2927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390" cy="292735"/>
                      </a:xfrm>
                      <a:prstGeom prst="rect">
                        <a:avLst/>
                      </a:prstGeom>
                      <a:noFill/>
                    </pic:spPr>
                  </pic:pic>
                </a:graphicData>
              </a:graphic>
              <wp14:sizeRelH relativeFrom="page">
                <wp14:pctWidth>0</wp14:pctWidth>
              </wp14:sizeRelH>
              <wp14:sizeRelV relativeFrom="page">
                <wp14:pctHeight>0</wp14:pctHeight>
              </wp14:sizeRelV>
            </wp:anchor>
          </w:drawing>
        </w:r>
        <w:r>
          <w:rPr>
            <w:color w:val="0064A7"/>
            <w:sz w:val="16"/>
            <w:szCs w:val="16"/>
          </w:rPr>
          <w:t>CairnsPlan 2016 version 1.0</w:t>
        </w:r>
      </w:p>
      <w:p w:rsidR="000D4B75" w:rsidRPr="00D41CFC" w:rsidRDefault="000D4B75" w:rsidP="00436047">
        <w:pPr>
          <w:pStyle w:val="Footer"/>
          <w:jc w:val="right"/>
          <w:rPr>
            <w:color w:val="0064A7"/>
            <w:sz w:val="16"/>
            <w:szCs w:val="16"/>
          </w:rPr>
        </w:pPr>
        <w:r w:rsidRPr="00D41CFC">
          <w:rPr>
            <w:color w:val="0064A7"/>
            <w:sz w:val="16"/>
            <w:szCs w:val="16"/>
          </w:rPr>
          <w:t xml:space="preserve">Part 8   │  Page </w:t>
        </w:r>
        <w:r w:rsidRPr="00D41CFC">
          <w:rPr>
            <w:color w:val="0064A7"/>
            <w:sz w:val="16"/>
            <w:szCs w:val="16"/>
          </w:rPr>
          <w:fldChar w:fldCharType="begin"/>
        </w:r>
        <w:r w:rsidRPr="00D41CFC">
          <w:rPr>
            <w:color w:val="0064A7"/>
            <w:sz w:val="16"/>
            <w:szCs w:val="16"/>
          </w:rPr>
          <w:instrText xml:space="preserve"> PAGE   \* MERGEFORMAT </w:instrText>
        </w:r>
        <w:r w:rsidRPr="00D41CFC">
          <w:rPr>
            <w:color w:val="0064A7"/>
            <w:sz w:val="16"/>
            <w:szCs w:val="16"/>
          </w:rPr>
          <w:fldChar w:fldCharType="separate"/>
        </w:r>
        <w:r w:rsidR="00CD024B">
          <w:rPr>
            <w:noProof/>
            <w:color w:val="0064A7"/>
            <w:sz w:val="16"/>
            <w:szCs w:val="16"/>
          </w:rPr>
          <w:t>328</w:t>
        </w:r>
        <w:r w:rsidRPr="00D41CFC">
          <w:rPr>
            <w:noProof/>
            <w:color w:val="0064A7"/>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659832"/>
      <w:docPartObj>
        <w:docPartGallery w:val="Page Numbers (Bottom of Page)"/>
        <w:docPartUnique/>
      </w:docPartObj>
    </w:sdtPr>
    <w:sdtEndPr/>
    <w:sdtContent>
      <w:sdt>
        <w:sdtPr>
          <w:id w:val="860082579"/>
          <w:docPartObj>
            <w:docPartGallery w:val="Page Numbers (Top of Page)"/>
            <w:docPartUnique/>
          </w:docPartObj>
        </w:sdtPr>
        <w:sdtEndPr/>
        <w:sdtContent>
          <w:p w:rsidR="009D3C3B" w:rsidRDefault="00CD024B" w:rsidP="00CD024B">
            <w:pPr>
              <w:pStyle w:val="Footer"/>
              <w:jc w:val="right"/>
              <w:rPr>
                <w:color w:val="0064A7"/>
                <w:sz w:val="16"/>
                <w:szCs w:val="16"/>
              </w:rPr>
            </w:pPr>
            <w:r w:rsidRPr="00CD024B">
              <w:rPr>
                <w:color w:val="0064A7"/>
                <w:sz w:val="16"/>
                <w:szCs w:val="16"/>
              </w:rPr>
              <w:t xml:space="preserve">Code Compliance Table – </w:t>
            </w:r>
            <w:r w:rsidR="004B513C" w:rsidRPr="004B513C">
              <w:rPr>
                <w:color w:val="0064A7"/>
                <w:sz w:val="16"/>
                <w:szCs w:val="16"/>
              </w:rPr>
              <w:t>8.2.7</w:t>
            </w:r>
            <w:r w:rsidR="004B513C" w:rsidRPr="004B513C">
              <w:rPr>
                <w:color w:val="0064A7"/>
                <w:sz w:val="16"/>
                <w:szCs w:val="16"/>
              </w:rPr>
              <w:tab/>
            </w:r>
            <w:r w:rsidR="004B513C">
              <w:rPr>
                <w:color w:val="0064A7"/>
                <w:sz w:val="16"/>
                <w:szCs w:val="16"/>
              </w:rPr>
              <w:t xml:space="preserve"> </w:t>
            </w:r>
            <w:r w:rsidR="004B513C" w:rsidRPr="004B513C">
              <w:rPr>
                <w:color w:val="0064A7"/>
                <w:sz w:val="16"/>
                <w:szCs w:val="16"/>
              </w:rPr>
              <w:t>Flood and inundation hazards overlay code</w:t>
            </w:r>
            <w:r w:rsidRPr="00CD024B">
              <w:rPr>
                <w:color w:val="0064A7"/>
                <w:sz w:val="16"/>
                <w:szCs w:val="16"/>
              </w:rPr>
              <w:t xml:space="preserve">                                </w:t>
            </w:r>
            <w:r>
              <w:rPr>
                <w:color w:val="0064A7"/>
                <w:sz w:val="16"/>
                <w:szCs w:val="16"/>
              </w:rPr>
              <w:t xml:space="preserve">     </w:t>
            </w:r>
            <w:r w:rsidRPr="00CD024B">
              <w:rPr>
                <w:color w:val="0064A7"/>
                <w:sz w:val="16"/>
                <w:szCs w:val="16"/>
              </w:rPr>
              <w:t xml:space="preserve">                                                                                   </w:t>
            </w:r>
            <w:r w:rsidR="009D3C3B">
              <w:rPr>
                <w:color w:val="0064A7"/>
                <w:sz w:val="16"/>
                <w:szCs w:val="16"/>
              </w:rPr>
              <w:t xml:space="preserve">                               CairnsPlan 2016 Version 2.</w:t>
            </w:r>
            <w:r w:rsidR="005E0F99">
              <w:rPr>
                <w:color w:val="0064A7"/>
                <w:sz w:val="16"/>
                <w:szCs w:val="16"/>
              </w:rPr>
              <w:t>1</w:t>
            </w:r>
          </w:p>
          <w:p w:rsidR="000D4B75" w:rsidRPr="00CD024B" w:rsidRDefault="00CD024B" w:rsidP="00CD024B">
            <w:pPr>
              <w:pStyle w:val="Footer"/>
              <w:jc w:val="right"/>
            </w:pPr>
            <w:r w:rsidRPr="00CD024B">
              <w:rPr>
                <w:color w:val="0064A7"/>
                <w:sz w:val="16"/>
                <w:szCs w:val="16"/>
              </w:rPr>
              <w:t xml:space="preserve">Page </w:t>
            </w:r>
            <w:r w:rsidRPr="00CD024B">
              <w:rPr>
                <w:color w:val="0064A7"/>
                <w:sz w:val="16"/>
                <w:szCs w:val="16"/>
              </w:rPr>
              <w:fldChar w:fldCharType="begin"/>
            </w:r>
            <w:r w:rsidRPr="00CD024B">
              <w:rPr>
                <w:color w:val="0064A7"/>
                <w:sz w:val="16"/>
                <w:szCs w:val="16"/>
              </w:rPr>
              <w:instrText xml:space="preserve"> PAGE </w:instrText>
            </w:r>
            <w:r w:rsidRPr="00CD024B">
              <w:rPr>
                <w:color w:val="0064A7"/>
                <w:sz w:val="16"/>
                <w:szCs w:val="16"/>
              </w:rPr>
              <w:fldChar w:fldCharType="separate"/>
            </w:r>
            <w:r w:rsidR="005E0F99">
              <w:rPr>
                <w:noProof/>
                <w:color w:val="0064A7"/>
                <w:sz w:val="16"/>
                <w:szCs w:val="16"/>
              </w:rPr>
              <w:t>10</w:t>
            </w:r>
            <w:r w:rsidRPr="00CD024B">
              <w:rPr>
                <w:color w:val="0064A7"/>
                <w:sz w:val="16"/>
                <w:szCs w:val="16"/>
              </w:rPr>
              <w:fldChar w:fldCharType="end"/>
            </w:r>
            <w:r w:rsidRPr="00CD024B">
              <w:rPr>
                <w:color w:val="0064A7"/>
                <w:sz w:val="16"/>
                <w:szCs w:val="16"/>
              </w:rPr>
              <w:t xml:space="preserve"> of </w:t>
            </w:r>
            <w:r w:rsidRPr="00CD024B">
              <w:rPr>
                <w:color w:val="0064A7"/>
                <w:sz w:val="16"/>
                <w:szCs w:val="16"/>
              </w:rPr>
              <w:fldChar w:fldCharType="begin"/>
            </w:r>
            <w:r w:rsidRPr="00CD024B">
              <w:rPr>
                <w:color w:val="0064A7"/>
                <w:sz w:val="16"/>
                <w:szCs w:val="16"/>
              </w:rPr>
              <w:instrText xml:space="preserve"> NUMPAGES  </w:instrText>
            </w:r>
            <w:r w:rsidRPr="00CD024B">
              <w:rPr>
                <w:color w:val="0064A7"/>
                <w:sz w:val="16"/>
                <w:szCs w:val="16"/>
              </w:rPr>
              <w:fldChar w:fldCharType="separate"/>
            </w:r>
            <w:r w:rsidR="005E0F99">
              <w:rPr>
                <w:noProof/>
                <w:color w:val="0064A7"/>
                <w:sz w:val="16"/>
                <w:szCs w:val="16"/>
              </w:rPr>
              <w:t>10</w:t>
            </w:r>
            <w:r w:rsidRPr="00CD024B">
              <w:rPr>
                <w:color w:val="0064A7"/>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BC4" w:rsidRDefault="00B95BC4">
      <w:pPr>
        <w:spacing w:after="0" w:line="240" w:lineRule="auto"/>
      </w:pPr>
      <w:r>
        <w:separator/>
      </w:r>
    </w:p>
  </w:footnote>
  <w:footnote w:type="continuationSeparator" w:id="0">
    <w:p w:rsidR="00B95BC4" w:rsidRDefault="00B95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B75" w:rsidRDefault="000D4B75" w:rsidP="006D7613">
    <w:pPr>
      <w:pStyle w:val="Header"/>
      <w:rPr>
        <w:color w:val="5B9BD5" w:themeColor="accent1"/>
      </w:rPr>
    </w:pPr>
    <w:r>
      <w:rPr>
        <w:noProof/>
      </w:rPr>
      <w:drawing>
        <wp:inline distT="0" distB="0" distL="0" distR="0" wp14:anchorId="71223BC5" wp14:editId="495BE555">
          <wp:extent cx="1222375" cy="245745"/>
          <wp:effectExtent l="0" t="0" r="0" b="1905"/>
          <wp:docPr id="4" name="Picture 4"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B75" w:rsidRDefault="000D4B75" w:rsidP="006D7613">
    <w:pPr>
      <w:pStyle w:val="Header"/>
      <w:jc w:val="right"/>
      <w:rPr>
        <w:color w:val="5B9BD5" w:themeColor="accent1"/>
      </w:rPr>
    </w:pPr>
    <w:r>
      <w:rPr>
        <w:noProof/>
      </w:rPr>
      <w:drawing>
        <wp:inline distT="0" distB="0" distL="0" distR="0" wp14:anchorId="6579D5F4" wp14:editId="0E11D6F2">
          <wp:extent cx="1222375" cy="245745"/>
          <wp:effectExtent l="0" t="0" r="0" b="1905"/>
          <wp:docPr id="1" name="Picture 1"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40"/>
    <w:multiLevelType w:val="multilevel"/>
    <w:tmpl w:val="3988A2D6"/>
    <w:numStyleLink w:val="MyDocList"/>
  </w:abstractNum>
  <w:abstractNum w:abstractNumId="1" w15:restartNumberingAfterBreak="0">
    <w:nsid w:val="012E01C5"/>
    <w:multiLevelType w:val="hybridMultilevel"/>
    <w:tmpl w:val="406AB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AD64A3"/>
    <w:multiLevelType w:val="hybridMultilevel"/>
    <w:tmpl w:val="31502644"/>
    <w:lvl w:ilvl="0" w:tplc="23420C9C">
      <w:start w:val="1"/>
      <w:numFmt w:val="lowerLetter"/>
      <w:lvlText w:val="%1)"/>
      <w:lvlJc w:val="left"/>
      <w:pPr>
        <w:ind w:left="813" w:hanging="360"/>
      </w:pPr>
      <w:rPr>
        <w:rFonts w:hint="default"/>
      </w:rPr>
    </w:lvl>
    <w:lvl w:ilvl="1" w:tplc="0C090019" w:tentative="1">
      <w:start w:val="1"/>
      <w:numFmt w:val="lowerLetter"/>
      <w:lvlText w:val="%2."/>
      <w:lvlJc w:val="left"/>
      <w:pPr>
        <w:ind w:left="1533" w:hanging="360"/>
      </w:pPr>
    </w:lvl>
    <w:lvl w:ilvl="2" w:tplc="0C09001B" w:tentative="1">
      <w:start w:val="1"/>
      <w:numFmt w:val="lowerRoman"/>
      <w:lvlText w:val="%3."/>
      <w:lvlJc w:val="right"/>
      <w:pPr>
        <w:ind w:left="2253" w:hanging="180"/>
      </w:pPr>
    </w:lvl>
    <w:lvl w:ilvl="3" w:tplc="0C09000F" w:tentative="1">
      <w:start w:val="1"/>
      <w:numFmt w:val="decimal"/>
      <w:lvlText w:val="%4."/>
      <w:lvlJc w:val="left"/>
      <w:pPr>
        <w:ind w:left="2973" w:hanging="360"/>
      </w:pPr>
    </w:lvl>
    <w:lvl w:ilvl="4" w:tplc="0C090019" w:tentative="1">
      <w:start w:val="1"/>
      <w:numFmt w:val="lowerLetter"/>
      <w:lvlText w:val="%5."/>
      <w:lvlJc w:val="left"/>
      <w:pPr>
        <w:ind w:left="3693" w:hanging="360"/>
      </w:pPr>
    </w:lvl>
    <w:lvl w:ilvl="5" w:tplc="0C09001B" w:tentative="1">
      <w:start w:val="1"/>
      <w:numFmt w:val="lowerRoman"/>
      <w:lvlText w:val="%6."/>
      <w:lvlJc w:val="right"/>
      <w:pPr>
        <w:ind w:left="4413" w:hanging="180"/>
      </w:pPr>
    </w:lvl>
    <w:lvl w:ilvl="6" w:tplc="0C09000F" w:tentative="1">
      <w:start w:val="1"/>
      <w:numFmt w:val="decimal"/>
      <w:lvlText w:val="%7."/>
      <w:lvlJc w:val="left"/>
      <w:pPr>
        <w:ind w:left="5133" w:hanging="360"/>
      </w:pPr>
    </w:lvl>
    <w:lvl w:ilvl="7" w:tplc="0C090019" w:tentative="1">
      <w:start w:val="1"/>
      <w:numFmt w:val="lowerLetter"/>
      <w:lvlText w:val="%8."/>
      <w:lvlJc w:val="left"/>
      <w:pPr>
        <w:ind w:left="5853" w:hanging="360"/>
      </w:pPr>
    </w:lvl>
    <w:lvl w:ilvl="8" w:tplc="0C09001B" w:tentative="1">
      <w:start w:val="1"/>
      <w:numFmt w:val="lowerRoman"/>
      <w:lvlText w:val="%9."/>
      <w:lvlJc w:val="right"/>
      <w:pPr>
        <w:ind w:left="6573" w:hanging="180"/>
      </w:pPr>
    </w:lvl>
  </w:abstractNum>
  <w:abstractNum w:abstractNumId="3" w15:restartNumberingAfterBreak="0">
    <w:nsid w:val="03CE2831"/>
    <w:multiLevelType w:val="hybridMultilevel"/>
    <w:tmpl w:val="51244CAC"/>
    <w:lvl w:ilvl="0" w:tplc="B7A22F7C">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3D812E1"/>
    <w:multiLevelType w:val="hybridMultilevel"/>
    <w:tmpl w:val="1DBC40E6"/>
    <w:lvl w:ilvl="0" w:tplc="3C387DAC">
      <w:start w:val="1"/>
      <w:numFmt w:val="lowerLetter"/>
      <w:lvlText w:val="%1)"/>
      <w:lvlJc w:val="left"/>
      <w:pPr>
        <w:ind w:left="1080" w:hanging="360"/>
      </w:pPr>
      <w:rPr>
        <w:rFonts w:ascii="ArialMT" w:eastAsia="Times New Roman" w:hAnsi="ArialMT" w:cs="ArialM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5F00AC0"/>
    <w:multiLevelType w:val="hybridMultilevel"/>
    <w:tmpl w:val="81F62D16"/>
    <w:lvl w:ilvl="0" w:tplc="DBEA384C">
      <w:start w:val="1"/>
      <w:numFmt w:val="lowerLetter"/>
      <w:lvlText w:val="(%1)"/>
      <w:lvlJc w:val="left"/>
      <w:pPr>
        <w:ind w:left="928" w:hanging="360"/>
      </w:pPr>
      <w:rPr>
        <w:rFonts w:hint="default"/>
      </w:rPr>
    </w:lvl>
    <w:lvl w:ilvl="1" w:tplc="217033D2" w:tentative="1">
      <w:start w:val="1"/>
      <w:numFmt w:val="lowerLetter"/>
      <w:lvlText w:val="%2."/>
      <w:lvlJc w:val="left"/>
      <w:pPr>
        <w:ind w:left="1648" w:hanging="360"/>
      </w:pPr>
    </w:lvl>
    <w:lvl w:ilvl="2" w:tplc="48568C00" w:tentative="1">
      <w:start w:val="1"/>
      <w:numFmt w:val="lowerRoman"/>
      <w:lvlText w:val="%3."/>
      <w:lvlJc w:val="right"/>
      <w:pPr>
        <w:ind w:left="2368" w:hanging="180"/>
      </w:pPr>
    </w:lvl>
    <w:lvl w:ilvl="3" w:tplc="69EAD798" w:tentative="1">
      <w:start w:val="1"/>
      <w:numFmt w:val="decimal"/>
      <w:lvlText w:val="%4."/>
      <w:lvlJc w:val="left"/>
      <w:pPr>
        <w:ind w:left="3088" w:hanging="360"/>
      </w:pPr>
    </w:lvl>
    <w:lvl w:ilvl="4" w:tplc="8BF823AE" w:tentative="1">
      <w:start w:val="1"/>
      <w:numFmt w:val="lowerLetter"/>
      <w:lvlText w:val="%5."/>
      <w:lvlJc w:val="left"/>
      <w:pPr>
        <w:ind w:left="3808" w:hanging="360"/>
      </w:pPr>
    </w:lvl>
    <w:lvl w:ilvl="5" w:tplc="201067EC" w:tentative="1">
      <w:start w:val="1"/>
      <w:numFmt w:val="lowerRoman"/>
      <w:lvlText w:val="%6."/>
      <w:lvlJc w:val="right"/>
      <w:pPr>
        <w:ind w:left="4528" w:hanging="180"/>
      </w:pPr>
    </w:lvl>
    <w:lvl w:ilvl="6" w:tplc="2940E274" w:tentative="1">
      <w:start w:val="1"/>
      <w:numFmt w:val="decimal"/>
      <w:lvlText w:val="%7."/>
      <w:lvlJc w:val="left"/>
      <w:pPr>
        <w:ind w:left="5248" w:hanging="360"/>
      </w:pPr>
    </w:lvl>
    <w:lvl w:ilvl="7" w:tplc="1062F272" w:tentative="1">
      <w:start w:val="1"/>
      <w:numFmt w:val="lowerLetter"/>
      <w:lvlText w:val="%8."/>
      <w:lvlJc w:val="left"/>
      <w:pPr>
        <w:ind w:left="5968" w:hanging="360"/>
      </w:pPr>
    </w:lvl>
    <w:lvl w:ilvl="8" w:tplc="C590E256" w:tentative="1">
      <w:start w:val="1"/>
      <w:numFmt w:val="lowerRoman"/>
      <w:lvlText w:val="%9."/>
      <w:lvlJc w:val="right"/>
      <w:pPr>
        <w:ind w:left="6688" w:hanging="180"/>
      </w:pPr>
    </w:lvl>
  </w:abstractNum>
  <w:abstractNum w:abstractNumId="6" w15:restartNumberingAfterBreak="0">
    <w:nsid w:val="064C3E5D"/>
    <w:multiLevelType w:val="hybridMultilevel"/>
    <w:tmpl w:val="B810E6FC"/>
    <w:lvl w:ilvl="0" w:tplc="514EAA74">
      <w:start w:val="1"/>
      <w:numFmt w:val="lowerLetter"/>
      <w:lvlText w:val="(%1)"/>
      <w:lvlJc w:val="left"/>
      <w:pPr>
        <w:ind w:left="1080" w:hanging="360"/>
      </w:pPr>
      <w:rPr>
        <w:rFonts w:ascii="Arial" w:hAnsi="Arial" w:cs="Arial" w:hint="default"/>
        <w:b w:val="0"/>
        <w:i w:val="0"/>
        <w:strike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14187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986195B"/>
    <w:multiLevelType w:val="hybridMultilevel"/>
    <w:tmpl w:val="D28E3F3C"/>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E11CAA"/>
    <w:multiLevelType w:val="multilevel"/>
    <w:tmpl w:val="89CE0410"/>
    <w:lvl w:ilvl="0">
      <w:start w:val="1"/>
      <w:numFmt w:val="decimal"/>
      <w:lvlText w:val="(%1)"/>
      <w:lvlJc w:val="left"/>
      <w:pPr>
        <w:ind w:left="567" w:hanging="567"/>
      </w:pPr>
      <w:rPr>
        <w:rFonts w:hint="default"/>
        <w:strike w:val="0"/>
        <w:color w:val="auto"/>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420686"/>
    <w:multiLevelType w:val="multilevel"/>
    <w:tmpl w:val="BD0287F0"/>
    <w:styleLink w:val="Numberedpara1"/>
    <w:lvl w:ilvl="0">
      <w:start w:val="1"/>
      <w:numFmt w:val="decimal"/>
      <w:lvlText w:val="(%1)"/>
      <w:lvlJc w:val="left"/>
      <w:pPr>
        <w:tabs>
          <w:tab w:val="num" w:pos="851"/>
        </w:tabs>
        <w:ind w:left="851" w:hanging="851"/>
      </w:pPr>
      <w:rPr>
        <w:rFonts w:hint="default"/>
        <w:sz w:val="22"/>
        <w:szCs w:val="22"/>
      </w:rPr>
    </w:lvl>
    <w:lvl w:ilvl="1">
      <w:start w:val="1"/>
      <w:numFmt w:val="lowerLetter"/>
      <w:lvlText w:val="%2)"/>
      <w:lvlJc w:val="left"/>
      <w:pPr>
        <w:tabs>
          <w:tab w:val="num" w:pos="1361"/>
        </w:tabs>
        <w:ind w:left="1361"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B5916AB"/>
    <w:multiLevelType w:val="hybridMultilevel"/>
    <w:tmpl w:val="B7E6842E"/>
    <w:lvl w:ilvl="0" w:tplc="F9FCDD86">
      <w:start w:val="1"/>
      <w:numFmt w:val="bullet"/>
      <w:lvlText w:val=""/>
      <w:lvlJc w:val="left"/>
      <w:pPr>
        <w:ind w:left="720" w:hanging="360"/>
      </w:pPr>
      <w:rPr>
        <w:rFonts w:ascii="Symbol" w:hAnsi="Symbol" w:hint="default"/>
      </w:rPr>
    </w:lvl>
    <w:lvl w:ilvl="1" w:tplc="0F860ACC" w:tentative="1">
      <w:start w:val="1"/>
      <w:numFmt w:val="bullet"/>
      <w:lvlText w:val="o"/>
      <w:lvlJc w:val="left"/>
      <w:pPr>
        <w:ind w:left="1440" w:hanging="360"/>
      </w:pPr>
      <w:rPr>
        <w:rFonts w:ascii="Courier New" w:hAnsi="Courier New" w:cs="Courier New" w:hint="default"/>
      </w:rPr>
    </w:lvl>
    <w:lvl w:ilvl="2" w:tplc="AAB67B98" w:tentative="1">
      <w:start w:val="1"/>
      <w:numFmt w:val="bullet"/>
      <w:lvlText w:val=""/>
      <w:lvlJc w:val="left"/>
      <w:pPr>
        <w:ind w:left="2160" w:hanging="360"/>
      </w:pPr>
      <w:rPr>
        <w:rFonts w:ascii="Wingdings" w:hAnsi="Wingdings" w:hint="default"/>
      </w:rPr>
    </w:lvl>
    <w:lvl w:ilvl="3" w:tplc="D5BAEAAC" w:tentative="1">
      <w:start w:val="1"/>
      <w:numFmt w:val="bullet"/>
      <w:lvlText w:val=""/>
      <w:lvlJc w:val="left"/>
      <w:pPr>
        <w:ind w:left="2880" w:hanging="360"/>
      </w:pPr>
      <w:rPr>
        <w:rFonts w:ascii="Symbol" w:hAnsi="Symbol" w:hint="default"/>
      </w:rPr>
    </w:lvl>
    <w:lvl w:ilvl="4" w:tplc="5336CB7A" w:tentative="1">
      <w:start w:val="1"/>
      <w:numFmt w:val="bullet"/>
      <w:lvlText w:val="o"/>
      <w:lvlJc w:val="left"/>
      <w:pPr>
        <w:ind w:left="3600" w:hanging="360"/>
      </w:pPr>
      <w:rPr>
        <w:rFonts w:ascii="Courier New" w:hAnsi="Courier New" w:cs="Courier New" w:hint="default"/>
      </w:rPr>
    </w:lvl>
    <w:lvl w:ilvl="5" w:tplc="97F40D02" w:tentative="1">
      <w:start w:val="1"/>
      <w:numFmt w:val="bullet"/>
      <w:lvlText w:val=""/>
      <w:lvlJc w:val="left"/>
      <w:pPr>
        <w:ind w:left="4320" w:hanging="360"/>
      </w:pPr>
      <w:rPr>
        <w:rFonts w:ascii="Wingdings" w:hAnsi="Wingdings" w:hint="default"/>
      </w:rPr>
    </w:lvl>
    <w:lvl w:ilvl="6" w:tplc="87DC718A" w:tentative="1">
      <w:start w:val="1"/>
      <w:numFmt w:val="bullet"/>
      <w:lvlText w:val=""/>
      <w:lvlJc w:val="left"/>
      <w:pPr>
        <w:ind w:left="5040" w:hanging="360"/>
      </w:pPr>
      <w:rPr>
        <w:rFonts w:ascii="Symbol" w:hAnsi="Symbol" w:hint="default"/>
      </w:rPr>
    </w:lvl>
    <w:lvl w:ilvl="7" w:tplc="57444C06" w:tentative="1">
      <w:start w:val="1"/>
      <w:numFmt w:val="bullet"/>
      <w:lvlText w:val="o"/>
      <w:lvlJc w:val="left"/>
      <w:pPr>
        <w:ind w:left="5760" w:hanging="360"/>
      </w:pPr>
      <w:rPr>
        <w:rFonts w:ascii="Courier New" w:hAnsi="Courier New" w:cs="Courier New" w:hint="default"/>
      </w:rPr>
    </w:lvl>
    <w:lvl w:ilvl="8" w:tplc="E3F6D168" w:tentative="1">
      <w:start w:val="1"/>
      <w:numFmt w:val="bullet"/>
      <w:lvlText w:val=""/>
      <w:lvlJc w:val="left"/>
      <w:pPr>
        <w:ind w:left="6480" w:hanging="360"/>
      </w:pPr>
      <w:rPr>
        <w:rFonts w:ascii="Wingdings" w:hAnsi="Wingdings" w:hint="default"/>
      </w:rPr>
    </w:lvl>
  </w:abstractNum>
  <w:abstractNum w:abstractNumId="12" w15:restartNumberingAfterBreak="0">
    <w:nsid w:val="0DEB2A9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E8D5D48"/>
    <w:multiLevelType w:val="hybridMultilevel"/>
    <w:tmpl w:val="A4CEF1FC"/>
    <w:lvl w:ilvl="0" w:tplc="21C631E0">
      <w:start w:val="1"/>
      <w:numFmt w:val="bullet"/>
      <w:pStyle w:val="ListBullet"/>
      <w:lvlText w:val=""/>
      <w:lvlJc w:val="left"/>
      <w:pPr>
        <w:tabs>
          <w:tab w:val="num" w:pos="1701"/>
        </w:tabs>
        <w:ind w:left="1701" w:hanging="567"/>
      </w:pPr>
      <w:rPr>
        <w:rFonts w:ascii="Symbol" w:hAnsi="Symbol" w:hint="default"/>
      </w:rPr>
    </w:lvl>
    <w:lvl w:ilvl="1" w:tplc="D3840DCC">
      <w:start w:val="1"/>
      <w:numFmt w:val="bullet"/>
      <w:lvlText w:val=""/>
      <w:lvlJc w:val="left"/>
      <w:pPr>
        <w:tabs>
          <w:tab w:val="num" w:pos="1440"/>
        </w:tabs>
        <w:ind w:left="1440" w:hanging="360"/>
      </w:pPr>
      <w:rPr>
        <w:rFonts w:ascii="Symbol" w:hAnsi="Symbol" w:hint="default"/>
      </w:rPr>
    </w:lvl>
    <w:lvl w:ilvl="2" w:tplc="CA1E5E3C">
      <w:start w:val="1"/>
      <w:numFmt w:val="bullet"/>
      <w:lvlText w:val="-"/>
      <w:lvlJc w:val="left"/>
      <w:pPr>
        <w:tabs>
          <w:tab w:val="num" w:pos="2160"/>
        </w:tabs>
        <w:ind w:left="2160" w:hanging="360"/>
      </w:pPr>
      <w:rPr>
        <w:rFonts w:hAnsi="Courier New" w:hint="default"/>
      </w:rPr>
    </w:lvl>
    <w:lvl w:ilvl="3" w:tplc="81F2B3F6" w:tentative="1">
      <w:start w:val="1"/>
      <w:numFmt w:val="bullet"/>
      <w:lvlText w:val=""/>
      <w:lvlJc w:val="left"/>
      <w:pPr>
        <w:tabs>
          <w:tab w:val="num" w:pos="2880"/>
        </w:tabs>
        <w:ind w:left="2880" w:hanging="360"/>
      </w:pPr>
      <w:rPr>
        <w:rFonts w:ascii="Symbol" w:hAnsi="Symbol" w:hint="default"/>
      </w:rPr>
    </w:lvl>
    <w:lvl w:ilvl="4" w:tplc="7FBA88BC" w:tentative="1">
      <w:start w:val="1"/>
      <w:numFmt w:val="bullet"/>
      <w:lvlText w:val="o"/>
      <w:lvlJc w:val="left"/>
      <w:pPr>
        <w:tabs>
          <w:tab w:val="num" w:pos="3600"/>
        </w:tabs>
        <w:ind w:left="3600" w:hanging="360"/>
      </w:pPr>
      <w:rPr>
        <w:rFonts w:ascii="Courier New" w:hAnsi="Courier New" w:hint="default"/>
      </w:rPr>
    </w:lvl>
    <w:lvl w:ilvl="5" w:tplc="256CE4EC" w:tentative="1">
      <w:start w:val="1"/>
      <w:numFmt w:val="bullet"/>
      <w:lvlText w:val=""/>
      <w:lvlJc w:val="left"/>
      <w:pPr>
        <w:tabs>
          <w:tab w:val="num" w:pos="4320"/>
        </w:tabs>
        <w:ind w:left="4320" w:hanging="360"/>
      </w:pPr>
      <w:rPr>
        <w:rFonts w:ascii="Wingdings" w:hAnsi="Wingdings" w:hint="default"/>
      </w:rPr>
    </w:lvl>
    <w:lvl w:ilvl="6" w:tplc="D8164910" w:tentative="1">
      <w:start w:val="1"/>
      <w:numFmt w:val="bullet"/>
      <w:lvlText w:val=""/>
      <w:lvlJc w:val="left"/>
      <w:pPr>
        <w:tabs>
          <w:tab w:val="num" w:pos="5040"/>
        </w:tabs>
        <w:ind w:left="5040" w:hanging="360"/>
      </w:pPr>
      <w:rPr>
        <w:rFonts w:ascii="Symbol" w:hAnsi="Symbol" w:hint="default"/>
      </w:rPr>
    </w:lvl>
    <w:lvl w:ilvl="7" w:tplc="7FBA8E8E" w:tentative="1">
      <w:start w:val="1"/>
      <w:numFmt w:val="bullet"/>
      <w:lvlText w:val="o"/>
      <w:lvlJc w:val="left"/>
      <w:pPr>
        <w:tabs>
          <w:tab w:val="num" w:pos="5760"/>
        </w:tabs>
        <w:ind w:left="5760" w:hanging="360"/>
      </w:pPr>
      <w:rPr>
        <w:rFonts w:ascii="Courier New" w:hAnsi="Courier New" w:hint="default"/>
      </w:rPr>
    </w:lvl>
    <w:lvl w:ilvl="8" w:tplc="86E224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72410A"/>
    <w:multiLevelType w:val="hybridMultilevel"/>
    <w:tmpl w:val="6F7C67F6"/>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0AC51CD"/>
    <w:multiLevelType w:val="multilevel"/>
    <w:tmpl w:val="3988A2D6"/>
    <w:styleLink w:val="MyDocList"/>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25D37C2"/>
    <w:multiLevelType w:val="multilevel"/>
    <w:tmpl w:val="5A8AB358"/>
    <w:lvl w:ilvl="0">
      <w:start w:val="8"/>
      <w:numFmt w:val="decimal"/>
      <w:pStyle w:val="Heading1"/>
      <w:lvlText w:val="Part %1"/>
      <w:lvlJc w:val="left"/>
      <w:pPr>
        <w:ind w:left="851" w:hanging="851"/>
      </w:pPr>
      <w:rPr>
        <w:rFonts w:hint="default"/>
      </w:rPr>
    </w:lvl>
    <w:lvl w:ilvl="1">
      <w:start w:val="2"/>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17" w15:restartNumberingAfterBreak="0">
    <w:nsid w:val="135300A9"/>
    <w:multiLevelType w:val="hybridMultilevel"/>
    <w:tmpl w:val="1E6EE33A"/>
    <w:lvl w:ilvl="0" w:tplc="9376A1E4">
      <w:start w:val="1"/>
      <w:numFmt w:val="bullet"/>
      <w:lvlText w:val=""/>
      <w:lvlJc w:val="left"/>
      <w:pPr>
        <w:ind w:left="720" w:hanging="360"/>
      </w:pPr>
      <w:rPr>
        <w:rFonts w:ascii="Symbol" w:hAnsi="Symbol" w:hint="default"/>
      </w:rPr>
    </w:lvl>
    <w:lvl w:ilvl="1" w:tplc="45B24C88" w:tentative="1">
      <w:start w:val="1"/>
      <w:numFmt w:val="bullet"/>
      <w:lvlText w:val="o"/>
      <w:lvlJc w:val="left"/>
      <w:pPr>
        <w:ind w:left="1440" w:hanging="360"/>
      </w:pPr>
      <w:rPr>
        <w:rFonts w:ascii="Courier New" w:hAnsi="Courier New" w:cs="Courier New" w:hint="default"/>
      </w:rPr>
    </w:lvl>
    <w:lvl w:ilvl="2" w:tplc="55BCA026" w:tentative="1">
      <w:start w:val="1"/>
      <w:numFmt w:val="bullet"/>
      <w:lvlText w:val=""/>
      <w:lvlJc w:val="left"/>
      <w:pPr>
        <w:ind w:left="2160" w:hanging="360"/>
      </w:pPr>
      <w:rPr>
        <w:rFonts w:ascii="Wingdings" w:hAnsi="Wingdings" w:hint="default"/>
      </w:rPr>
    </w:lvl>
    <w:lvl w:ilvl="3" w:tplc="63447DBC" w:tentative="1">
      <w:start w:val="1"/>
      <w:numFmt w:val="bullet"/>
      <w:lvlText w:val=""/>
      <w:lvlJc w:val="left"/>
      <w:pPr>
        <w:ind w:left="2880" w:hanging="360"/>
      </w:pPr>
      <w:rPr>
        <w:rFonts w:ascii="Symbol" w:hAnsi="Symbol" w:hint="default"/>
      </w:rPr>
    </w:lvl>
    <w:lvl w:ilvl="4" w:tplc="203262A4" w:tentative="1">
      <w:start w:val="1"/>
      <w:numFmt w:val="bullet"/>
      <w:lvlText w:val="o"/>
      <w:lvlJc w:val="left"/>
      <w:pPr>
        <w:ind w:left="3600" w:hanging="360"/>
      </w:pPr>
      <w:rPr>
        <w:rFonts w:ascii="Courier New" w:hAnsi="Courier New" w:cs="Courier New" w:hint="default"/>
      </w:rPr>
    </w:lvl>
    <w:lvl w:ilvl="5" w:tplc="B702602C" w:tentative="1">
      <w:start w:val="1"/>
      <w:numFmt w:val="bullet"/>
      <w:lvlText w:val=""/>
      <w:lvlJc w:val="left"/>
      <w:pPr>
        <w:ind w:left="4320" w:hanging="360"/>
      </w:pPr>
      <w:rPr>
        <w:rFonts w:ascii="Wingdings" w:hAnsi="Wingdings" w:hint="default"/>
      </w:rPr>
    </w:lvl>
    <w:lvl w:ilvl="6" w:tplc="CF6AA486" w:tentative="1">
      <w:start w:val="1"/>
      <w:numFmt w:val="bullet"/>
      <w:lvlText w:val=""/>
      <w:lvlJc w:val="left"/>
      <w:pPr>
        <w:ind w:left="5040" w:hanging="360"/>
      </w:pPr>
      <w:rPr>
        <w:rFonts w:ascii="Symbol" w:hAnsi="Symbol" w:hint="default"/>
      </w:rPr>
    </w:lvl>
    <w:lvl w:ilvl="7" w:tplc="19984148" w:tentative="1">
      <w:start w:val="1"/>
      <w:numFmt w:val="bullet"/>
      <w:lvlText w:val="o"/>
      <w:lvlJc w:val="left"/>
      <w:pPr>
        <w:ind w:left="5760" w:hanging="360"/>
      </w:pPr>
      <w:rPr>
        <w:rFonts w:ascii="Courier New" w:hAnsi="Courier New" w:cs="Courier New" w:hint="default"/>
      </w:rPr>
    </w:lvl>
    <w:lvl w:ilvl="8" w:tplc="B17C576E" w:tentative="1">
      <w:start w:val="1"/>
      <w:numFmt w:val="bullet"/>
      <w:lvlText w:val=""/>
      <w:lvlJc w:val="left"/>
      <w:pPr>
        <w:ind w:left="6480" w:hanging="360"/>
      </w:pPr>
      <w:rPr>
        <w:rFonts w:ascii="Wingdings" w:hAnsi="Wingdings" w:hint="default"/>
      </w:rPr>
    </w:lvl>
  </w:abstractNum>
  <w:abstractNum w:abstractNumId="18" w15:restartNumberingAfterBreak="0">
    <w:nsid w:val="13B71337"/>
    <w:multiLevelType w:val="hybridMultilevel"/>
    <w:tmpl w:val="C7EACF70"/>
    <w:lvl w:ilvl="0" w:tplc="0C090001">
      <w:start w:val="1"/>
      <w:numFmt w:val="lowerLetter"/>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9" w15:restartNumberingAfterBreak="0">
    <w:nsid w:val="14650DF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4EA056B"/>
    <w:multiLevelType w:val="singleLevel"/>
    <w:tmpl w:val="4B44CCF0"/>
    <w:lvl w:ilvl="0">
      <w:start w:val="1"/>
      <w:numFmt w:val="decimal"/>
      <w:lvlText w:val="(%1)"/>
      <w:lvlJc w:val="left"/>
      <w:pPr>
        <w:ind w:left="567" w:hanging="567"/>
      </w:pPr>
      <w:rPr>
        <w:rFonts w:hint="default"/>
      </w:rPr>
    </w:lvl>
  </w:abstractNum>
  <w:abstractNum w:abstractNumId="21" w15:restartNumberingAfterBreak="0">
    <w:nsid w:val="15D007E3"/>
    <w:multiLevelType w:val="singleLevel"/>
    <w:tmpl w:val="4B44CCF0"/>
    <w:lvl w:ilvl="0">
      <w:start w:val="1"/>
      <w:numFmt w:val="decimal"/>
      <w:lvlText w:val="(%1)"/>
      <w:lvlJc w:val="left"/>
      <w:pPr>
        <w:ind w:left="567" w:hanging="567"/>
      </w:pPr>
      <w:rPr>
        <w:rFonts w:hint="default"/>
      </w:rPr>
    </w:lvl>
  </w:abstractNum>
  <w:abstractNum w:abstractNumId="22" w15:restartNumberingAfterBreak="0">
    <w:nsid w:val="17BB2299"/>
    <w:multiLevelType w:val="hybridMultilevel"/>
    <w:tmpl w:val="F9DAD9F2"/>
    <w:lvl w:ilvl="0" w:tplc="8974AC88">
      <w:start w:val="1"/>
      <w:numFmt w:val="lowerLetter"/>
      <w:lvlText w:val="(%1)"/>
      <w:lvlJc w:val="left"/>
      <w:pPr>
        <w:ind w:left="360" w:hanging="360"/>
      </w:pPr>
      <w:rPr>
        <w:rFonts w:ascii="Arial" w:hAnsi="Arial" w:cs="Arial" w:hint="default"/>
        <w:b w:val="0"/>
        <w:i w:val="0"/>
        <w:sz w:val="20"/>
      </w:rPr>
    </w:lvl>
    <w:lvl w:ilvl="1" w:tplc="6554C254">
      <w:start w:val="1"/>
      <w:numFmt w:val="lowerLetter"/>
      <w:lvlText w:val="(%2)"/>
      <w:lvlJc w:val="left"/>
      <w:pPr>
        <w:ind w:left="1080" w:hanging="360"/>
      </w:pPr>
      <w:rPr>
        <w:rFonts w:ascii="Arial" w:hAnsi="Arial" w:cs="Arial" w:hint="default"/>
        <w:b w:val="0"/>
        <w:i w:val="0"/>
        <w:strike w:val="0"/>
        <w:color w:val="auto"/>
        <w:sz w:val="20"/>
      </w:rPr>
    </w:lvl>
    <w:lvl w:ilvl="2" w:tplc="C0D44034" w:tentative="1">
      <w:start w:val="1"/>
      <w:numFmt w:val="lowerRoman"/>
      <w:lvlText w:val="%3."/>
      <w:lvlJc w:val="right"/>
      <w:pPr>
        <w:ind w:left="1800" w:hanging="180"/>
      </w:pPr>
    </w:lvl>
    <w:lvl w:ilvl="3" w:tplc="674A11D4" w:tentative="1">
      <w:start w:val="1"/>
      <w:numFmt w:val="decimal"/>
      <w:lvlText w:val="%4."/>
      <w:lvlJc w:val="left"/>
      <w:pPr>
        <w:ind w:left="2520" w:hanging="360"/>
      </w:pPr>
    </w:lvl>
    <w:lvl w:ilvl="4" w:tplc="32AEBA94" w:tentative="1">
      <w:start w:val="1"/>
      <w:numFmt w:val="lowerLetter"/>
      <w:lvlText w:val="%5."/>
      <w:lvlJc w:val="left"/>
      <w:pPr>
        <w:ind w:left="3240" w:hanging="360"/>
      </w:pPr>
    </w:lvl>
    <w:lvl w:ilvl="5" w:tplc="6FC415AC" w:tentative="1">
      <w:start w:val="1"/>
      <w:numFmt w:val="lowerRoman"/>
      <w:lvlText w:val="%6."/>
      <w:lvlJc w:val="right"/>
      <w:pPr>
        <w:ind w:left="3960" w:hanging="180"/>
      </w:pPr>
    </w:lvl>
    <w:lvl w:ilvl="6" w:tplc="D8108294" w:tentative="1">
      <w:start w:val="1"/>
      <w:numFmt w:val="decimal"/>
      <w:lvlText w:val="%7."/>
      <w:lvlJc w:val="left"/>
      <w:pPr>
        <w:ind w:left="4680" w:hanging="360"/>
      </w:pPr>
    </w:lvl>
    <w:lvl w:ilvl="7" w:tplc="D186A91E" w:tentative="1">
      <w:start w:val="1"/>
      <w:numFmt w:val="lowerLetter"/>
      <w:lvlText w:val="%8."/>
      <w:lvlJc w:val="left"/>
      <w:pPr>
        <w:ind w:left="5400" w:hanging="360"/>
      </w:pPr>
    </w:lvl>
    <w:lvl w:ilvl="8" w:tplc="6930C1A6" w:tentative="1">
      <w:start w:val="1"/>
      <w:numFmt w:val="lowerRoman"/>
      <w:lvlText w:val="%9."/>
      <w:lvlJc w:val="right"/>
      <w:pPr>
        <w:ind w:left="6120" w:hanging="180"/>
      </w:pPr>
    </w:lvl>
  </w:abstractNum>
  <w:abstractNum w:abstractNumId="23" w15:restartNumberingAfterBreak="0">
    <w:nsid w:val="193662E8"/>
    <w:multiLevelType w:val="multilevel"/>
    <w:tmpl w:val="3988A2D6"/>
    <w:numStyleLink w:val="MyDocList"/>
  </w:abstractNum>
  <w:abstractNum w:abstractNumId="24" w15:restartNumberingAfterBreak="0">
    <w:nsid w:val="1B1A5A0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C593A1F"/>
    <w:multiLevelType w:val="singleLevel"/>
    <w:tmpl w:val="4B44CCF0"/>
    <w:lvl w:ilvl="0">
      <w:start w:val="1"/>
      <w:numFmt w:val="decimal"/>
      <w:lvlText w:val="(%1)"/>
      <w:lvlJc w:val="left"/>
      <w:pPr>
        <w:ind w:left="567" w:hanging="567"/>
      </w:pPr>
      <w:rPr>
        <w:rFonts w:hint="default"/>
      </w:rPr>
    </w:lvl>
  </w:abstractNum>
  <w:abstractNum w:abstractNumId="26" w15:restartNumberingAfterBreak="0">
    <w:nsid w:val="1CED67C5"/>
    <w:multiLevelType w:val="hybridMultilevel"/>
    <w:tmpl w:val="954C13A6"/>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CF50A10"/>
    <w:multiLevelType w:val="hybridMultilevel"/>
    <w:tmpl w:val="5B40276A"/>
    <w:lvl w:ilvl="0" w:tplc="FFFFFFFF">
      <w:start w:val="1"/>
      <w:numFmt w:val="lowerLetter"/>
      <w:lvlText w:val="(%1)"/>
      <w:lvlJc w:val="left"/>
      <w:pPr>
        <w:ind w:left="1080" w:hanging="360"/>
      </w:pPr>
      <w:rPr>
        <w:rFonts w:ascii="Arial" w:hAnsi="Arial" w:cs="Arial" w:hint="default"/>
        <w:b w:val="0"/>
        <w:i w:val="0"/>
        <w:sz w:val="20"/>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1DF33631"/>
    <w:multiLevelType w:val="hybridMultilevel"/>
    <w:tmpl w:val="0E286C7A"/>
    <w:lvl w:ilvl="0" w:tplc="00201F10">
      <w:start w:val="1"/>
      <w:numFmt w:val="decimal"/>
      <w:lvlText w:val="(%1)"/>
      <w:lvlJc w:val="left"/>
      <w:pPr>
        <w:ind w:left="720" w:hanging="360"/>
      </w:pPr>
      <w:rPr>
        <w:rFonts w:hint="default"/>
      </w:rPr>
    </w:lvl>
    <w:lvl w:ilvl="1" w:tplc="F94C843A" w:tentative="1">
      <w:start w:val="1"/>
      <w:numFmt w:val="lowerLetter"/>
      <w:lvlText w:val="%2."/>
      <w:lvlJc w:val="left"/>
      <w:pPr>
        <w:ind w:left="1440" w:hanging="360"/>
      </w:pPr>
    </w:lvl>
    <w:lvl w:ilvl="2" w:tplc="2E84E6B6" w:tentative="1">
      <w:start w:val="1"/>
      <w:numFmt w:val="lowerRoman"/>
      <w:lvlText w:val="%3."/>
      <w:lvlJc w:val="right"/>
      <w:pPr>
        <w:ind w:left="2160" w:hanging="180"/>
      </w:pPr>
    </w:lvl>
    <w:lvl w:ilvl="3" w:tplc="6E58C612" w:tentative="1">
      <w:start w:val="1"/>
      <w:numFmt w:val="decimal"/>
      <w:lvlText w:val="%4."/>
      <w:lvlJc w:val="left"/>
      <w:pPr>
        <w:ind w:left="2880" w:hanging="360"/>
      </w:pPr>
    </w:lvl>
    <w:lvl w:ilvl="4" w:tplc="3FF05860" w:tentative="1">
      <w:start w:val="1"/>
      <w:numFmt w:val="lowerLetter"/>
      <w:lvlText w:val="%5."/>
      <w:lvlJc w:val="left"/>
      <w:pPr>
        <w:ind w:left="3600" w:hanging="360"/>
      </w:pPr>
    </w:lvl>
    <w:lvl w:ilvl="5" w:tplc="C2F018D6" w:tentative="1">
      <w:start w:val="1"/>
      <w:numFmt w:val="lowerRoman"/>
      <w:lvlText w:val="%6."/>
      <w:lvlJc w:val="right"/>
      <w:pPr>
        <w:ind w:left="4320" w:hanging="180"/>
      </w:pPr>
    </w:lvl>
    <w:lvl w:ilvl="6" w:tplc="350C5A7A" w:tentative="1">
      <w:start w:val="1"/>
      <w:numFmt w:val="decimal"/>
      <w:lvlText w:val="%7."/>
      <w:lvlJc w:val="left"/>
      <w:pPr>
        <w:ind w:left="5040" w:hanging="360"/>
      </w:pPr>
    </w:lvl>
    <w:lvl w:ilvl="7" w:tplc="8BDCFB8C" w:tentative="1">
      <w:start w:val="1"/>
      <w:numFmt w:val="lowerLetter"/>
      <w:lvlText w:val="%8."/>
      <w:lvlJc w:val="left"/>
      <w:pPr>
        <w:ind w:left="5760" w:hanging="360"/>
      </w:pPr>
    </w:lvl>
    <w:lvl w:ilvl="8" w:tplc="E03C1A06" w:tentative="1">
      <w:start w:val="1"/>
      <w:numFmt w:val="lowerRoman"/>
      <w:lvlText w:val="%9."/>
      <w:lvlJc w:val="right"/>
      <w:pPr>
        <w:ind w:left="6480" w:hanging="180"/>
      </w:pPr>
    </w:lvl>
  </w:abstractNum>
  <w:abstractNum w:abstractNumId="29" w15:restartNumberingAfterBreak="0">
    <w:nsid w:val="212A0C81"/>
    <w:multiLevelType w:val="hybridMultilevel"/>
    <w:tmpl w:val="5B40276A"/>
    <w:lvl w:ilvl="0" w:tplc="FFFFFFFF">
      <w:start w:val="1"/>
      <w:numFmt w:val="lowerLetter"/>
      <w:lvlText w:val="(%1)"/>
      <w:lvlJc w:val="left"/>
      <w:pPr>
        <w:ind w:left="1080" w:hanging="360"/>
      </w:pPr>
      <w:rPr>
        <w:rFonts w:ascii="Arial" w:hAnsi="Arial" w:cs="Arial" w:hint="default"/>
        <w:b w:val="0"/>
        <w:i w:val="0"/>
        <w:sz w:val="20"/>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21877C47"/>
    <w:multiLevelType w:val="hybridMultilevel"/>
    <w:tmpl w:val="133EAA58"/>
    <w:lvl w:ilvl="0" w:tplc="9B84B518">
      <w:start w:val="1"/>
      <w:numFmt w:val="bullet"/>
      <w:lvlText w:val=""/>
      <w:lvlJc w:val="left"/>
      <w:pPr>
        <w:ind w:left="1179" w:hanging="360"/>
      </w:pPr>
      <w:rPr>
        <w:rFonts w:ascii="Symbol" w:hAnsi="Symbol" w:hint="default"/>
      </w:rPr>
    </w:lvl>
    <w:lvl w:ilvl="1" w:tplc="0C090019" w:tentative="1">
      <w:start w:val="1"/>
      <w:numFmt w:val="bullet"/>
      <w:lvlText w:val="o"/>
      <w:lvlJc w:val="left"/>
      <w:pPr>
        <w:ind w:left="1899" w:hanging="360"/>
      </w:pPr>
      <w:rPr>
        <w:rFonts w:ascii="Courier New" w:hAnsi="Courier New" w:cs="Courier New" w:hint="default"/>
      </w:rPr>
    </w:lvl>
    <w:lvl w:ilvl="2" w:tplc="0C09001B" w:tentative="1">
      <w:start w:val="1"/>
      <w:numFmt w:val="bullet"/>
      <w:lvlText w:val=""/>
      <w:lvlJc w:val="left"/>
      <w:pPr>
        <w:ind w:left="2619" w:hanging="360"/>
      </w:pPr>
      <w:rPr>
        <w:rFonts w:ascii="Wingdings" w:hAnsi="Wingdings" w:hint="default"/>
      </w:rPr>
    </w:lvl>
    <w:lvl w:ilvl="3" w:tplc="0C09000F" w:tentative="1">
      <w:start w:val="1"/>
      <w:numFmt w:val="bullet"/>
      <w:lvlText w:val=""/>
      <w:lvlJc w:val="left"/>
      <w:pPr>
        <w:ind w:left="3339" w:hanging="360"/>
      </w:pPr>
      <w:rPr>
        <w:rFonts w:ascii="Symbol" w:hAnsi="Symbol" w:hint="default"/>
      </w:rPr>
    </w:lvl>
    <w:lvl w:ilvl="4" w:tplc="0C090019" w:tentative="1">
      <w:start w:val="1"/>
      <w:numFmt w:val="bullet"/>
      <w:lvlText w:val="o"/>
      <w:lvlJc w:val="left"/>
      <w:pPr>
        <w:ind w:left="4059" w:hanging="360"/>
      </w:pPr>
      <w:rPr>
        <w:rFonts w:ascii="Courier New" w:hAnsi="Courier New" w:cs="Courier New" w:hint="default"/>
      </w:rPr>
    </w:lvl>
    <w:lvl w:ilvl="5" w:tplc="0C09001B" w:tentative="1">
      <w:start w:val="1"/>
      <w:numFmt w:val="bullet"/>
      <w:lvlText w:val=""/>
      <w:lvlJc w:val="left"/>
      <w:pPr>
        <w:ind w:left="4779" w:hanging="360"/>
      </w:pPr>
      <w:rPr>
        <w:rFonts w:ascii="Wingdings" w:hAnsi="Wingdings" w:hint="default"/>
      </w:rPr>
    </w:lvl>
    <w:lvl w:ilvl="6" w:tplc="0C09000F" w:tentative="1">
      <w:start w:val="1"/>
      <w:numFmt w:val="bullet"/>
      <w:lvlText w:val=""/>
      <w:lvlJc w:val="left"/>
      <w:pPr>
        <w:ind w:left="5499" w:hanging="360"/>
      </w:pPr>
      <w:rPr>
        <w:rFonts w:ascii="Symbol" w:hAnsi="Symbol" w:hint="default"/>
      </w:rPr>
    </w:lvl>
    <w:lvl w:ilvl="7" w:tplc="0C090019" w:tentative="1">
      <w:start w:val="1"/>
      <w:numFmt w:val="bullet"/>
      <w:lvlText w:val="o"/>
      <w:lvlJc w:val="left"/>
      <w:pPr>
        <w:ind w:left="6219" w:hanging="360"/>
      </w:pPr>
      <w:rPr>
        <w:rFonts w:ascii="Courier New" w:hAnsi="Courier New" w:cs="Courier New" w:hint="default"/>
      </w:rPr>
    </w:lvl>
    <w:lvl w:ilvl="8" w:tplc="0C09001B" w:tentative="1">
      <w:start w:val="1"/>
      <w:numFmt w:val="bullet"/>
      <w:lvlText w:val=""/>
      <w:lvlJc w:val="left"/>
      <w:pPr>
        <w:ind w:left="6939" w:hanging="360"/>
      </w:pPr>
      <w:rPr>
        <w:rFonts w:ascii="Wingdings" w:hAnsi="Wingdings" w:hint="default"/>
      </w:rPr>
    </w:lvl>
  </w:abstractNum>
  <w:abstractNum w:abstractNumId="31" w15:restartNumberingAfterBreak="0">
    <w:nsid w:val="21E17766"/>
    <w:multiLevelType w:val="hybridMultilevel"/>
    <w:tmpl w:val="81F62D16"/>
    <w:lvl w:ilvl="0" w:tplc="0C090001">
      <w:start w:val="1"/>
      <w:numFmt w:val="lowerLetter"/>
      <w:lvlText w:val="(%1)"/>
      <w:lvlJc w:val="left"/>
      <w:pPr>
        <w:ind w:left="928" w:hanging="360"/>
      </w:pPr>
      <w:rPr>
        <w:rFonts w:hint="default"/>
      </w:rPr>
    </w:lvl>
    <w:lvl w:ilvl="1" w:tplc="0C090003" w:tentative="1">
      <w:start w:val="1"/>
      <w:numFmt w:val="lowerLetter"/>
      <w:lvlText w:val="%2."/>
      <w:lvlJc w:val="left"/>
      <w:pPr>
        <w:ind w:left="1648" w:hanging="360"/>
      </w:pPr>
    </w:lvl>
    <w:lvl w:ilvl="2" w:tplc="0C090005" w:tentative="1">
      <w:start w:val="1"/>
      <w:numFmt w:val="lowerRoman"/>
      <w:lvlText w:val="%3."/>
      <w:lvlJc w:val="right"/>
      <w:pPr>
        <w:ind w:left="2368" w:hanging="180"/>
      </w:pPr>
    </w:lvl>
    <w:lvl w:ilvl="3" w:tplc="0C090001" w:tentative="1">
      <w:start w:val="1"/>
      <w:numFmt w:val="decimal"/>
      <w:lvlText w:val="%4."/>
      <w:lvlJc w:val="left"/>
      <w:pPr>
        <w:ind w:left="3088" w:hanging="360"/>
      </w:pPr>
    </w:lvl>
    <w:lvl w:ilvl="4" w:tplc="0C090003" w:tentative="1">
      <w:start w:val="1"/>
      <w:numFmt w:val="lowerLetter"/>
      <w:lvlText w:val="%5."/>
      <w:lvlJc w:val="left"/>
      <w:pPr>
        <w:ind w:left="3808" w:hanging="360"/>
      </w:pPr>
    </w:lvl>
    <w:lvl w:ilvl="5" w:tplc="0C090005" w:tentative="1">
      <w:start w:val="1"/>
      <w:numFmt w:val="lowerRoman"/>
      <w:lvlText w:val="%6."/>
      <w:lvlJc w:val="right"/>
      <w:pPr>
        <w:ind w:left="4528" w:hanging="180"/>
      </w:pPr>
    </w:lvl>
    <w:lvl w:ilvl="6" w:tplc="0C090001" w:tentative="1">
      <w:start w:val="1"/>
      <w:numFmt w:val="decimal"/>
      <w:lvlText w:val="%7."/>
      <w:lvlJc w:val="left"/>
      <w:pPr>
        <w:ind w:left="5248" w:hanging="360"/>
      </w:pPr>
    </w:lvl>
    <w:lvl w:ilvl="7" w:tplc="0C090003" w:tentative="1">
      <w:start w:val="1"/>
      <w:numFmt w:val="lowerLetter"/>
      <w:lvlText w:val="%8."/>
      <w:lvlJc w:val="left"/>
      <w:pPr>
        <w:ind w:left="5968" w:hanging="360"/>
      </w:pPr>
    </w:lvl>
    <w:lvl w:ilvl="8" w:tplc="0C090005" w:tentative="1">
      <w:start w:val="1"/>
      <w:numFmt w:val="lowerRoman"/>
      <w:lvlText w:val="%9."/>
      <w:lvlJc w:val="right"/>
      <w:pPr>
        <w:ind w:left="6688" w:hanging="180"/>
      </w:pPr>
    </w:lvl>
  </w:abstractNum>
  <w:abstractNum w:abstractNumId="32" w15:restartNumberingAfterBreak="0">
    <w:nsid w:val="23EC3FDF"/>
    <w:multiLevelType w:val="multilevel"/>
    <w:tmpl w:val="5AD63DD0"/>
    <w:styleLink w:val="MyTable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49D4F39"/>
    <w:multiLevelType w:val="hybridMultilevel"/>
    <w:tmpl w:val="5A1A34BC"/>
    <w:lvl w:ilvl="0" w:tplc="8F16C63C">
      <w:start w:val="1"/>
      <w:numFmt w:val="decimal"/>
      <w:lvlText w:val="(%1)"/>
      <w:lvlJc w:val="left"/>
      <w:pPr>
        <w:tabs>
          <w:tab w:val="num" w:pos="567"/>
        </w:tabs>
        <w:ind w:left="567" w:hanging="567"/>
      </w:pPr>
      <w:rPr>
        <w:rFonts w:hint="default"/>
      </w:rPr>
    </w:lvl>
    <w:lvl w:ilvl="1" w:tplc="74684B82">
      <w:start w:val="1"/>
      <w:numFmt w:val="lowerLetter"/>
      <w:lvlText w:val="%2."/>
      <w:lvlJc w:val="left"/>
      <w:pPr>
        <w:tabs>
          <w:tab w:val="num" w:pos="1440"/>
        </w:tabs>
        <w:ind w:left="1440" w:hanging="360"/>
      </w:pPr>
    </w:lvl>
    <w:lvl w:ilvl="2" w:tplc="420AE3A2" w:tentative="1">
      <w:start w:val="1"/>
      <w:numFmt w:val="lowerRoman"/>
      <w:lvlText w:val="%3."/>
      <w:lvlJc w:val="right"/>
      <w:pPr>
        <w:tabs>
          <w:tab w:val="num" w:pos="2160"/>
        </w:tabs>
        <w:ind w:left="2160" w:hanging="180"/>
      </w:pPr>
    </w:lvl>
    <w:lvl w:ilvl="3" w:tplc="7AFEDE6C" w:tentative="1">
      <w:start w:val="1"/>
      <w:numFmt w:val="decimal"/>
      <w:lvlText w:val="%4."/>
      <w:lvlJc w:val="left"/>
      <w:pPr>
        <w:tabs>
          <w:tab w:val="num" w:pos="2880"/>
        </w:tabs>
        <w:ind w:left="2880" w:hanging="360"/>
      </w:pPr>
    </w:lvl>
    <w:lvl w:ilvl="4" w:tplc="7B36289C" w:tentative="1">
      <w:start w:val="1"/>
      <w:numFmt w:val="lowerLetter"/>
      <w:lvlText w:val="%5."/>
      <w:lvlJc w:val="left"/>
      <w:pPr>
        <w:tabs>
          <w:tab w:val="num" w:pos="3600"/>
        </w:tabs>
        <w:ind w:left="3600" w:hanging="360"/>
      </w:pPr>
    </w:lvl>
    <w:lvl w:ilvl="5" w:tplc="581E079C" w:tentative="1">
      <w:start w:val="1"/>
      <w:numFmt w:val="lowerRoman"/>
      <w:lvlText w:val="%6."/>
      <w:lvlJc w:val="right"/>
      <w:pPr>
        <w:tabs>
          <w:tab w:val="num" w:pos="4320"/>
        </w:tabs>
        <w:ind w:left="4320" w:hanging="180"/>
      </w:pPr>
    </w:lvl>
    <w:lvl w:ilvl="6" w:tplc="6658D22A" w:tentative="1">
      <w:start w:val="1"/>
      <w:numFmt w:val="decimal"/>
      <w:lvlText w:val="%7."/>
      <w:lvlJc w:val="left"/>
      <w:pPr>
        <w:tabs>
          <w:tab w:val="num" w:pos="5040"/>
        </w:tabs>
        <w:ind w:left="5040" w:hanging="360"/>
      </w:pPr>
    </w:lvl>
    <w:lvl w:ilvl="7" w:tplc="2FE0FE12" w:tentative="1">
      <w:start w:val="1"/>
      <w:numFmt w:val="lowerLetter"/>
      <w:lvlText w:val="%8."/>
      <w:lvlJc w:val="left"/>
      <w:pPr>
        <w:tabs>
          <w:tab w:val="num" w:pos="5760"/>
        </w:tabs>
        <w:ind w:left="5760" w:hanging="360"/>
      </w:pPr>
    </w:lvl>
    <w:lvl w:ilvl="8" w:tplc="B74A46E2" w:tentative="1">
      <w:start w:val="1"/>
      <w:numFmt w:val="lowerRoman"/>
      <w:lvlText w:val="%9."/>
      <w:lvlJc w:val="right"/>
      <w:pPr>
        <w:tabs>
          <w:tab w:val="num" w:pos="6480"/>
        </w:tabs>
        <w:ind w:left="6480" w:hanging="180"/>
      </w:pPr>
    </w:lvl>
  </w:abstractNum>
  <w:abstractNum w:abstractNumId="34" w15:restartNumberingAfterBreak="0">
    <w:nsid w:val="25561351"/>
    <w:multiLevelType w:val="hybridMultilevel"/>
    <w:tmpl w:val="20389078"/>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65B3B9F"/>
    <w:multiLevelType w:val="hybridMultilevel"/>
    <w:tmpl w:val="A2A084B8"/>
    <w:lvl w:ilvl="0" w:tplc="4B44CCF0">
      <w:start w:val="1"/>
      <w:numFmt w:val="low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66F1C4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6CC2381"/>
    <w:multiLevelType w:val="hybridMultilevel"/>
    <w:tmpl w:val="A23A320E"/>
    <w:lvl w:ilvl="0" w:tplc="0C9615DA">
      <w:start w:val="1593"/>
      <w:numFmt w:val="bullet"/>
      <w:lvlText w:val="-"/>
      <w:lvlJc w:val="left"/>
      <w:pPr>
        <w:ind w:left="986" w:hanging="360"/>
      </w:pPr>
      <w:rPr>
        <w:rFonts w:ascii="Arial" w:eastAsiaTheme="minorHAnsi" w:hAnsi="Arial" w:cs="Arial" w:hint="default"/>
      </w:rPr>
    </w:lvl>
    <w:lvl w:ilvl="1" w:tplc="0C090019" w:tentative="1">
      <w:start w:val="1"/>
      <w:numFmt w:val="bullet"/>
      <w:lvlText w:val="o"/>
      <w:lvlJc w:val="left"/>
      <w:pPr>
        <w:ind w:left="1706" w:hanging="360"/>
      </w:pPr>
      <w:rPr>
        <w:rFonts w:ascii="Courier New" w:hAnsi="Courier New" w:cs="Courier New" w:hint="default"/>
      </w:rPr>
    </w:lvl>
    <w:lvl w:ilvl="2" w:tplc="0C09001B" w:tentative="1">
      <w:start w:val="1"/>
      <w:numFmt w:val="bullet"/>
      <w:lvlText w:val=""/>
      <w:lvlJc w:val="left"/>
      <w:pPr>
        <w:ind w:left="2426" w:hanging="360"/>
      </w:pPr>
      <w:rPr>
        <w:rFonts w:ascii="Wingdings" w:hAnsi="Wingdings" w:hint="default"/>
      </w:rPr>
    </w:lvl>
    <w:lvl w:ilvl="3" w:tplc="0C09000F" w:tentative="1">
      <w:start w:val="1"/>
      <w:numFmt w:val="bullet"/>
      <w:lvlText w:val=""/>
      <w:lvlJc w:val="left"/>
      <w:pPr>
        <w:ind w:left="3146" w:hanging="360"/>
      </w:pPr>
      <w:rPr>
        <w:rFonts w:ascii="Symbol" w:hAnsi="Symbol" w:hint="default"/>
      </w:rPr>
    </w:lvl>
    <w:lvl w:ilvl="4" w:tplc="0C090019" w:tentative="1">
      <w:start w:val="1"/>
      <w:numFmt w:val="bullet"/>
      <w:lvlText w:val="o"/>
      <w:lvlJc w:val="left"/>
      <w:pPr>
        <w:ind w:left="3866" w:hanging="360"/>
      </w:pPr>
      <w:rPr>
        <w:rFonts w:ascii="Courier New" w:hAnsi="Courier New" w:cs="Courier New" w:hint="default"/>
      </w:rPr>
    </w:lvl>
    <w:lvl w:ilvl="5" w:tplc="0C09001B" w:tentative="1">
      <w:start w:val="1"/>
      <w:numFmt w:val="bullet"/>
      <w:lvlText w:val=""/>
      <w:lvlJc w:val="left"/>
      <w:pPr>
        <w:ind w:left="4586" w:hanging="360"/>
      </w:pPr>
      <w:rPr>
        <w:rFonts w:ascii="Wingdings" w:hAnsi="Wingdings" w:hint="default"/>
      </w:rPr>
    </w:lvl>
    <w:lvl w:ilvl="6" w:tplc="0C09000F" w:tentative="1">
      <w:start w:val="1"/>
      <w:numFmt w:val="bullet"/>
      <w:lvlText w:val=""/>
      <w:lvlJc w:val="left"/>
      <w:pPr>
        <w:ind w:left="5306" w:hanging="360"/>
      </w:pPr>
      <w:rPr>
        <w:rFonts w:ascii="Symbol" w:hAnsi="Symbol" w:hint="default"/>
      </w:rPr>
    </w:lvl>
    <w:lvl w:ilvl="7" w:tplc="0C090019" w:tentative="1">
      <w:start w:val="1"/>
      <w:numFmt w:val="bullet"/>
      <w:lvlText w:val="o"/>
      <w:lvlJc w:val="left"/>
      <w:pPr>
        <w:ind w:left="6026" w:hanging="360"/>
      </w:pPr>
      <w:rPr>
        <w:rFonts w:ascii="Courier New" w:hAnsi="Courier New" w:cs="Courier New" w:hint="default"/>
      </w:rPr>
    </w:lvl>
    <w:lvl w:ilvl="8" w:tplc="0C09001B" w:tentative="1">
      <w:start w:val="1"/>
      <w:numFmt w:val="bullet"/>
      <w:lvlText w:val=""/>
      <w:lvlJc w:val="left"/>
      <w:pPr>
        <w:ind w:left="6746" w:hanging="360"/>
      </w:pPr>
      <w:rPr>
        <w:rFonts w:ascii="Wingdings" w:hAnsi="Wingdings" w:hint="default"/>
      </w:rPr>
    </w:lvl>
  </w:abstractNum>
  <w:abstractNum w:abstractNumId="38" w15:restartNumberingAfterBreak="0">
    <w:nsid w:val="27076F2A"/>
    <w:multiLevelType w:val="hybridMultilevel"/>
    <w:tmpl w:val="1EFE5668"/>
    <w:lvl w:ilvl="0" w:tplc="01546E4A">
      <w:start w:val="1"/>
      <w:numFmt w:val="lowerLetter"/>
      <w:lvlText w:val="%1)"/>
      <w:lvlJc w:val="left"/>
      <w:pPr>
        <w:ind w:left="780" w:hanging="360"/>
      </w:pPr>
      <w:rPr>
        <w:rFonts w:asciiTheme="minorHAnsi" w:eastAsiaTheme="minorHAnsi" w:hAnsiTheme="minorHAnsi" w:cs="Arial"/>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9" w15:restartNumberingAfterBreak="0">
    <w:nsid w:val="293E616C"/>
    <w:multiLevelType w:val="hybridMultilevel"/>
    <w:tmpl w:val="77267C2C"/>
    <w:lvl w:ilvl="0" w:tplc="34D065AC">
      <w:start w:val="1"/>
      <w:numFmt w:val="lowerLetter"/>
      <w:lvlText w:val="(%1)"/>
      <w:lvlJc w:val="left"/>
      <w:pPr>
        <w:ind w:left="1080" w:hanging="360"/>
      </w:pPr>
      <w:rPr>
        <w:rFonts w:ascii="Arial" w:hAnsi="Arial" w:cs="Arial" w:hint="default"/>
        <w:b w:val="0"/>
        <w:i w:val="0"/>
        <w:strike w:val="0"/>
        <w:color w:val="auto"/>
        <w:sz w:val="20"/>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40" w15:restartNumberingAfterBreak="0">
    <w:nsid w:val="298923F3"/>
    <w:multiLevelType w:val="hybridMultilevel"/>
    <w:tmpl w:val="B5564BEC"/>
    <w:lvl w:ilvl="0" w:tplc="17A0A9CC">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1" w15:restartNumberingAfterBreak="0">
    <w:nsid w:val="2C974A76"/>
    <w:multiLevelType w:val="hybridMultilevel"/>
    <w:tmpl w:val="B4EAE7CE"/>
    <w:lvl w:ilvl="0" w:tplc="00B8CFEC">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2" w15:restartNumberingAfterBreak="0">
    <w:nsid w:val="2ED42E21"/>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F7547F6"/>
    <w:multiLevelType w:val="hybridMultilevel"/>
    <w:tmpl w:val="BFAEE99A"/>
    <w:lvl w:ilvl="0" w:tplc="75248096">
      <w:start w:val="1"/>
      <w:numFmt w:val="bullet"/>
      <w:lvlText w:val=""/>
      <w:lvlJc w:val="left"/>
      <w:pPr>
        <w:ind w:left="720" w:hanging="360"/>
      </w:pPr>
      <w:rPr>
        <w:rFonts w:ascii="Symbol" w:hAnsi="Symbol" w:hint="default"/>
      </w:rPr>
    </w:lvl>
    <w:lvl w:ilvl="1" w:tplc="60C264FE" w:tentative="1">
      <w:start w:val="1"/>
      <w:numFmt w:val="bullet"/>
      <w:lvlText w:val="o"/>
      <w:lvlJc w:val="left"/>
      <w:pPr>
        <w:ind w:left="1440" w:hanging="360"/>
      </w:pPr>
      <w:rPr>
        <w:rFonts w:ascii="Courier New" w:hAnsi="Courier New" w:cs="Courier New" w:hint="default"/>
      </w:rPr>
    </w:lvl>
    <w:lvl w:ilvl="2" w:tplc="DCEE3F2A" w:tentative="1">
      <w:start w:val="1"/>
      <w:numFmt w:val="bullet"/>
      <w:lvlText w:val=""/>
      <w:lvlJc w:val="left"/>
      <w:pPr>
        <w:ind w:left="2160" w:hanging="360"/>
      </w:pPr>
      <w:rPr>
        <w:rFonts w:ascii="Wingdings" w:hAnsi="Wingdings" w:hint="default"/>
      </w:rPr>
    </w:lvl>
    <w:lvl w:ilvl="3" w:tplc="837C8B64" w:tentative="1">
      <w:start w:val="1"/>
      <w:numFmt w:val="bullet"/>
      <w:lvlText w:val=""/>
      <w:lvlJc w:val="left"/>
      <w:pPr>
        <w:ind w:left="2880" w:hanging="360"/>
      </w:pPr>
      <w:rPr>
        <w:rFonts w:ascii="Symbol" w:hAnsi="Symbol" w:hint="default"/>
      </w:rPr>
    </w:lvl>
    <w:lvl w:ilvl="4" w:tplc="037E5DDC" w:tentative="1">
      <w:start w:val="1"/>
      <w:numFmt w:val="bullet"/>
      <w:lvlText w:val="o"/>
      <w:lvlJc w:val="left"/>
      <w:pPr>
        <w:ind w:left="3600" w:hanging="360"/>
      </w:pPr>
      <w:rPr>
        <w:rFonts w:ascii="Courier New" w:hAnsi="Courier New" w:cs="Courier New" w:hint="default"/>
      </w:rPr>
    </w:lvl>
    <w:lvl w:ilvl="5" w:tplc="532AD0F4" w:tentative="1">
      <w:start w:val="1"/>
      <w:numFmt w:val="bullet"/>
      <w:lvlText w:val=""/>
      <w:lvlJc w:val="left"/>
      <w:pPr>
        <w:ind w:left="4320" w:hanging="360"/>
      </w:pPr>
      <w:rPr>
        <w:rFonts w:ascii="Wingdings" w:hAnsi="Wingdings" w:hint="default"/>
      </w:rPr>
    </w:lvl>
    <w:lvl w:ilvl="6" w:tplc="D560461E" w:tentative="1">
      <w:start w:val="1"/>
      <w:numFmt w:val="bullet"/>
      <w:lvlText w:val=""/>
      <w:lvlJc w:val="left"/>
      <w:pPr>
        <w:ind w:left="5040" w:hanging="360"/>
      </w:pPr>
      <w:rPr>
        <w:rFonts w:ascii="Symbol" w:hAnsi="Symbol" w:hint="default"/>
      </w:rPr>
    </w:lvl>
    <w:lvl w:ilvl="7" w:tplc="3F26FF02" w:tentative="1">
      <w:start w:val="1"/>
      <w:numFmt w:val="bullet"/>
      <w:lvlText w:val="o"/>
      <w:lvlJc w:val="left"/>
      <w:pPr>
        <w:ind w:left="5760" w:hanging="360"/>
      </w:pPr>
      <w:rPr>
        <w:rFonts w:ascii="Courier New" w:hAnsi="Courier New" w:cs="Courier New" w:hint="default"/>
      </w:rPr>
    </w:lvl>
    <w:lvl w:ilvl="8" w:tplc="9D16EC4E" w:tentative="1">
      <w:start w:val="1"/>
      <w:numFmt w:val="bullet"/>
      <w:lvlText w:val=""/>
      <w:lvlJc w:val="left"/>
      <w:pPr>
        <w:ind w:left="6480" w:hanging="360"/>
      </w:pPr>
      <w:rPr>
        <w:rFonts w:ascii="Wingdings" w:hAnsi="Wingdings" w:hint="default"/>
      </w:rPr>
    </w:lvl>
  </w:abstractNum>
  <w:abstractNum w:abstractNumId="44" w15:restartNumberingAfterBreak="0">
    <w:nsid w:val="30352356"/>
    <w:multiLevelType w:val="hybridMultilevel"/>
    <w:tmpl w:val="8C88D350"/>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1426C86"/>
    <w:multiLevelType w:val="multilevel"/>
    <w:tmpl w:val="3988A2D6"/>
    <w:numStyleLink w:val="MyDocList"/>
  </w:abstractNum>
  <w:abstractNum w:abstractNumId="46" w15:restartNumberingAfterBreak="0">
    <w:nsid w:val="32D854B4"/>
    <w:multiLevelType w:val="multilevel"/>
    <w:tmpl w:val="F2320C2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344504D0"/>
    <w:multiLevelType w:val="multilevel"/>
    <w:tmpl w:val="3988A2D6"/>
    <w:numStyleLink w:val="MyDocList"/>
  </w:abstractNum>
  <w:abstractNum w:abstractNumId="48" w15:restartNumberingAfterBreak="0">
    <w:nsid w:val="345F6AB0"/>
    <w:multiLevelType w:val="multilevel"/>
    <w:tmpl w:val="7046B3A2"/>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ascii="Arial" w:hAnsi="Arial" w:cs="Arial" w:hint="default"/>
        <w:b w:val="0"/>
        <w:i w:val="0"/>
        <w:strike w:val="0"/>
        <w:color w:val="auto"/>
        <w:sz w:val="20"/>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5177F0C"/>
    <w:multiLevelType w:val="hybridMultilevel"/>
    <w:tmpl w:val="8FF8A968"/>
    <w:lvl w:ilvl="0" w:tplc="FFFFFFFF">
      <w:start w:val="1"/>
      <w:numFmt w:val="lowerLetter"/>
      <w:lvlText w:val="(%1)"/>
      <w:lvlJc w:val="left"/>
      <w:pPr>
        <w:ind w:left="497" w:hanging="360"/>
      </w:pPr>
      <w:rPr>
        <w:rFonts w:ascii="Arial" w:hAnsi="Arial" w:cs="Arial" w:hint="default"/>
        <w:b w:val="0"/>
        <w:i w:val="0"/>
        <w:strike w:val="0"/>
        <w:color w:val="auto"/>
        <w:sz w:val="20"/>
      </w:rPr>
    </w:lvl>
    <w:lvl w:ilvl="1" w:tplc="17A0A9CC" w:tentative="1">
      <w:start w:val="1"/>
      <w:numFmt w:val="lowerLetter"/>
      <w:lvlText w:val="%2."/>
      <w:lvlJc w:val="left"/>
      <w:pPr>
        <w:ind w:left="1217" w:hanging="360"/>
      </w:pPr>
    </w:lvl>
    <w:lvl w:ilvl="2" w:tplc="FFFFFFFF" w:tentative="1">
      <w:start w:val="1"/>
      <w:numFmt w:val="lowerRoman"/>
      <w:lvlText w:val="%3."/>
      <w:lvlJc w:val="right"/>
      <w:pPr>
        <w:ind w:left="1937" w:hanging="180"/>
      </w:pPr>
    </w:lvl>
    <w:lvl w:ilvl="3" w:tplc="FFFFFFFF" w:tentative="1">
      <w:start w:val="1"/>
      <w:numFmt w:val="decimal"/>
      <w:lvlText w:val="%4."/>
      <w:lvlJc w:val="left"/>
      <w:pPr>
        <w:ind w:left="2657" w:hanging="360"/>
      </w:pPr>
    </w:lvl>
    <w:lvl w:ilvl="4" w:tplc="FFFFFFFF" w:tentative="1">
      <w:start w:val="1"/>
      <w:numFmt w:val="lowerLetter"/>
      <w:lvlText w:val="%5."/>
      <w:lvlJc w:val="left"/>
      <w:pPr>
        <w:ind w:left="3377" w:hanging="360"/>
      </w:pPr>
    </w:lvl>
    <w:lvl w:ilvl="5" w:tplc="FFFFFFFF" w:tentative="1">
      <w:start w:val="1"/>
      <w:numFmt w:val="lowerRoman"/>
      <w:lvlText w:val="%6."/>
      <w:lvlJc w:val="right"/>
      <w:pPr>
        <w:ind w:left="4097" w:hanging="180"/>
      </w:pPr>
    </w:lvl>
    <w:lvl w:ilvl="6" w:tplc="FFFFFFFF" w:tentative="1">
      <w:start w:val="1"/>
      <w:numFmt w:val="decimal"/>
      <w:lvlText w:val="%7."/>
      <w:lvlJc w:val="left"/>
      <w:pPr>
        <w:ind w:left="4817" w:hanging="360"/>
      </w:pPr>
    </w:lvl>
    <w:lvl w:ilvl="7" w:tplc="FFFFFFFF" w:tentative="1">
      <w:start w:val="1"/>
      <w:numFmt w:val="lowerLetter"/>
      <w:lvlText w:val="%8."/>
      <w:lvlJc w:val="left"/>
      <w:pPr>
        <w:ind w:left="5537" w:hanging="360"/>
      </w:pPr>
    </w:lvl>
    <w:lvl w:ilvl="8" w:tplc="FFFFFFFF" w:tentative="1">
      <w:start w:val="1"/>
      <w:numFmt w:val="lowerRoman"/>
      <w:lvlText w:val="%9."/>
      <w:lvlJc w:val="right"/>
      <w:pPr>
        <w:ind w:left="6257" w:hanging="180"/>
      </w:pPr>
    </w:lvl>
  </w:abstractNum>
  <w:abstractNum w:abstractNumId="50" w15:restartNumberingAfterBreak="0">
    <w:nsid w:val="35F83C1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7C71CF7"/>
    <w:multiLevelType w:val="hybridMultilevel"/>
    <w:tmpl w:val="C4F210E6"/>
    <w:lvl w:ilvl="0" w:tplc="00B8CFEC">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2" w15:restartNumberingAfterBreak="0">
    <w:nsid w:val="38555023"/>
    <w:multiLevelType w:val="hybridMultilevel"/>
    <w:tmpl w:val="15C0B33C"/>
    <w:lvl w:ilvl="0" w:tplc="DD3CFF40">
      <w:start w:val="1"/>
      <w:numFmt w:val="lowerLetter"/>
      <w:lvlText w:val="(%1)"/>
      <w:lvlJc w:val="left"/>
      <w:pPr>
        <w:ind w:left="720" w:hanging="360"/>
      </w:pPr>
      <w:rPr>
        <w:rFonts w:ascii="Arial" w:hAnsi="Arial" w:cs="Arial" w:hint="default"/>
        <w:b w:val="0"/>
        <w:i w:val="0"/>
        <w:strike w:val="0"/>
        <w:color w:val="auto"/>
        <w:sz w:val="20"/>
      </w:rPr>
    </w:lvl>
    <w:lvl w:ilvl="1" w:tplc="E9504DEA">
      <w:start w:val="1"/>
      <w:numFmt w:val="lowerLetter"/>
      <w:lvlText w:val="%2."/>
      <w:lvlJc w:val="left"/>
      <w:pPr>
        <w:ind w:left="1064" w:hanging="360"/>
      </w:pPr>
    </w:lvl>
    <w:lvl w:ilvl="2" w:tplc="5D2AAADE" w:tentative="1">
      <w:start w:val="1"/>
      <w:numFmt w:val="lowerRoman"/>
      <w:lvlText w:val="%3."/>
      <w:lvlJc w:val="right"/>
      <w:pPr>
        <w:ind w:left="2160" w:hanging="180"/>
      </w:pPr>
    </w:lvl>
    <w:lvl w:ilvl="3" w:tplc="AD263326" w:tentative="1">
      <w:start w:val="1"/>
      <w:numFmt w:val="decimal"/>
      <w:lvlText w:val="%4."/>
      <w:lvlJc w:val="left"/>
      <w:pPr>
        <w:ind w:left="2880" w:hanging="360"/>
      </w:pPr>
    </w:lvl>
    <w:lvl w:ilvl="4" w:tplc="B3D0C558" w:tentative="1">
      <w:start w:val="1"/>
      <w:numFmt w:val="lowerLetter"/>
      <w:lvlText w:val="%5."/>
      <w:lvlJc w:val="left"/>
      <w:pPr>
        <w:ind w:left="3600" w:hanging="360"/>
      </w:pPr>
    </w:lvl>
    <w:lvl w:ilvl="5" w:tplc="7D42E1F4" w:tentative="1">
      <w:start w:val="1"/>
      <w:numFmt w:val="lowerRoman"/>
      <w:lvlText w:val="%6."/>
      <w:lvlJc w:val="right"/>
      <w:pPr>
        <w:ind w:left="4320" w:hanging="180"/>
      </w:pPr>
    </w:lvl>
    <w:lvl w:ilvl="6" w:tplc="D2FCA118" w:tentative="1">
      <w:start w:val="1"/>
      <w:numFmt w:val="decimal"/>
      <w:lvlText w:val="%7."/>
      <w:lvlJc w:val="left"/>
      <w:pPr>
        <w:ind w:left="5040" w:hanging="360"/>
      </w:pPr>
    </w:lvl>
    <w:lvl w:ilvl="7" w:tplc="84A080AA" w:tentative="1">
      <w:start w:val="1"/>
      <w:numFmt w:val="lowerLetter"/>
      <w:lvlText w:val="%8."/>
      <w:lvlJc w:val="left"/>
      <w:pPr>
        <w:ind w:left="5760" w:hanging="360"/>
      </w:pPr>
    </w:lvl>
    <w:lvl w:ilvl="8" w:tplc="7876DD16" w:tentative="1">
      <w:start w:val="1"/>
      <w:numFmt w:val="lowerRoman"/>
      <w:lvlText w:val="%9."/>
      <w:lvlJc w:val="right"/>
      <w:pPr>
        <w:ind w:left="6480" w:hanging="180"/>
      </w:pPr>
    </w:lvl>
  </w:abstractNum>
  <w:abstractNum w:abstractNumId="53" w15:restartNumberingAfterBreak="0">
    <w:nsid w:val="38652867"/>
    <w:multiLevelType w:val="multilevel"/>
    <w:tmpl w:val="EA22C624"/>
    <w:styleLink w:val="MyHeadings"/>
    <w:lvl w:ilvl="0">
      <w:start w:val="1"/>
      <w:numFmt w:val="decimal"/>
      <w:lvlText w:val="Part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54" w15:restartNumberingAfterBreak="0">
    <w:nsid w:val="38D90D4F"/>
    <w:multiLevelType w:val="hybridMultilevel"/>
    <w:tmpl w:val="955081A8"/>
    <w:lvl w:ilvl="0" w:tplc="140A0A30">
      <w:start w:val="1"/>
      <w:numFmt w:val="lowerLetter"/>
      <w:lvlText w:val="%1."/>
      <w:lvlJc w:val="left"/>
      <w:pPr>
        <w:ind w:left="765" w:hanging="360"/>
      </w:pPr>
    </w:lvl>
    <w:lvl w:ilvl="1" w:tplc="10E803FE" w:tentative="1">
      <w:start w:val="1"/>
      <w:numFmt w:val="lowerLetter"/>
      <w:lvlText w:val="%2."/>
      <w:lvlJc w:val="left"/>
      <w:pPr>
        <w:ind w:left="1485" w:hanging="360"/>
      </w:pPr>
    </w:lvl>
    <w:lvl w:ilvl="2" w:tplc="89BC7DBC" w:tentative="1">
      <w:start w:val="1"/>
      <w:numFmt w:val="lowerRoman"/>
      <w:lvlText w:val="%3."/>
      <w:lvlJc w:val="right"/>
      <w:pPr>
        <w:ind w:left="2205" w:hanging="180"/>
      </w:pPr>
    </w:lvl>
    <w:lvl w:ilvl="3" w:tplc="1F58D654" w:tentative="1">
      <w:start w:val="1"/>
      <w:numFmt w:val="decimal"/>
      <w:lvlText w:val="%4."/>
      <w:lvlJc w:val="left"/>
      <w:pPr>
        <w:ind w:left="2925" w:hanging="360"/>
      </w:pPr>
    </w:lvl>
    <w:lvl w:ilvl="4" w:tplc="12CA2A98" w:tentative="1">
      <w:start w:val="1"/>
      <w:numFmt w:val="lowerLetter"/>
      <w:lvlText w:val="%5."/>
      <w:lvlJc w:val="left"/>
      <w:pPr>
        <w:ind w:left="3645" w:hanging="360"/>
      </w:pPr>
    </w:lvl>
    <w:lvl w:ilvl="5" w:tplc="604EF7C4" w:tentative="1">
      <w:start w:val="1"/>
      <w:numFmt w:val="lowerRoman"/>
      <w:lvlText w:val="%6."/>
      <w:lvlJc w:val="right"/>
      <w:pPr>
        <w:ind w:left="4365" w:hanging="180"/>
      </w:pPr>
    </w:lvl>
    <w:lvl w:ilvl="6" w:tplc="AE5813F8" w:tentative="1">
      <w:start w:val="1"/>
      <w:numFmt w:val="decimal"/>
      <w:lvlText w:val="%7."/>
      <w:lvlJc w:val="left"/>
      <w:pPr>
        <w:ind w:left="5085" w:hanging="360"/>
      </w:pPr>
    </w:lvl>
    <w:lvl w:ilvl="7" w:tplc="7F94E652" w:tentative="1">
      <w:start w:val="1"/>
      <w:numFmt w:val="lowerLetter"/>
      <w:lvlText w:val="%8."/>
      <w:lvlJc w:val="left"/>
      <w:pPr>
        <w:ind w:left="5805" w:hanging="360"/>
      </w:pPr>
    </w:lvl>
    <w:lvl w:ilvl="8" w:tplc="741A6DCA" w:tentative="1">
      <w:start w:val="1"/>
      <w:numFmt w:val="lowerRoman"/>
      <w:lvlText w:val="%9."/>
      <w:lvlJc w:val="right"/>
      <w:pPr>
        <w:ind w:left="6525" w:hanging="180"/>
      </w:pPr>
    </w:lvl>
  </w:abstractNum>
  <w:abstractNum w:abstractNumId="55" w15:restartNumberingAfterBreak="0">
    <w:nsid w:val="3BA03625"/>
    <w:multiLevelType w:val="hybridMultilevel"/>
    <w:tmpl w:val="F0162076"/>
    <w:lvl w:ilvl="0" w:tplc="0C090019">
      <w:start w:val="1"/>
      <w:numFmt w:val="lowerLetter"/>
      <w:lvlText w:val="%1)"/>
      <w:lvlJc w:val="left"/>
      <w:pPr>
        <w:ind w:left="720" w:hanging="360"/>
      </w:pPr>
      <w:rPr>
        <w:rFonts w:asciiTheme="minorHAnsi" w:eastAsiaTheme="minorHAnsi" w:hAnsiTheme="minorHAnsi" w:cs="Arial"/>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56" w15:restartNumberingAfterBreak="0">
    <w:nsid w:val="3EAF7775"/>
    <w:multiLevelType w:val="multilevel"/>
    <w:tmpl w:val="3988A2D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06C3194"/>
    <w:multiLevelType w:val="hybridMultilevel"/>
    <w:tmpl w:val="8E68C028"/>
    <w:lvl w:ilvl="0" w:tplc="00B8CFEC">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8" w15:restartNumberingAfterBreak="0">
    <w:nsid w:val="40890315"/>
    <w:multiLevelType w:val="hybridMultilevel"/>
    <w:tmpl w:val="5A1A34BC"/>
    <w:lvl w:ilvl="0" w:tplc="4B44CCF0">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9" w15:restartNumberingAfterBreak="0">
    <w:nsid w:val="41FC2DE4"/>
    <w:multiLevelType w:val="hybridMultilevel"/>
    <w:tmpl w:val="70C220EC"/>
    <w:lvl w:ilvl="0" w:tplc="FFFFFFFF">
      <w:start w:val="1"/>
      <w:numFmt w:val="lowerLetter"/>
      <w:lvlText w:val="(%1)"/>
      <w:lvlJc w:val="left"/>
      <w:pPr>
        <w:ind w:left="360" w:hanging="360"/>
      </w:pPr>
      <w:rPr>
        <w:rFonts w:ascii="Arial" w:hAnsi="Arial" w:cs="Arial" w:hint="default"/>
        <w:b w:val="0"/>
        <w:i w:val="0"/>
        <w:sz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42905AF8"/>
    <w:multiLevelType w:val="multilevel"/>
    <w:tmpl w:val="3988A2D6"/>
    <w:numStyleLink w:val="MyDocList"/>
  </w:abstractNum>
  <w:abstractNum w:abstractNumId="61" w15:restartNumberingAfterBreak="0">
    <w:nsid w:val="432D6592"/>
    <w:multiLevelType w:val="multilevel"/>
    <w:tmpl w:val="3988A2D6"/>
    <w:numStyleLink w:val="MyDocList"/>
  </w:abstractNum>
  <w:abstractNum w:abstractNumId="62" w15:restartNumberingAfterBreak="0">
    <w:nsid w:val="44E306EE"/>
    <w:multiLevelType w:val="multilevel"/>
    <w:tmpl w:val="3988A2D6"/>
    <w:numStyleLink w:val="MyDocList"/>
  </w:abstractNum>
  <w:abstractNum w:abstractNumId="63" w15:restartNumberingAfterBreak="0">
    <w:nsid w:val="46282AC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4791491E"/>
    <w:multiLevelType w:val="hybridMultilevel"/>
    <w:tmpl w:val="81F62D16"/>
    <w:lvl w:ilvl="0" w:tplc="93CC80BA">
      <w:start w:val="1"/>
      <w:numFmt w:val="lowerLetter"/>
      <w:lvlText w:val="(%1)"/>
      <w:lvlJc w:val="left"/>
      <w:pPr>
        <w:ind w:left="928" w:hanging="360"/>
      </w:pPr>
      <w:rPr>
        <w:rFonts w:hint="default"/>
      </w:rPr>
    </w:lvl>
    <w:lvl w:ilvl="1" w:tplc="FB50EB92" w:tentative="1">
      <w:start w:val="1"/>
      <w:numFmt w:val="lowerLetter"/>
      <w:lvlText w:val="%2."/>
      <w:lvlJc w:val="left"/>
      <w:pPr>
        <w:ind w:left="1648" w:hanging="360"/>
      </w:pPr>
    </w:lvl>
    <w:lvl w:ilvl="2" w:tplc="E5325CE2" w:tentative="1">
      <w:start w:val="1"/>
      <w:numFmt w:val="lowerRoman"/>
      <w:lvlText w:val="%3."/>
      <w:lvlJc w:val="right"/>
      <w:pPr>
        <w:ind w:left="2368" w:hanging="180"/>
      </w:pPr>
    </w:lvl>
    <w:lvl w:ilvl="3" w:tplc="B1FA48DE" w:tentative="1">
      <w:start w:val="1"/>
      <w:numFmt w:val="decimal"/>
      <w:lvlText w:val="%4."/>
      <w:lvlJc w:val="left"/>
      <w:pPr>
        <w:ind w:left="3088" w:hanging="360"/>
      </w:pPr>
    </w:lvl>
    <w:lvl w:ilvl="4" w:tplc="043CD6DC" w:tentative="1">
      <w:start w:val="1"/>
      <w:numFmt w:val="lowerLetter"/>
      <w:lvlText w:val="%5."/>
      <w:lvlJc w:val="left"/>
      <w:pPr>
        <w:ind w:left="3808" w:hanging="360"/>
      </w:pPr>
    </w:lvl>
    <w:lvl w:ilvl="5" w:tplc="3F66A788" w:tentative="1">
      <w:start w:val="1"/>
      <w:numFmt w:val="lowerRoman"/>
      <w:lvlText w:val="%6."/>
      <w:lvlJc w:val="right"/>
      <w:pPr>
        <w:ind w:left="4528" w:hanging="180"/>
      </w:pPr>
    </w:lvl>
    <w:lvl w:ilvl="6" w:tplc="BAF28414" w:tentative="1">
      <w:start w:val="1"/>
      <w:numFmt w:val="decimal"/>
      <w:lvlText w:val="%7."/>
      <w:lvlJc w:val="left"/>
      <w:pPr>
        <w:ind w:left="5248" w:hanging="360"/>
      </w:pPr>
    </w:lvl>
    <w:lvl w:ilvl="7" w:tplc="7D3A93B4" w:tentative="1">
      <w:start w:val="1"/>
      <w:numFmt w:val="lowerLetter"/>
      <w:lvlText w:val="%8."/>
      <w:lvlJc w:val="left"/>
      <w:pPr>
        <w:ind w:left="5968" w:hanging="360"/>
      </w:pPr>
    </w:lvl>
    <w:lvl w:ilvl="8" w:tplc="ED8EEEF6" w:tentative="1">
      <w:start w:val="1"/>
      <w:numFmt w:val="lowerRoman"/>
      <w:lvlText w:val="%9."/>
      <w:lvlJc w:val="right"/>
      <w:pPr>
        <w:ind w:left="6688" w:hanging="180"/>
      </w:pPr>
    </w:lvl>
  </w:abstractNum>
  <w:abstractNum w:abstractNumId="65"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6" w15:restartNumberingAfterBreak="0">
    <w:nsid w:val="4B955EB3"/>
    <w:multiLevelType w:val="hybridMultilevel"/>
    <w:tmpl w:val="066A6E10"/>
    <w:lvl w:ilvl="0" w:tplc="CF36E510">
      <w:start w:val="1"/>
      <w:numFmt w:val="decimal"/>
      <w:lvlText w:val="(%1)"/>
      <w:lvlJc w:val="left"/>
      <w:pPr>
        <w:ind w:left="360" w:hanging="360"/>
      </w:pPr>
      <w:rPr>
        <w:rFonts w:hint="default"/>
      </w:rPr>
    </w:lvl>
    <w:lvl w:ilvl="1" w:tplc="2F0A1346">
      <w:start w:val="1"/>
      <w:numFmt w:val="lowerLetter"/>
      <w:lvlText w:val="(%2)"/>
      <w:lvlJc w:val="left"/>
      <w:pPr>
        <w:ind w:left="1080" w:hanging="360"/>
      </w:pPr>
      <w:rPr>
        <w:rFonts w:ascii="Arial" w:hAnsi="Arial" w:cs="Arial" w:hint="default"/>
        <w:b w:val="0"/>
        <w:i w:val="0"/>
        <w:strike w:val="0"/>
        <w:color w:val="auto"/>
        <w:sz w:val="20"/>
      </w:rPr>
    </w:lvl>
    <w:lvl w:ilvl="2" w:tplc="B24CABCC" w:tentative="1">
      <w:start w:val="1"/>
      <w:numFmt w:val="lowerRoman"/>
      <w:lvlText w:val="%3."/>
      <w:lvlJc w:val="right"/>
      <w:pPr>
        <w:ind w:left="1800" w:hanging="180"/>
      </w:pPr>
    </w:lvl>
    <w:lvl w:ilvl="3" w:tplc="540A5E7C" w:tentative="1">
      <w:start w:val="1"/>
      <w:numFmt w:val="decimal"/>
      <w:lvlText w:val="%4."/>
      <w:lvlJc w:val="left"/>
      <w:pPr>
        <w:ind w:left="2520" w:hanging="360"/>
      </w:pPr>
    </w:lvl>
    <w:lvl w:ilvl="4" w:tplc="416A139A" w:tentative="1">
      <w:start w:val="1"/>
      <w:numFmt w:val="lowerLetter"/>
      <w:lvlText w:val="%5."/>
      <w:lvlJc w:val="left"/>
      <w:pPr>
        <w:ind w:left="3240" w:hanging="360"/>
      </w:pPr>
    </w:lvl>
    <w:lvl w:ilvl="5" w:tplc="6A640A98" w:tentative="1">
      <w:start w:val="1"/>
      <w:numFmt w:val="lowerRoman"/>
      <w:lvlText w:val="%6."/>
      <w:lvlJc w:val="right"/>
      <w:pPr>
        <w:ind w:left="3960" w:hanging="180"/>
      </w:pPr>
    </w:lvl>
    <w:lvl w:ilvl="6" w:tplc="D862C37C" w:tentative="1">
      <w:start w:val="1"/>
      <w:numFmt w:val="decimal"/>
      <w:lvlText w:val="%7."/>
      <w:lvlJc w:val="left"/>
      <w:pPr>
        <w:ind w:left="4680" w:hanging="360"/>
      </w:pPr>
    </w:lvl>
    <w:lvl w:ilvl="7" w:tplc="043852B8" w:tentative="1">
      <w:start w:val="1"/>
      <w:numFmt w:val="lowerLetter"/>
      <w:lvlText w:val="%8."/>
      <w:lvlJc w:val="left"/>
      <w:pPr>
        <w:ind w:left="5400" w:hanging="360"/>
      </w:pPr>
    </w:lvl>
    <w:lvl w:ilvl="8" w:tplc="D8944AFA" w:tentative="1">
      <w:start w:val="1"/>
      <w:numFmt w:val="lowerRoman"/>
      <w:lvlText w:val="%9."/>
      <w:lvlJc w:val="right"/>
      <w:pPr>
        <w:ind w:left="6120" w:hanging="180"/>
      </w:pPr>
    </w:lvl>
  </w:abstractNum>
  <w:abstractNum w:abstractNumId="67" w15:restartNumberingAfterBreak="0">
    <w:nsid w:val="4C326515"/>
    <w:multiLevelType w:val="hybridMultilevel"/>
    <w:tmpl w:val="5A1A34BC"/>
    <w:lvl w:ilvl="0" w:tplc="4B44CCF0">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8" w15:restartNumberingAfterBreak="0">
    <w:nsid w:val="4C3379D7"/>
    <w:multiLevelType w:val="hybridMultilevel"/>
    <w:tmpl w:val="81F62D16"/>
    <w:lvl w:ilvl="0" w:tplc="4B44CCF0">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9" w15:restartNumberingAfterBreak="0">
    <w:nsid w:val="4CAF25D0"/>
    <w:multiLevelType w:val="hybridMultilevel"/>
    <w:tmpl w:val="F86836F6"/>
    <w:lvl w:ilvl="0" w:tplc="514EAA74">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0" w15:restartNumberingAfterBreak="0">
    <w:nsid w:val="4E247AD5"/>
    <w:multiLevelType w:val="multilevel"/>
    <w:tmpl w:val="3988A2D6"/>
    <w:numStyleLink w:val="MyDocList"/>
  </w:abstractNum>
  <w:abstractNum w:abstractNumId="71" w15:restartNumberingAfterBreak="0">
    <w:nsid w:val="4E6364AF"/>
    <w:multiLevelType w:val="hybridMultilevel"/>
    <w:tmpl w:val="9312B46C"/>
    <w:lvl w:ilvl="0" w:tplc="D700CF80">
      <w:start w:val="1"/>
      <w:numFmt w:val="lowerLetter"/>
      <w:lvlText w:val="%1)"/>
      <w:lvlJc w:val="left"/>
      <w:pPr>
        <w:ind w:left="720" w:hanging="360"/>
      </w:pPr>
      <w:rPr>
        <w:rFonts w:hint="default"/>
      </w:rPr>
    </w:lvl>
    <w:lvl w:ilvl="1" w:tplc="F552D750" w:tentative="1">
      <w:start w:val="1"/>
      <w:numFmt w:val="lowerLetter"/>
      <w:lvlText w:val="%2."/>
      <w:lvlJc w:val="left"/>
      <w:pPr>
        <w:ind w:left="1440" w:hanging="360"/>
      </w:pPr>
    </w:lvl>
    <w:lvl w:ilvl="2" w:tplc="CB1EE484" w:tentative="1">
      <w:start w:val="1"/>
      <w:numFmt w:val="lowerRoman"/>
      <w:lvlText w:val="%3."/>
      <w:lvlJc w:val="right"/>
      <w:pPr>
        <w:ind w:left="2160" w:hanging="180"/>
      </w:pPr>
    </w:lvl>
    <w:lvl w:ilvl="3" w:tplc="32F09C3E" w:tentative="1">
      <w:start w:val="1"/>
      <w:numFmt w:val="decimal"/>
      <w:lvlText w:val="%4."/>
      <w:lvlJc w:val="left"/>
      <w:pPr>
        <w:ind w:left="2880" w:hanging="360"/>
      </w:pPr>
    </w:lvl>
    <w:lvl w:ilvl="4" w:tplc="6F462B44" w:tentative="1">
      <w:start w:val="1"/>
      <w:numFmt w:val="lowerLetter"/>
      <w:lvlText w:val="%5."/>
      <w:lvlJc w:val="left"/>
      <w:pPr>
        <w:ind w:left="3600" w:hanging="360"/>
      </w:pPr>
    </w:lvl>
    <w:lvl w:ilvl="5" w:tplc="4E54771C" w:tentative="1">
      <w:start w:val="1"/>
      <w:numFmt w:val="lowerRoman"/>
      <w:lvlText w:val="%6."/>
      <w:lvlJc w:val="right"/>
      <w:pPr>
        <w:ind w:left="4320" w:hanging="180"/>
      </w:pPr>
    </w:lvl>
    <w:lvl w:ilvl="6" w:tplc="D6DE9D76" w:tentative="1">
      <w:start w:val="1"/>
      <w:numFmt w:val="decimal"/>
      <w:lvlText w:val="%7."/>
      <w:lvlJc w:val="left"/>
      <w:pPr>
        <w:ind w:left="5040" w:hanging="360"/>
      </w:pPr>
    </w:lvl>
    <w:lvl w:ilvl="7" w:tplc="3AA05BC6" w:tentative="1">
      <w:start w:val="1"/>
      <w:numFmt w:val="lowerLetter"/>
      <w:lvlText w:val="%8."/>
      <w:lvlJc w:val="left"/>
      <w:pPr>
        <w:ind w:left="5760" w:hanging="360"/>
      </w:pPr>
    </w:lvl>
    <w:lvl w:ilvl="8" w:tplc="56740C10" w:tentative="1">
      <w:start w:val="1"/>
      <w:numFmt w:val="lowerRoman"/>
      <w:lvlText w:val="%9."/>
      <w:lvlJc w:val="right"/>
      <w:pPr>
        <w:ind w:left="6480" w:hanging="180"/>
      </w:pPr>
    </w:lvl>
  </w:abstractNum>
  <w:abstractNum w:abstractNumId="72" w15:restartNumberingAfterBreak="0">
    <w:nsid w:val="50633626"/>
    <w:multiLevelType w:val="hybridMultilevel"/>
    <w:tmpl w:val="81F62D16"/>
    <w:lvl w:ilvl="0" w:tplc="0C090017">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3" w15:restartNumberingAfterBreak="0">
    <w:nsid w:val="51434629"/>
    <w:multiLevelType w:val="hybridMultilevel"/>
    <w:tmpl w:val="9BEAE478"/>
    <w:lvl w:ilvl="0" w:tplc="514EAA74">
      <w:start w:val="1"/>
      <w:numFmt w:val="lowerLetter"/>
      <w:lvlText w:val="(%1)"/>
      <w:lvlJc w:val="left"/>
      <w:pPr>
        <w:ind w:left="360" w:hanging="360"/>
      </w:pPr>
      <w:rPr>
        <w:rFonts w:ascii="Arial" w:hAnsi="Arial" w:cs="Arial" w:hint="default"/>
        <w:b w:val="0"/>
        <w:i w:val="0"/>
        <w:sz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522067C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52FF536F"/>
    <w:multiLevelType w:val="hybridMultilevel"/>
    <w:tmpl w:val="187E00F6"/>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3330BFC"/>
    <w:multiLevelType w:val="hybridMultilevel"/>
    <w:tmpl w:val="5B40276A"/>
    <w:lvl w:ilvl="0" w:tplc="FFFFFFFF">
      <w:start w:val="1"/>
      <w:numFmt w:val="lowerLetter"/>
      <w:lvlText w:val="(%1)"/>
      <w:lvlJc w:val="left"/>
      <w:pPr>
        <w:ind w:left="1080" w:hanging="360"/>
      </w:pPr>
      <w:rPr>
        <w:rFonts w:ascii="Arial" w:hAnsi="Arial" w:cs="Arial" w:hint="default"/>
        <w:b w:val="0"/>
        <w:i w:val="0"/>
        <w:sz w:val="20"/>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7" w15:restartNumberingAfterBreak="0">
    <w:nsid w:val="53EB184C"/>
    <w:multiLevelType w:val="multilevel"/>
    <w:tmpl w:val="3988A2D6"/>
    <w:numStyleLink w:val="MyDocList"/>
  </w:abstractNum>
  <w:abstractNum w:abstractNumId="78" w15:restartNumberingAfterBreak="0">
    <w:nsid w:val="53F0744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542556A1"/>
    <w:multiLevelType w:val="hybridMultilevel"/>
    <w:tmpl w:val="40789632"/>
    <w:lvl w:ilvl="0" w:tplc="FFFFFFFF">
      <w:start w:val="1"/>
      <w:numFmt w:val="lowerLetter"/>
      <w:lvlText w:val="(%1)"/>
      <w:lvlJc w:val="left"/>
      <w:pPr>
        <w:ind w:left="360" w:hanging="360"/>
      </w:pPr>
      <w:rPr>
        <w:rFonts w:ascii="Arial" w:hAnsi="Arial" w:cs="Arial" w:hint="default"/>
        <w:b w:val="0"/>
        <w:i w:val="0"/>
        <w:sz w:val="20"/>
      </w:rPr>
    </w:lvl>
    <w:lvl w:ilvl="1" w:tplc="FFFFFFFF">
      <w:start w:val="1"/>
      <w:numFmt w:val="lowerLetter"/>
      <w:lvlText w:val="(%2)"/>
      <w:lvlJc w:val="left"/>
      <w:pPr>
        <w:ind w:left="1080" w:hanging="360"/>
      </w:pPr>
      <w:rPr>
        <w:rFonts w:ascii="Arial" w:hAnsi="Arial" w:cs="Arial" w:hint="default"/>
        <w:b w:val="0"/>
        <w:i w:val="0"/>
        <w:sz w:val="2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15:restartNumberingAfterBreak="0">
    <w:nsid w:val="55100E6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577A3C1E"/>
    <w:multiLevelType w:val="multilevel"/>
    <w:tmpl w:val="F488C2F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ascii="Arial" w:hAnsi="Arial" w:cs="Arial" w:hint="default"/>
        <w:b w:val="0"/>
        <w:i w:val="0"/>
        <w:sz w:val="20"/>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59EC6CCA"/>
    <w:multiLevelType w:val="multilevel"/>
    <w:tmpl w:val="3988A2D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5A2B6696"/>
    <w:multiLevelType w:val="hybridMultilevel"/>
    <w:tmpl w:val="A0EAAA00"/>
    <w:lvl w:ilvl="0" w:tplc="FFFFFFFF">
      <w:start w:val="1"/>
      <w:numFmt w:val="lowerLetter"/>
      <w:lvlText w:val="(%1)"/>
      <w:lvlJc w:val="left"/>
      <w:pPr>
        <w:tabs>
          <w:tab w:val="num" w:pos="786"/>
        </w:tabs>
        <w:ind w:left="786" w:hanging="360"/>
      </w:pPr>
      <w:rPr>
        <w:rFonts w:ascii="Arial" w:hAnsi="Arial" w:cs="Arial" w:hint="default"/>
        <w:b w:val="0"/>
        <w:i w:val="0"/>
        <w:sz w:val="20"/>
      </w:rPr>
    </w:lvl>
    <w:lvl w:ilvl="1" w:tplc="FFFFFFFF">
      <w:start w:val="1"/>
      <w:numFmt w:val="lowerLetter"/>
      <w:lvlText w:val="%2."/>
      <w:lvlJc w:val="left"/>
      <w:pPr>
        <w:tabs>
          <w:tab w:val="num" w:pos="786"/>
        </w:tabs>
        <w:ind w:left="786" w:hanging="360"/>
      </w:pPr>
    </w:lvl>
    <w:lvl w:ilvl="2" w:tplc="FFFFFFFF" w:tentative="1">
      <w:start w:val="1"/>
      <w:numFmt w:val="lowerRoman"/>
      <w:lvlText w:val="%3."/>
      <w:lvlJc w:val="right"/>
      <w:pPr>
        <w:tabs>
          <w:tab w:val="num" w:pos="1506"/>
        </w:tabs>
        <w:ind w:left="1506" w:hanging="180"/>
      </w:pPr>
    </w:lvl>
    <w:lvl w:ilvl="3" w:tplc="FFFFFFFF" w:tentative="1">
      <w:start w:val="1"/>
      <w:numFmt w:val="decimal"/>
      <w:lvlText w:val="%4."/>
      <w:lvlJc w:val="left"/>
      <w:pPr>
        <w:tabs>
          <w:tab w:val="num" w:pos="2226"/>
        </w:tabs>
        <w:ind w:left="2226" w:hanging="360"/>
      </w:pPr>
    </w:lvl>
    <w:lvl w:ilvl="4" w:tplc="FFFFFFFF" w:tentative="1">
      <w:start w:val="1"/>
      <w:numFmt w:val="lowerLetter"/>
      <w:lvlText w:val="%5."/>
      <w:lvlJc w:val="left"/>
      <w:pPr>
        <w:tabs>
          <w:tab w:val="num" w:pos="2946"/>
        </w:tabs>
        <w:ind w:left="2946" w:hanging="360"/>
      </w:pPr>
    </w:lvl>
    <w:lvl w:ilvl="5" w:tplc="FFFFFFFF" w:tentative="1">
      <w:start w:val="1"/>
      <w:numFmt w:val="lowerRoman"/>
      <w:lvlText w:val="%6."/>
      <w:lvlJc w:val="right"/>
      <w:pPr>
        <w:tabs>
          <w:tab w:val="num" w:pos="3666"/>
        </w:tabs>
        <w:ind w:left="3666" w:hanging="180"/>
      </w:pPr>
    </w:lvl>
    <w:lvl w:ilvl="6" w:tplc="FFFFFFFF" w:tentative="1">
      <w:start w:val="1"/>
      <w:numFmt w:val="decimal"/>
      <w:lvlText w:val="%7."/>
      <w:lvlJc w:val="left"/>
      <w:pPr>
        <w:tabs>
          <w:tab w:val="num" w:pos="4386"/>
        </w:tabs>
        <w:ind w:left="4386" w:hanging="360"/>
      </w:pPr>
    </w:lvl>
    <w:lvl w:ilvl="7" w:tplc="FFFFFFFF" w:tentative="1">
      <w:start w:val="1"/>
      <w:numFmt w:val="lowerLetter"/>
      <w:lvlText w:val="%8."/>
      <w:lvlJc w:val="left"/>
      <w:pPr>
        <w:tabs>
          <w:tab w:val="num" w:pos="5106"/>
        </w:tabs>
        <w:ind w:left="5106" w:hanging="360"/>
      </w:pPr>
    </w:lvl>
    <w:lvl w:ilvl="8" w:tplc="FFFFFFFF" w:tentative="1">
      <w:start w:val="1"/>
      <w:numFmt w:val="lowerRoman"/>
      <w:lvlText w:val="%9."/>
      <w:lvlJc w:val="right"/>
      <w:pPr>
        <w:tabs>
          <w:tab w:val="num" w:pos="5826"/>
        </w:tabs>
        <w:ind w:left="5826" w:hanging="180"/>
      </w:pPr>
    </w:lvl>
  </w:abstractNum>
  <w:abstractNum w:abstractNumId="84" w15:restartNumberingAfterBreak="0">
    <w:nsid w:val="5B4820D1"/>
    <w:multiLevelType w:val="hybridMultilevel"/>
    <w:tmpl w:val="F1EC907A"/>
    <w:lvl w:ilvl="0" w:tplc="DBE43C5A">
      <w:start w:val="1"/>
      <w:numFmt w:val="lowerLetter"/>
      <w:lvlText w:val="(%1)"/>
      <w:lvlJc w:val="left"/>
      <w:pPr>
        <w:ind w:left="497" w:hanging="360"/>
      </w:pPr>
      <w:rPr>
        <w:rFonts w:ascii="Arial" w:hAnsi="Arial" w:cs="Arial" w:hint="default"/>
        <w:b w:val="0"/>
        <w:i w:val="0"/>
        <w:strike w:val="0"/>
        <w:color w:val="auto"/>
        <w:sz w:val="20"/>
      </w:rPr>
    </w:lvl>
    <w:lvl w:ilvl="1" w:tplc="98EE6C1C" w:tentative="1">
      <w:start w:val="1"/>
      <w:numFmt w:val="lowerLetter"/>
      <w:lvlText w:val="%2."/>
      <w:lvlJc w:val="left"/>
      <w:pPr>
        <w:ind w:left="1217" w:hanging="360"/>
      </w:pPr>
    </w:lvl>
    <w:lvl w:ilvl="2" w:tplc="CCDA85EE" w:tentative="1">
      <w:start w:val="1"/>
      <w:numFmt w:val="lowerRoman"/>
      <w:lvlText w:val="%3."/>
      <w:lvlJc w:val="right"/>
      <w:pPr>
        <w:ind w:left="1937" w:hanging="180"/>
      </w:pPr>
    </w:lvl>
    <w:lvl w:ilvl="3" w:tplc="68C26234" w:tentative="1">
      <w:start w:val="1"/>
      <w:numFmt w:val="decimal"/>
      <w:lvlText w:val="%4."/>
      <w:lvlJc w:val="left"/>
      <w:pPr>
        <w:ind w:left="2657" w:hanging="360"/>
      </w:pPr>
    </w:lvl>
    <w:lvl w:ilvl="4" w:tplc="04127D3E" w:tentative="1">
      <w:start w:val="1"/>
      <w:numFmt w:val="lowerLetter"/>
      <w:lvlText w:val="%5."/>
      <w:lvlJc w:val="left"/>
      <w:pPr>
        <w:ind w:left="3377" w:hanging="360"/>
      </w:pPr>
    </w:lvl>
    <w:lvl w:ilvl="5" w:tplc="2294013C" w:tentative="1">
      <w:start w:val="1"/>
      <w:numFmt w:val="lowerRoman"/>
      <w:lvlText w:val="%6."/>
      <w:lvlJc w:val="right"/>
      <w:pPr>
        <w:ind w:left="4097" w:hanging="180"/>
      </w:pPr>
    </w:lvl>
    <w:lvl w:ilvl="6" w:tplc="D8583DD0" w:tentative="1">
      <w:start w:val="1"/>
      <w:numFmt w:val="decimal"/>
      <w:lvlText w:val="%7."/>
      <w:lvlJc w:val="left"/>
      <w:pPr>
        <w:ind w:left="4817" w:hanging="360"/>
      </w:pPr>
    </w:lvl>
    <w:lvl w:ilvl="7" w:tplc="A60A6142" w:tentative="1">
      <w:start w:val="1"/>
      <w:numFmt w:val="lowerLetter"/>
      <w:lvlText w:val="%8."/>
      <w:lvlJc w:val="left"/>
      <w:pPr>
        <w:ind w:left="5537" w:hanging="360"/>
      </w:pPr>
    </w:lvl>
    <w:lvl w:ilvl="8" w:tplc="C046F85A" w:tentative="1">
      <w:start w:val="1"/>
      <w:numFmt w:val="lowerRoman"/>
      <w:lvlText w:val="%9."/>
      <w:lvlJc w:val="right"/>
      <w:pPr>
        <w:ind w:left="6257" w:hanging="180"/>
      </w:pPr>
    </w:lvl>
  </w:abstractNum>
  <w:abstractNum w:abstractNumId="85" w15:restartNumberingAfterBreak="0">
    <w:nsid w:val="5B545D89"/>
    <w:multiLevelType w:val="hybridMultilevel"/>
    <w:tmpl w:val="5B40276A"/>
    <w:lvl w:ilvl="0" w:tplc="FFFFFFFF">
      <w:start w:val="1"/>
      <w:numFmt w:val="lowerLetter"/>
      <w:lvlText w:val="(%1)"/>
      <w:lvlJc w:val="left"/>
      <w:pPr>
        <w:ind w:left="1080" w:hanging="360"/>
      </w:pPr>
      <w:rPr>
        <w:rFonts w:ascii="Arial" w:hAnsi="Arial" w:cs="Arial" w:hint="default"/>
        <w:b w:val="0"/>
        <w:i w:val="0"/>
        <w:sz w:val="20"/>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6" w15:restartNumberingAfterBreak="0">
    <w:nsid w:val="5B700EE2"/>
    <w:multiLevelType w:val="multilevel"/>
    <w:tmpl w:val="3988A2D6"/>
    <w:numStyleLink w:val="MyDocList"/>
  </w:abstractNum>
  <w:abstractNum w:abstractNumId="87" w15:restartNumberingAfterBreak="0">
    <w:nsid w:val="63DF1BE9"/>
    <w:multiLevelType w:val="hybridMultilevel"/>
    <w:tmpl w:val="762AA7AE"/>
    <w:lvl w:ilvl="0" w:tplc="17A0A9CC">
      <w:start w:val="1"/>
      <w:numFmt w:val="bullet"/>
      <w:lvlText w:val=""/>
      <w:lvlJc w:val="left"/>
      <w:pPr>
        <w:ind w:left="780" w:hanging="360"/>
      </w:pPr>
      <w:rPr>
        <w:rFonts w:ascii="Symbol" w:hAnsi="Symbol"/>
      </w:rPr>
    </w:lvl>
    <w:lvl w:ilvl="1" w:tplc="0C090019" w:tentative="1">
      <w:start w:val="1"/>
      <w:numFmt w:val="bullet"/>
      <w:lvlText w:val="o"/>
      <w:lvlJc w:val="left"/>
      <w:pPr>
        <w:ind w:left="1500" w:hanging="360"/>
      </w:pPr>
      <w:rPr>
        <w:rFonts w:ascii="Courier New" w:hAnsi="Courier New" w:cs="Courier New" w:hint="default"/>
      </w:rPr>
    </w:lvl>
    <w:lvl w:ilvl="2" w:tplc="0C09001B" w:tentative="1">
      <w:start w:val="1"/>
      <w:numFmt w:val="bullet"/>
      <w:lvlText w:val=""/>
      <w:lvlJc w:val="left"/>
      <w:pPr>
        <w:ind w:left="2220" w:hanging="360"/>
      </w:pPr>
      <w:rPr>
        <w:rFonts w:ascii="Wingdings" w:hAnsi="Wingdings" w:hint="default"/>
      </w:rPr>
    </w:lvl>
    <w:lvl w:ilvl="3" w:tplc="0C09000F" w:tentative="1">
      <w:start w:val="1"/>
      <w:numFmt w:val="bullet"/>
      <w:lvlText w:val=""/>
      <w:lvlJc w:val="left"/>
      <w:pPr>
        <w:ind w:left="2940" w:hanging="360"/>
      </w:pPr>
      <w:rPr>
        <w:rFonts w:ascii="Symbol" w:hAnsi="Symbol" w:hint="default"/>
      </w:rPr>
    </w:lvl>
    <w:lvl w:ilvl="4" w:tplc="0C090019" w:tentative="1">
      <w:start w:val="1"/>
      <w:numFmt w:val="bullet"/>
      <w:lvlText w:val="o"/>
      <w:lvlJc w:val="left"/>
      <w:pPr>
        <w:ind w:left="3660" w:hanging="360"/>
      </w:pPr>
      <w:rPr>
        <w:rFonts w:ascii="Courier New" w:hAnsi="Courier New" w:cs="Courier New" w:hint="default"/>
      </w:rPr>
    </w:lvl>
    <w:lvl w:ilvl="5" w:tplc="0C09001B" w:tentative="1">
      <w:start w:val="1"/>
      <w:numFmt w:val="bullet"/>
      <w:lvlText w:val=""/>
      <w:lvlJc w:val="left"/>
      <w:pPr>
        <w:ind w:left="4380" w:hanging="360"/>
      </w:pPr>
      <w:rPr>
        <w:rFonts w:ascii="Wingdings" w:hAnsi="Wingdings" w:hint="default"/>
      </w:rPr>
    </w:lvl>
    <w:lvl w:ilvl="6" w:tplc="0C09000F" w:tentative="1">
      <w:start w:val="1"/>
      <w:numFmt w:val="bullet"/>
      <w:lvlText w:val=""/>
      <w:lvlJc w:val="left"/>
      <w:pPr>
        <w:ind w:left="5100" w:hanging="360"/>
      </w:pPr>
      <w:rPr>
        <w:rFonts w:ascii="Symbol" w:hAnsi="Symbol" w:hint="default"/>
      </w:rPr>
    </w:lvl>
    <w:lvl w:ilvl="7" w:tplc="0C090019" w:tentative="1">
      <w:start w:val="1"/>
      <w:numFmt w:val="bullet"/>
      <w:lvlText w:val="o"/>
      <w:lvlJc w:val="left"/>
      <w:pPr>
        <w:ind w:left="5820" w:hanging="360"/>
      </w:pPr>
      <w:rPr>
        <w:rFonts w:ascii="Courier New" w:hAnsi="Courier New" w:cs="Courier New" w:hint="default"/>
      </w:rPr>
    </w:lvl>
    <w:lvl w:ilvl="8" w:tplc="0C09001B" w:tentative="1">
      <w:start w:val="1"/>
      <w:numFmt w:val="bullet"/>
      <w:lvlText w:val=""/>
      <w:lvlJc w:val="left"/>
      <w:pPr>
        <w:ind w:left="6540" w:hanging="360"/>
      </w:pPr>
      <w:rPr>
        <w:rFonts w:ascii="Wingdings" w:hAnsi="Wingdings" w:hint="default"/>
      </w:rPr>
    </w:lvl>
  </w:abstractNum>
  <w:abstractNum w:abstractNumId="88" w15:restartNumberingAfterBreak="0">
    <w:nsid w:val="64456683"/>
    <w:multiLevelType w:val="hybridMultilevel"/>
    <w:tmpl w:val="D974B24A"/>
    <w:lvl w:ilvl="0" w:tplc="BA2813AE">
      <w:start w:val="1"/>
      <w:numFmt w:val="bullet"/>
      <w:lvlText w:val=""/>
      <w:lvlJc w:val="left"/>
      <w:pPr>
        <w:ind w:left="720" w:hanging="360"/>
      </w:pPr>
      <w:rPr>
        <w:rFonts w:ascii="Symbol" w:hAnsi="Symbol" w:hint="default"/>
      </w:rPr>
    </w:lvl>
    <w:lvl w:ilvl="1" w:tplc="5A807842" w:tentative="1">
      <w:start w:val="1"/>
      <w:numFmt w:val="bullet"/>
      <w:lvlText w:val="o"/>
      <w:lvlJc w:val="left"/>
      <w:pPr>
        <w:ind w:left="1440" w:hanging="360"/>
      </w:pPr>
      <w:rPr>
        <w:rFonts w:ascii="Courier New" w:hAnsi="Courier New" w:cs="Courier New" w:hint="default"/>
      </w:rPr>
    </w:lvl>
    <w:lvl w:ilvl="2" w:tplc="DB9A1B32" w:tentative="1">
      <w:start w:val="1"/>
      <w:numFmt w:val="bullet"/>
      <w:lvlText w:val=""/>
      <w:lvlJc w:val="left"/>
      <w:pPr>
        <w:ind w:left="2160" w:hanging="360"/>
      </w:pPr>
      <w:rPr>
        <w:rFonts w:ascii="Wingdings" w:hAnsi="Wingdings" w:hint="default"/>
      </w:rPr>
    </w:lvl>
    <w:lvl w:ilvl="3" w:tplc="B9B4C536" w:tentative="1">
      <w:start w:val="1"/>
      <w:numFmt w:val="bullet"/>
      <w:lvlText w:val=""/>
      <w:lvlJc w:val="left"/>
      <w:pPr>
        <w:ind w:left="2880" w:hanging="360"/>
      </w:pPr>
      <w:rPr>
        <w:rFonts w:ascii="Symbol" w:hAnsi="Symbol" w:hint="default"/>
      </w:rPr>
    </w:lvl>
    <w:lvl w:ilvl="4" w:tplc="6144C88E" w:tentative="1">
      <w:start w:val="1"/>
      <w:numFmt w:val="bullet"/>
      <w:lvlText w:val="o"/>
      <w:lvlJc w:val="left"/>
      <w:pPr>
        <w:ind w:left="3600" w:hanging="360"/>
      </w:pPr>
      <w:rPr>
        <w:rFonts w:ascii="Courier New" w:hAnsi="Courier New" w:cs="Courier New" w:hint="default"/>
      </w:rPr>
    </w:lvl>
    <w:lvl w:ilvl="5" w:tplc="7E3E8CB8" w:tentative="1">
      <w:start w:val="1"/>
      <w:numFmt w:val="bullet"/>
      <w:lvlText w:val=""/>
      <w:lvlJc w:val="left"/>
      <w:pPr>
        <w:ind w:left="4320" w:hanging="360"/>
      </w:pPr>
      <w:rPr>
        <w:rFonts w:ascii="Wingdings" w:hAnsi="Wingdings" w:hint="default"/>
      </w:rPr>
    </w:lvl>
    <w:lvl w:ilvl="6" w:tplc="0EBEFCF6" w:tentative="1">
      <w:start w:val="1"/>
      <w:numFmt w:val="bullet"/>
      <w:lvlText w:val=""/>
      <w:lvlJc w:val="left"/>
      <w:pPr>
        <w:ind w:left="5040" w:hanging="360"/>
      </w:pPr>
      <w:rPr>
        <w:rFonts w:ascii="Symbol" w:hAnsi="Symbol" w:hint="default"/>
      </w:rPr>
    </w:lvl>
    <w:lvl w:ilvl="7" w:tplc="F9D89110" w:tentative="1">
      <w:start w:val="1"/>
      <w:numFmt w:val="bullet"/>
      <w:lvlText w:val="o"/>
      <w:lvlJc w:val="left"/>
      <w:pPr>
        <w:ind w:left="5760" w:hanging="360"/>
      </w:pPr>
      <w:rPr>
        <w:rFonts w:ascii="Courier New" w:hAnsi="Courier New" w:cs="Courier New" w:hint="default"/>
      </w:rPr>
    </w:lvl>
    <w:lvl w:ilvl="8" w:tplc="A8E85066" w:tentative="1">
      <w:start w:val="1"/>
      <w:numFmt w:val="bullet"/>
      <w:lvlText w:val=""/>
      <w:lvlJc w:val="left"/>
      <w:pPr>
        <w:ind w:left="6480" w:hanging="360"/>
      </w:pPr>
      <w:rPr>
        <w:rFonts w:ascii="Wingdings" w:hAnsi="Wingdings" w:hint="default"/>
      </w:rPr>
    </w:lvl>
  </w:abstractNum>
  <w:abstractNum w:abstractNumId="89" w15:restartNumberingAfterBreak="0">
    <w:nsid w:val="65C049F0"/>
    <w:multiLevelType w:val="multilevel"/>
    <w:tmpl w:val="3988A2D6"/>
    <w:numStyleLink w:val="MyDocList"/>
  </w:abstractNum>
  <w:abstractNum w:abstractNumId="90" w15:restartNumberingAfterBreak="0">
    <w:nsid w:val="668536A2"/>
    <w:multiLevelType w:val="multilevel"/>
    <w:tmpl w:val="3988A2D6"/>
    <w:numStyleLink w:val="MyDocList"/>
  </w:abstractNum>
  <w:abstractNum w:abstractNumId="91" w15:restartNumberingAfterBreak="0">
    <w:nsid w:val="685A2130"/>
    <w:multiLevelType w:val="multilevel"/>
    <w:tmpl w:val="3988A2D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69C4474A"/>
    <w:multiLevelType w:val="multilevel"/>
    <w:tmpl w:val="3988A2D6"/>
    <w:numStyleLink w:val="MyDocList"/>
  </w:abstractNum>
  <w:abstractNum w:abstractNumId="93" w15:restartNumberingAfterBreak="0">
    <w:nsid w:val="69C7552A"/>
    <w:multiLevelType w:val="hybridMultilevel"/>
    <w:tmpl w:val="E60E6246"/>
    <w:lvl w:ilvl="0" w:tplc="5C6C1D72">
      <w:start w:val="1"/>
      <w:numFmt w:val="bullet"/>
      <w:lvlText w:val=""/>
      <w:lvlJc w:val="left"/>
      <w:pPr>
        <w:ind w:left="720" w:hanging="360"/>
      </w:pPr>
      <w:rPr>
        <w:rFonts w:ascii="Symbol" w:hAnsi="Symbol" w:hint="default"/>
      </w:rPr>
    </w:lvl>
    <w:lvl w:ilvl="1" w:tplc="1336728E" w:tentative="1">
      <w:start w:val="1"/>
      <w:numFmt w:val="bullet"/>
      <w:lvlText w:val="o"/>
      <w:lvlJc w:val="left"/>
      <w:pPr>
        <w:ind w:left="1440" w:hanging="360"/>
      </w:pPr>
      <w:rPr>
        <w:rFonts w:ascii="Courier New" w:hAnsi="Courier New" w:cs="Courier New" w:hint="default"/>
      </w:rPr>
    </w:lvl>
    <w:lvl w:ilvl="2" w:tplc="3334BAB4" w:tentative="1">
      <w:start w:val="1"/>
      <w:numFmt w:val="bullet"/>
      <w:lvlText w:val=""/>
      <w:lvlJc w:val="left"/>
      <w:pPr>
        <w:ind w:left="2160" w:hanging="360"/>
      </w:pPr>
      <w:rPr>
        <w:rFonts w:ascii="Wingdings" w:hAnsi="Wingdings" w:hint="default"/>
      </w:rPr>
    </w:lvl>
    <w:lvl w:ilvl="3" w:tplc="3E40A952" w:tentative="1">
      <w:start w:val="1"/>
      <w:numFmt w:val="bullet"/>
      <w:lvlText w:val=""/>
      <w:lvlJc w:val="left"/>
      <w:pPr>
        <w:ind w:left="2880" w:hanging="360"/>
      </w:pPr>
      <w:rPr>
        <w:rFonts w:ascii="Symbol" w:hAnsi="Symbol" w:hint="default"/>
      </w:rPr>
    </w:lvl>
    <w:lvl w:ilvl="4" w:tplc="624C5568" w:tentative="1">
      <w:start w:val="1"/>
      <w:numFmt w:val="bullet"/>
      <w:lvlText w:val="o"/>
      <w:lvlJc w:val="left"/>
      <w:pPr>
        <w:ind w:left="3600" w:hanging="360"/>
      </w:pPr>
      <w:rPr>
        <w:rFonts w:ascii="Courier New" w:hAnsi="Courier New" w:cs="Courier New" w:hint="default"/>
      </w:rPr>
    </w:lvl>
    <w:lvl w:ilvl="5" w:tplc="10D882FA" w:tentative="1">
      <w:start w:val="1"/>
      <w:numFmt w:val="bullet"/>
      <w:lvlText w:val=""/>
      <w:lvlJc w:val="left"/>
      <w:pPr>
        <w:ind w:left="4320" w:hanging="360"/>
      </w:pPr>
      <w:rPr>
        <w:rFonts w:ascii="Wingdings" w:hAnsi="Wingdings" w:hint="default"/>
      </w:rPr>
    </w:lvl>
    <w:lvl w:ilvl="6" w:tplc="1C2407C4" w:tentative="1">
      <w:start w:val="1"/>
      <w:numFmt w:val="bullet"/>
      <w:lvlText w:val=""/>
      <w:lvlJc w:val="left"/>
      <w:pPr>
        <w:ind w:left="5040" w:hanging="360"/>
      </w:pPr>
      <w:rPr>
        <w:rFonts w:ascii="Symbol" w:hAnsi="Symbol" w:hint="default"/>
      </w:rPr>
    </w:lvl>
    <w:lvl w:ilvl="7" w:tplc="37B0E052" w:tentative="1">
      <w:start w:val="1"/>
      <w:numFmt w:val="bullet"/>
      <w:lvlText w:val="o"/>
      <w:lvlJc w:val="left"/>
      <w:pPr>
        <w:ind w:left="5760" w:hanging="360"/>
      </w:pPr>
      <w:rPr>
        <w:rFonts w:ascii="Courier New" w:hAnsi="Courier New" w:cs="Courier New" w:hint="default"/>
      </w:rPr>
    </w:lvl>
    <w:lvl w:ilvl="8" w:tplc="43A69154" w:tentative="1">
      <w:start w:val="1"/>
      <w:numFmt w:val="bullet"/>
      <w:lvlText w:val=""/>
      <w:lvlJc w:val="left"/>
      <w:pPr>
        <w:ind w:left="6480" w:hanging="360"/>
      </w:pPr>
      <w:rPr>
        <w:rFonts w:ascii="Wingdings" w:hAnsi="Wingdings" w:hint="default"/>
      </w:rPr>
    </w:lvl>
  </w:abstractNum>
  <w:abstractNum w:abstractNumId="94" w15:restartNumberingAfterBreak="0">
    <w:nsid w:val="6B660249"/>
    <w:multiLevelType w:val="hybridMultilevel"/>
    <w:tmpl w:val="F1EC907A"/>
    <w:lvl w:ilvl="0" w:tplc="5F967C54">
      <w:start w:val="1"/>
      <w:numFmt w:val="lowerLetter"/>
      <w:lvlText w:val="(%1)"/>
      <w:lvlJc w:val="left"/>
      <w:pPr>
        <w:ind w:left="497" w:hanging="360"/>
      </w:pPr>
      <w:rPr>
        <w:rFonts w:ascii="Arial" w:hAnsi="Arial" w:cs="Arial" w:hint="default"/>
        <w:b w:val="0"/>
        <w:i w:val="0"/>
        <w:strike w:val="0"/>
        <w:color w:val="auto"/>
        <w:sz w:val="20"/>
      </w:rPr>
    </w:lvl>
    <w:lvl w:ilvl="1" w:tplc="29CE21D6" w:tentative="1">
      <w:start w:val="1"/>
      <w:numFmt w:val="lowerLetter"/>
      <w:lvlText w:val="%2."/>
      <w:lvlJc w:val="left"/>
      <w:pPr>
        <w:ind w:left="1217" w:hanging="360"/>
      </w:pPr>
    </w:lvl>
    <w:lvl w:ilvl="2" w:tplc="6ECE3220" w:tentative="1">
      <w:start w:val="1"/>
      <w:numFmt w:val="lowerRoman"/>
      <w:lvlText w:val="%3."/>
      <w:lvlJc w:val="right"/>
      <w:pPr>
        <w:ind w:left="1937" w:hanging="180"/>
      </w:pPr>
    </w:lvl>
    <w:lvl w:ilvl="3" w:tplc="54CEB37E" w:tentative="1">
      <w:start w:val="1"/>
      <w:numFmt w:val="decimal"/>
      <w:lvlText w:val="%4."/>
      <w:lvlJc w:val="left"/>
      <w:pPr>
        <w:ind w:left="2657" w:hanging="360"/>
      </w:pPr>
    </w:lvl>
    <w:lvl w:ilvl="4" w:tplc="9A288144" w:tentative="1">
      <w:start w:val="1"/>
      <w:numFmt w:val="lowerLetter"/>
      <w:lvlText w:val="%5."/>
      <w:lvlJc w:val="left"/>
      <w:pPr>
        <w:ind w:left="3377" w:hanging="360"/>
      </w:pPr>
    </w:lvl>
    <w:lvl w:ilvl="5" w:tplc="8FF8BCE4" w:tentative="1">
      <w:start w:val="1"/>
      <w:numFmt w:val="lowerRoman"/>
      <w:lvlText w:val="%6."/>
      <w:lvlJc w:val="right"/>
      <w:pPr>
        <w:ind w:left="4097" w:hanging="180"/>
      </w:pPr>
    </w:lvl>
    <w:lvl w:ilvl="6" w:tplc="F092C1EC" w:tentative="1">
      <w:start w:val="1"/>
      <w:numFmt w:val="decimal"/>
      <w:lvlText w:val="%7."/>
      <w:lvlJc w:val="left"/>
      <w:pPr>
        <w:ind w:left="4817" w:hanging="360"/>
      </w:pPr>
    </w:lvl>
    <w:lvl w:ilvl="7" w:tplc="1534E430" w:tentative="1">
      <w:start w:val="1"/>
      <w:numFmt w:val="lowerLetter"/>
      <w:lvlText w:val="%8."/>
      <w:lvlJc w:val="left"/>
      <w:pPr>
        <w:ind w:left="5537" w:hanging="360"/>
      </w:pPr>
    </w:lvl>
    <w:lvl w:ilvl="8" w:tplc="892A8A1E" w:tentative="1">
      <w:start w:val="1"/>
      <w:numFmt w:val="lowerRoman"/>
      <w:lvlText w:val="%9."/>
      <w:lvlJc w:val="right"/>
      <w:pPr>
        <w:ind w:left="6257" w:hanging="180"/>
      </w:pPr>
    </w:lvl>
  </w:abstractNum>
  <w:abstractNum w:abstractNumId="95" w15:restartNumberingAfterBreak="0">
    <w:nsid w:val="6C3B5F0B"/>
    <w:multiLevelType w:val="hybridMultilevel"/>
    <w:tmpl w:val="225A625C"/>
    <w:lvl w:ilvl="0" w:tplc="00B8CFEC">
      <w:start w:val="1"/>
      <w:numFmt w:val="lowerLetter"/>
      <w:lvlText w:val="(%1)"/>
      <w:lvlJc w:val="left"/>
      <w:pPr>
        <w:ind w:left="780" w:hanging="360"/>
      </w:pPr>
      <w:rPr>
        <w:rFonts w:cs="Times New Roman" w:hint="default"/>
      </w:rPr>
    </w:lvl>
    <w:lvl w:ilvl="1" w:tplc="0C090019" w:tentative="1">
      <w:start w:val="1"/>
      <w:numFmt w:val="lowerLetter"/>
      <w:lvlText w:val="%2."/>
      <w:lvlJc w:val="left"/>
      <w:pPr>
        <w:ind w:left="1500" w:hanging="360"/>
      </w:pPr>
      <w:rPr>
        <w:rFonts w:cs="Times New Roman"/>
      </w:rPr>
    </w:lvl>
    <w:lvl w:ilvl="2" w:tplc="0C09001B" w:tentative="1">
      <w:start w:val="1"/>
      <w:numFmt w:val="lowerRoman"/>
      <w:lvlText w:val="%3."/>
      <w:lvlJc w:val="right"/>
      <w:pPr>
        <w:ind w:left="2220" w:hanging="180"/>
      </w:pPr>
      <w:rPr>
        <w:rFonts w:cs="Times New Roman"/>
      </w:rPr>
    </w:lvl>
    <w:lvl w:ilvl="3" w:tplc="0C09000F" w:tentative="1">
      <w:start w:val="1"/>
      <w:numFmt w:val="decimal"/>
      <w:lvlText w:val="%4."/>
      <w:lvlJc w:val="left"/>
      <w:pPr>
        <w:ind w:left="2940" w:hanging="360"/>
      </w:pPr>
      <w:rPr>
        <w:rFonts w:cs="Times New Roman"/>
      </w:rPr>
    </w:lvl>
    <w:lvl w:ilvl="4" w:tplc="0C090019" w:tentative="1">
      <w:start w:val="1"/>
      <w:numFmt w:val="lowerLetter"/>
      <w:lvlText w:val="%5."/>
      <w:lvlJc w:val="left"/>
      <w:pPr>
        <w:ind w:left="3660" w:hanging="360"/>
      </w:pPr>
      <w:rPr>
        <w:rFonts w:cs="Times New Roman"/>
      </w:rPr>
    </w:lvl>
    <w:lvl w:ilvl="5" w:tplc="0C09001B" w:tentative="1">
      <w:start w:val="1"/>
      <w:numFmt w:val="lowerRoman"/>
      <w:lvlText w:val="%6."/>
      <w:lvlJc w:val="right"/>
      <w:pPr>
        <w:ind w:left="4380" w:hanging="180"/>
      </w:pPr>
      <w:rPr>
        <w:rFonts w:cs="Times New Roman"/>
      </w:rPr>
    </w:lvl>
    <w:lvl w:ilvl="6" w:tplc="0C09000F" w:tentative="1">
      <w:start w:val="1"/>
      <w:numFmt w:val="decimal"/>
      <w:lvlText w:val="%7."/>
      <w:lvlJc w:val="left"/>
      <w:pPr>
        <w:ind w:left="5100" w:hanging="360"/>
      </w:pPr>
      <w:rPr>
        <w:rFonts w:cs="Times New Roman"/>
      </w:rPr>
    </w:lvl>
    <w:lvl w:ilvl="7" w:tplc="0C090019" w:tentative="1">
      <w:start w:val="1"/>
      <w:numFmt w:val="lowerLetter"/>
      <w:lvlText w:val="%8."/>
      <w:lvlJc w:val="left"/>
      <w:pPr>
        <w:ind w:left="5820" w:hanging="360"/>
      </w:pPr>
      <w:rPr>
        <w:rFonts w:cs="Times New Roman"/>
      </w:rPr>
    </w:lvl>
    <w:lvl w:ilvl="8" w:tplc="0C09001B" w:tentative="1">
      <w:start w:val="1"/>
      <w:numFmt w:val="lowerRoman"/>
      <w:lvlText w:val="%9."/>
      <w:lvlJc w:val="right"/>
      <w:pPr>
        <w:ind w:left="6540" w:hanging="180"/>
      </w:pPr>
      <w:rPr>
        <w:rFonts w:cs="Times New Roman"/>
      </w:rPr>
    </w:lvl>
  </w:abstractNum>
  <w:abstractNum w:abstractNumId="96" w15:restartNumberingAfterBreak="0">
    <w:nsid w:val="6E3A6449"/>
    <w:multiLevelType w:val="multilevel"/>
    <w:tmpl w:val="BD0287F0"/>
    <w:numStyleLink w:val="Numberedpara1"/>
  </w:abstractNum>
  <w:abstractNum w:abstractNumId="97" w15:restartNumberingAfterBreak="0">
    <w:nsid w:val="6EC6797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6F69648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7008330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70314592"/>
    <w:multiLevelType w:val="hybridMultilevel"/>
    <w:tmpl w:val="897610A0"/>
    <w:lvl w:ilvl="0" w:tplc="896802DA">
      <w:start w:val="1"/>
      <w:numFmt w:val="lowerLetter"/>
      <w:lvlText w:val="%1."/>
      <w:lvlJc w:val="left"/>
      <w:pPr>
        <w:ind w:left="720" w:hanging="360"/>
      </w:pPr>
    </w:lvl>
    <w:lvl w:ilvl="1" w:tplc="B3E01A72" w:tentative="1">
      <w:start w:val="1"/>
      <w:numFmt w:val="lowerLetter"/>
      <w:lvlText w:val="%2."/>
      <w:lvlJc w:val="left"/>
      <w:pPr>
        <w:ind w:left="1440" w:hanging="360"/>
      </w:pPr>
    </w:lvl>
    <w:lvl w:ilvl="2" w:tplc="D458BBD0" w:tentative="1">
      <w:start w:val="1"/>
      <w:numFmt w:val="lowerRoman"/>
      <w:lvlText w:val="%3."/>
      <w:lvlJc w:val="right"/>
      <w:pPr>
        <w:ind w:left="2160" w:hanging="180"/>
      </w:pPr>
    </w:lvl>
    <w:lvl w:ilvl="3" w:tplc="BD4245F2" w:tentative="1">
      <w:start w:val="1"/>
      <w:numFmt w:val="decimal"/>
      <w:lvlText w:val="%4."/>
      <w:lvlJc w:val="left"/>
      <w:pPr>
        <w:ind w:left="2880" w:hanging="360"/>
      </w:pPr>
    </w:lvl>
    <w:lvl w:ilvl="4" w:tplc="DE2CBE78" w:tentative="1">
      <w:start w:val="1"/>
      <w:numFmt w:val="lowerLetter"/>
      <w:lvlText w:val="%5."/>
      <w:lvlJc w:val="left"/>
      <w:pPr>
        <w:ind w:left="3600" w:hanging="360"/>
      </w:pPr>
    </w:lvl>
    <w:lvl w:ilvl="5" w:tplc="80385FDE" w:tentative="1">
      <w:start w:val="1"/>
      <w:numFmt w:val="lowerRoman"/>
      <w:lvlText w:val="%6."/>
      <w:lvlJc w:val="right"/>
      <w:pPr>
        <w:ind w:left="4320" w:hanging="180"/>
      </w:pPr>
    </w:lvl>
    <w:lvl w:ilvl="6" w:tplc="41C46CDE" w:tentative="1">
      <w:start w:val="1"/>
      <w:numFmt w:val="decimal"/>
      <w:lvlText w:val="%7."/>
      <w:lvlJc w:val="left"/>
      <w:pPr>
        <w:ind w:left="5040" w:hanging="360"/>
      </w:pPr>
    </w:lvl>
    <w:lvl w:ilvl="7" w:tplc="F29873C2" w:tentative="1">
      <w:start w:val="1"/>
      <w:numFmt w:val="lowerLetter"/>
      <w:lvlText w:val="%8."/>
      <w:lvlJc w:val="left"/>
      <w:pPr>
        <w:ind w:left="5760" w:hanging="360"/>
      </w:pPr>
    </w:lvl>
    <w:lvl w:ilvl="8" w:tplc="6264FCFE" w:tentative="1">
      <w:start w:val="1"/>
      <w:numFmt w:val="lowerRoman"/>
      <w:lvlText w:val="%9."/>
      <w:lvlJc w:val="right"/>
      <w:pPr>
        <w:ind w:left="6480" w:hanging="180"/>
      </w:pPr>
    </w:lvl>
  </w:abstractNum>
  <w:abstractNum w:abstractNumId="101" w15:restartNumberingAfterBreak="0">
    <w:nsid w:val="72131179"/>
    <w:multiLevelType w:val="hybridMultilevel"/>
    <w:tmpl w:val="20389078"/>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39154DC"/>
    <w:multiLevelType w:val="multilevel"/>
    <w:tmpl w:val="30707DF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ascii="Arial" w:hAnsi="Arial" w:cs="Arial" w:hint="default"/>
        <w:b w:val="0"/>
        <w:i w:val="0"/>
        <w:sz w:val="20"/>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73C52E06"/>
    <w:multiLevelType w:val="hybridMultilevel"/>
    <w:tmpl w:val="065671AE"/>
    <w:lvl w:ilvl="0" w:tplc="FFFFFFFF">
      <w:start w:val="1"/>
      <w:numFmt w:val="lowerLetter"/>
      <w:lvlText w:val="(%1)"/>
      <w:lvlJc w:val="left"/>
      <w:pPr>
        <w:ind w:left="720" w:hanging="360"/>
      </w:pPr>
      <w:rPr>
        <w:rFonts w:ascii="Arial" w:hAnsi="Arial" w:cs="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4041D20"/>
    <w:multiLevelType w:val="hybridMultilevel"/>
    <w:tmpl w:val="F0E2C544"/>
    <w:lvl w:ilvl="0" w:tplc="0C090019">
      <w:start w:val="1"/>
      <w:numFmt w:val="lowerRoman"/>
      <w:lvlText w:val="%1)"/>
      <w:lvlJc w:val="left"/>
      <w:pPr>
        <w:ind w:left="1346" w:hanging="720"/>
      </w:pPr>
      <w:rPr>
        <w:rFonts w:asciiTheme="minorHAnsi" w:hAnsiTheme="minorHAnsi" w:cstheme="minorBidi" w:hint="default"/>
        <w:color w:val="auto"/>
      </w:rPr>
    </w:lvl>
    <w:lvl w:ilvl="1" w:tplc="0C090019" w:tentative="1">
      <w:start w:val="1"/>
      <w:numFmt w:val="lowerLetter"/>
      <w:lvlText w:val="%2."/>
      <w:lvlJc w:val="left"/>
      <w:pPr>
        <w:ind w:left="1706" w:hanging="360"/>
      </w:pPr>
    </w:lvl>
    <w:lvl w:ilvl="2" w:tplc="0C09001B" w:tentative="1">
      <w:start w:val="1"/>
      <w:numFmt w:val="lowerRoman"/>
      <w:lvlText w:val="%3."/>
      <w:lvlJc w:val="right"/>
      <w:pPr>
        <w:ind w:left="2426" w:hanging="180"/>
      </w:pPr>
    </w:lvl>
    <w:lvl w:ilvl="3" w:tplc="0C09000F" w:tentative="1">
      <w:start w:val="1"/>
      <w:numFmt w:val="decimal"/>
      <w:lvlText w:val="%4."/>
      <w:lvlJc w:val="left"/>
      <w:pPr>
        <w:ind w:left="3146" w:hanging="360"/>
      </w:pPr>
    </w:lvl>
    <w:lvl w:ilvl="4" w:tplc="0C090019" w:tentative="1">
      <w:start w:val="1"/>
      <w:numFmt w:val="lowerLetter"/>
      <w:lvlText w:val="%5."/>
      <w:lvlJc w:val="left"/>
      <w:pPr>
        <w:ind w:left="3866" w:hanging="360"/>
      </w:pPr>
    </w:lvl>
    <w:lvl w:ilvl="5" w:tplc="0C09001B" w:tentative="1">
      <w:start w:val="1"/>
      <w:numFmt w:val="lowerRoman"/>
      <w:lvlText w:val="%6."/>
      <w:lvlJc w:val="right"/>
      <w:pPr>
        <w:ind w:left="4586" w:hanging="180"/>
      </w:pPr>
    </w:lvl>
    <w:lvl w:ilvl="6" w:tplc="0C09000F" w:tentative="1">
      <w:start w:val="1"/>
      <w:numFmt w:val="decimal"/>
      <w:lvlText w:val="%7."/>
      <w:lvlJc w:val="left"/>
      <w:pPr>
        <w:ind w:left="5306" w:hanging="360"/>
      </w:pPr>
    </w:lvl>
    <w:lvl w:ilvl="7" w:tplc="0C090019" w:tentative="1">
      <w:start w:val="1"/>
      <w:numFmt w:val="lowerLetter"/>
      <w:lvlText w:val="%8."/>
      <w:lvlJc w:val="left"/>
      <w:pPr>
        <w:ind w:left="6026" w:hanging="360"/>
      </w:pPr>
    </w:lvl>
    <w:lvl w:ilvl="8" w:tplc="0C09001B" w:tentative="1">
      <w:start w:val="1"/>
      <w:numFmt w:val="lowerRoman"/>
      <w:lvlText w:val="%9."/>
      <w:lvlJc w:val="right"/>
      <w:pPr>
        <w:ind w:left="6746" w:hanging="180"/>
      </w:pPr>
    </w:lvl>
  </w:abstractNum>
  <w:abstractNum w:abstractNumId="105" w15:restartNumberingAfterBreak="0">
    <w:nsid w:val="7610255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76113E0B"/>
    <w:multiLevelType w:val="hybridMultilevel"/>
    <w:tmpl w:val="81F62D16"/>
    <w:lvl w:ilvl="0" w:tplc="729C6C80">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07" w15:restartNumberingAfterBreak="0">
    <w:nsid w:val="775967A2"/>
    <w:multiLevelType w:val="hybridMultilevel"/>
    <w:tmpl w:val="6F7C67F6"/>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A0E2F6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7B9F53A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7E4564B3"/>
    <w:multiLevelType w:val="multilevel"/>
    <w:tmpl w:val="3988A2D6"/>
    <w:numStyleLink w:val="MyDocList"/>
  </w:abstractNum>
  <w:abstractNum w:abstractNumId="111" w15:restartNumberingAfterBreak="0">
    <w:nsid w:val="7F7212FA"/>
    <w:multiLevelType w:val="hybridMultilevel"/>
    <w:tmpl w:val="8F542416"/>
    <w:lvl w:ilvl="0" w:tplc="00B8CFEC">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32"/>
  </w:num>
  <w:num w:numId="2">
    <w:abstractNumId w:val="15"/>
  </w:num>
  <w:num w:numId="3">
    <w:abstractNumId w:val="53"/>
  </w:num>
  <w:num w:numId="4">
    <w:abstractNumId w:val="16"/>
  </w:num>
  <w:num w:numId="5">
    <w:abstractNumId w:val="10"/>
  </w:num>
  <w:num w:numId="6">
    <w:abstractNumId w:val="21"/>
  </w:num>
  <w:num w:numId="7">
    <w:abstractNumId w:val="60"/>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47"/>
  </w:num>
  <w:num w:numId="9">
    <w:abstractNumId w:val="67"/>
  </w:num>
  <w:num w:numId="10">
    <w:abstractNumId w:val="83"/>
  </w:num>
  <w:num w:numId="11">
    <w:abstractNumId w:val="25"/>
  </w:num>
  <w:num w:numId="12">
    <w:abstractNumId w:val="50"/>
  </w:num>
  <w:num w:numId="13">
    <w:abstractNumId w:val="89"/>
  </w:num>
  <w:num w:numId="14">
    <w:abstractNumId w:val="110"/>
  </w:num>
  <w:num w:numId="15">
    <w:abstractNumId w:val="86"/>
    <w:lvlOverride w:ilvl="0">
      <w:lvl w:ilvl="0">
        <w:start w:val="1"/>
        <w:numFmt w:val="lowerLetter"/>
        <w:lvlText w:val="(%1)"/>
        <w:lvlJc w:val="left"/>
        <w:pPr>
          <w:ind w:left="567" w:hanging="567"/>
        </w:pPr>
        <w:rPr>
          <w:rFonts w:asciiTheme="minorHAnsi" w:eastAsiaTheme="minorEastAsia" w:hAnsiTheme="minorHAnsi" w:cstheme="minorBidi"/>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30"/>
  </w:num>
  <w:num w:numId="17">
    <w:abstractNumId w:val="93"/>
  </w:num>
  <w:num w:numId="18">
    <w:abstractNumId w:val="40"/>
  </w:num>
  <w:num w:numId="19">
    <w:abstractNumId w:val="1"/>
  </w:num>
  <w:num w:numId="20">
    <w:abstractNumId w:val="88"/>
  </w:num>
  <w:num w:numId="21">
    <w:abstractNumId w:val="61"/>
  </w:num>
  <w:num w:numId="22">
    <w:abstractNumId w:val="23"/>
  </w:num>
  <w:num w:numId="23">
    <w:abstractNumId w:val="77"/>
  </w:num>
  <w:num w:numId="24">
    <w:abstractNumId w:val="70"/>
  </w:num>
  <w:num w:numId="25">
    <w:abstractNumId w:val="13"/>
  </w:num>
  <w:num w:numId="26">
    <w:abstractNumId w:val="33"/>
  </w:num>
  <w:num w:numId="27">
    <w:abstractNumId w:val="62"/>
  </w:num>
  <w:num w:numId="28">
    <w:abstractNumId w:val="71"/>
  </w:num>
  <w:num w:numId="29">
    <w:abstractNumId w:val="4"/>
  </w:num>
  <w:num w:numId="30">
    <w:abstractNumId w:val="69"/>
  </w:num>
  <w:num w:numId="31">
    <w:abstractNumId w:val="3"/>
  </w:num>
  <w:num w:numId="32">
    <w:abstractNumId w:val="92"/>
  </w:num>
  <w:num w:numId="33">
    <w:abstractNumId w:val="54"/>
  </w:num>
  <w:num w:numId="34">
    <w:abstractNumId w:val="100"/>
  </w:num>
  <w:num w:numId="35">
    <w:abstractNumId w:val="18"/>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52"/>
  </w:num>
  <w:num w:numId="40">
    <w:abstractNumId w:val="49"/>
  </w:num>
  <w:num w:numId="41">
    <w:abstractNumId w:val="94"/>
  </w:num>
  <w:num w:numId="42">
    <w:abstractNumId w:val="84"/>
  </w:num>
  <w:num w:numId="43">
    <w:abstractNumId w:val="65"/>
  </w:num>
  <w:num w:numId="44">
    <w:abstractNumId w:val="42"/>
  </w:num>
  <w:num w:numId="45">
    <w:abstractNumId w:val="65"/>
  </w:num>
  <w:num w:numId="46">
    <w:abstractNumId w:val="65"/>
  </w:num>
  <w:num w:numId="47">
    <w:abstractNumId w:val="65"/>
  </w:num>
  <w:num w:numId="48">
    <w:abstractNumId w:val="65"/>
  </w:num>
  <w:num w:numId="49">
    <w:abstractNumId w:val="65"/>
  </w:num>
  <w:num w:numId="50">
    <w:abstractNumId w:val="65"/>
  </w:num>
  <w:num w:numId="51">
    <w:abstractNumId w:val="65"/>
  </w:num>
  <w:num w:numId="52">
    <w:abstractNumId w:val="11"/>
  </w:num>
  <w:num w:numId="53">
    <w:abstractNumId w:val="87"/>
  </w:num>
  <w:num w:numId="54">
    <w:abstractNumId w:val="65"/>
  </w:num>
  <w:num w:numId="55">
    <w:abstractNumId w:val="65"/>
  </w:num>
  <w:num w:numId="56">
    <w:abstractNumId w:val="65"/>
  </w:num>
  <w:num w:numId="57">
    <w:abstractNumId w:val="65"/>
  </w:num>
  <w:num w:numId="58">
    <w:abstractNumId w:val="65"/>
  </w:num>
  <w:num w:numId="59">
    <w:abstractNumId w:val="65"/>
  </w:num>
  <w:num w:numId="60">
    <w:abstractNumId w:val="65"/>
  </w:num>
  <w:num w:numId="61">
    <w:abstractNumId w:val="65"/>
  </w:num>
  <w:num w:numId="62">
    <w:abstractNumId w:val="65"/>
  </w:num>
  <w:num w:numId="63">
    <w:abstractNumId w:val="65"/>
  </w:num>
  <w:num w:numId="64">
    <w:abstractNumId w:val="65"/>
  </w:num>
  <w:num w:numId="65">
    <w:abstractNumId w:val="65"/>
  </w:num>
  <w:num w:numId="66">
    <w:abstractNumId w:val="65"/>
  </w:num>
  <w:num w:numId="67">
    <w:abstractNumId w:val="65"/>
  </w:num>
  <w:num w:numId="68">
    <w:abstractNumId w:val="65"/>
  </w:num>
  <w:num w:numId="69">
    <w:abstractNumId w:val="65"/>
  </w:num>
  <w:num w:numId="70">
    <w:abstractNumId w:val="65"/>
  </w:num>
  <w:num w:numId="71">
    <w:abstractNumId w:val="65"/>
  </w:num>
  <w:num w:numId="72">
    <w:abstractNumId w:val="65"/>
  </w:num>
  <w:num w:numId="73">
    <w:abstractNumId w:val="65"/>
  </w:num>
  <w:num w:numId="74">
    <w:abstractNumId w:val="65"/>
  </w:num>
  <w:num w:numId="75">
    <w:abstractNumId w:val="65"/>
  </w:num>
  <w:num w:numId="76">
    <w:abstractNumId w:val="65"/>
  </w:num>
  <w:num w:numId="77">
    <w:abstractNumId w:val="65"/>
  </w:num>
  <w:num w:numId="78">
    <w:abstractNumId w:val="65"/>
  </w:num>
  <w:num w:numId="79">
    <w:abstractNumId w:val="65"/>
  </w:num>
  <w:num w:numId="80">
    <w:abstractNumId w:val="65"/>
  </w:num>
  <w:num w:numId="81">
    <w:abstractNumId w:val="65"/>
  </w:num>
  <w:num w:numId="82">
    <w:abstractNumId w:val="65"/>
  </w:num>
  <w:num w:numId="83">
    <w:abstractNumId w:val="17"/>
  </w:num>
  <w:num w:numId="84">
    <w:abstractNumId w:val="43"/>
  </w:num>
  <w:num w:numId="85">
    <w:abstractNumId w:val="65"/>
  </w:num>
  <w:num w:numId="86">
    <w:abstractNumId w:val="65"/>
  </w:num>
  <w:num w:numId="87">
    <w:abstractNumId w:val="105"/>
  </w:num>
  <w:num w:numId="88">
    <w:abstractNumId w:val="28"/>
  </w:num>
  <w:num w:numId="89">
    <w:abstractNumId w:val="55"/>
  </w:num>
  <w:num w:numId="90">
    <w:abstractNumId w:val="24"/>
  </w:num>
  <w:num w:numId="91">
    <w:abstractNumId w:val="108"/>
  </w:num>
  <w:num w:numId="92">
    <w:abstractNumId w:val="12"/>
  </w:num>
  <w:num w:numId="93">
    <w:abstractNumId w:val="97"/>
  </w:num>
  <w:num w:numId="94">
    <w:abstractNumId w:val="98"/>
  </w:num>
  <w:num w:numId="95">
    <w:abstractNumId w:val="80"/>
  </w:num>
  <w:num w:numId="96">
    <w:abstractNumId w:val="37"/>
  </w:num>
  <w:num w:numId="97">
    <w:abstractNumId w:val="104"/>
  </w:num>
  <w:num w:numId="98">
    <w:abstractNumId w:val="35"/>
  </w:num>
  <w:num w:numId="99">
    <w:abstractNumId w:val="38"/>
  </w:num>
  <w:num w:numId="100">
    <w:abstractNumId w:val="2"/>
  </w:num>
  <w:num w:numId="101">
    <w:abstractNumId w:val="103"/>
  </w:num>
  <w:num w:numId="102">
    <w:abstractNumId w:val="96"/>
    <w:lvlOverride w:ilvl="0">
      <w:lvl w:ilvl="0">
        <w:start w:val="1"/>
        <w:numFmt w:val="decimal"/>
        <w:lvlText w:val="(%1)"/>
        <w:lvlJc w:val="left"/>
        <w:pPr>
          <w:tabs>
            <w:tab w:val="num" w:pos="851"/>
          </w:tabs>
          <w:ind w:left="851" w:hanging="851"/>
        </w:pPr>
        <w:rPr>
          <w:rFonts w:hint="default"/>
          <w:sz w:val="22"/>
          <w:szCs w:val="22"/>
        </w:rPr>
      </w:lvl>
    </w:lvlOverride>
    <w:lvlOverride w:ilvl="1">
      <w:lvl w:ilvl="1">
        <w:start w:val="1"/>
        <w:numFmt w:val="lowerLetter"/>
        <w:lvlText w:val="%2)"/>
        <w:lvlJc w:val="left"/>
        <w:pPr>
          <w:tabs>
            <w:tab w:val="num" w:pos="1361"/>
          </w:tabs>
          <w:ind w:left="1361" w:hanging="51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03">
    <w:abstractNumId w:val="64"/>
  </w:num>
  <w:num w:numId="104">
    <w:abstractNumId w:val="73"/>
  </w:num>
  <w:num w:numId="105">
    <w:abstractNumId w:val="22"/>
  </w:num>
  <w:num w:numId="106">
    <w:abstractNumId w:val="20"/>
  </w:num>
  <w:num w:numId="107">
    <w:abstractNumId w:val="31"/>
  </w:num>
  <w:num w:numId="108">
    <w:abstractNumId w:val="5"/>
  </w:num>
  <w:num w:numId="109">
    <w:abstractNumId w:val="106"/>
  </w:num>
  <w:num w:numId="110">
    <w:abstractNumId w:val="68"/>
  </w:num>
  <w:num w:numId="111">
    <w:abstractNumId w:val="72"/>
  </w:num>
  <w:num w:numId="112">
    <w:abstractNumId w:val="90"/>
  </w:num>
  <w:num w:numId="113">
    <w:abstractNumId w:val="86"/>
    <w:lvlOverride w:ilvl="0">
      <w:lvl w:ilvl="0">
        <w:start w:val="1"/>
        <w:numFmt w:val="lowerLetter"/>
        <w:lvlText w:val="(%1)"/>
        <w:lvlJc w:val="left"/>
        <w:pPr>
          <w:ind w:left="567" w:hanging="567"/>
        </w:pPr>
        <w:rPr>
          <w:rFonts w:asciiTheme="minorHAnsi" w:eastAsiaTheme="minorEastAsia" w:hAnsiTheme="minorHAnsi" w:cstheme="minorBidi"/>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4">
    <w:abstractNumId w:val="86"/>
    <w:lvlOverride w:ilvl="0">
      <w:lvl w:ilvl="0">
        <w:start w:val="1"/>
        <w:numFmt w:val="lowerLetter"/>
        <w:lvlText w:val="(%1)"/>
        <w:lvlJc w:val="left"/>
        <w:pPr>
          <w:ind w:left="567" w:hanging="567"/>
        </w:pPr>
        <w:rPr>
          <w:rFonts w:asciiTheme="minorHAnsi" w:eastAsiaTheme="minorEastAsia" w:hAnsiTheme="minorHAnsi" w:cstheme="minorBidi"/>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5">
    <w:abstractNumId w:val="66"/>
  </w:num>
  <w:num w:numId="116">
    <w:abstractNumId w:val="9"/>
  </w:num>
  <w:num w:numId="117">
    <w:abstractNumId w:val="56"/>
  </w:num>
  <w:num w:numId="118">
    <w:abstractNumId w:val="102"/>
  </w:num>
  <w:num w:numId="119">
    <w:abstractNumId w:val="39"/>
  </w:num>
  <w:num w:numId="120">
    <w:abstractNumId w:val="6"/>
  </w:num>
  <w:num w:numId="121">
    <w:abstractNumId w:val="48"/>
  </w:num>
  <w:num w:numId="122">
    <w:abstractNumId w:val="46"/>
  </w:num>
  <w:num w:numId="123">
    <w:abstractNumId w:val="81"/>
  </w:num>
  <w:num w:numId="124">
    <w:abstractNumId w:val="59"/>
  </w:num>
  <w:num w:numId="125">
    <w:abstractNumId w:val="79"/>
  </w:num>
  <w:num w:numId="126">
    <w:abstractNumId w:val="58"/>
  </w:num>
  <w:num w:numId="127">
    <w:abstractNumId w:val="107"/>
  </w:num>
  <w:num w:numId="128">
    <w:abstractNumId w:val="82"/>
  </w:num>
  <w:num w:numId="129">
    <w:abstractNumId w:val="14"/>
  </w:num>
  <w:num w:numId="130">
    <w:abstractNumId w:val="101"/>
  </w:num>
  <w:num w:numId="131">
    <w:abstractNumId w:val="44"/>
  </w:num>
  <w:num w:numId="132">
    <w:abstractNumId w:val="75"/>
  </w:num>
  <w:num w:numId="133">
    <w:abstractNumId w:val="19"/>
  </w:num>
  <w:num w:numId="134">
    <w:abstractNumId w:val="8"/>
  </w:num>
  <w:num w:numId="135">
    <w:abstractNumId w:val="26"/>
  </w:num>
  <w:num w:numId="136">
    <w:abstractNumId w:val="95"/>
  </w:num>
  <w:num w:numId="137">
    <w:abstractNumId w:val="57"/>
  </w:num>
  <w:num w:numId="138">
    <w:abstractNumId w:val="111"/>
  </w:num>
  <w:num w:numId="139">
    <w:abstractNumId w:val="41"/>
  </w:num>
  <w:num w:numId="140">
    <w:abstractNumId w:val="51"/>
  </w:num>
  <w:num w:numId="141">
    <w:abstractNumId w:val="76"/>
  </w:num>
  <w:num w:numId="142">
    <w:abstractNumId w:val="45"/>
  </w:num>
  <w:num w:numId="143">
    <w:abstractNumId w:val="78"/>
  </w:num>
  <w:num w:numId="144">
    <w:abstractNumId w:val="7"/>
  </w:num>
  <w:num w:numId="145">
    <w:abstractNumId w:val="99"/>
  </w:num>
  <w:num w:numId="146">
    <w:abstractNumId w:val="63"/>
  </w:num>
  <w:num w:numId="147">
    <w:abstractNumId w:val="36"/>
  </w:num>
  <w:num w:numId="148">
    <w:abstractNumId w:val="27"/>
  </w:num>
  <w:num w:numId="149">
    <w:abstractNumId w:val="29"/>
  </w:num>
  <w:num w:numId="150">
    <w:abstractNumId w:val="85"/>
  </w:num>
  <w:num w:numId="151">
    <w:abstractNumId w:val="109"/>
  </w:num>
  <w:num w:numId="152">
    <w:abstractNumId w:val="74"/>
  </w:num>
  <w:num w:numId="153">
    <w:abstractNumId w:val="91"/>
  </w:num>
  <w:num w:numId="154">
    <w:abstractNumId w:val="34"/>
  </w:num>
  <w:num w:numId="155">
    <w:abstractNumId w:val="16"/>
    <w:lvlOverride w:ilvl="0">
      <w:startOverride w:val="8"/>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0"/>
  </w:num>
  <w:num w:numId="157">
    <w:abstractNumId w:val="93"/>
  </w:num>
  <w:num w:numId="158">
    <w:abstractNumId w:val="40"/>
  </w:num>
  <w:num w:numId="159">
    <w:abstractNumId w:val="1"/>
  </w:num>
  <w:num w:numId="160">
    <w:abstractNumId w:val="88"/>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linkStyle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1A"/>
    <w:rsid w:val="00000519"/>
    <w:rsid w:val="0000144B"/>
    <w:rsid w:val="00001B42"/>
    <w:rsid w:val="00003384"/>
    <w:rsid w:val="000055E3"/>
    <w:rsid w:val="00006B99"/>
    <w:rsid w:val="000128A3"/>
    <w:rsid w:val="000174E7"/>
    <w:rsid w:val="0002166A"/>
    <w:rsid w:val="00022155"/>
    <w:rsid w:val="000234F1"/>
    <w:rsid w:val="00023F2A"/>
    <w:rsid w:val="00030650"/>
    <w:rsid w:val="0003263A"/>
    <w:rsid w:val="00037638"/>
    <w:rsid w:val="000376FB"/>
    <w:rsid w:val="00041F79"/>
    <w:rsid w:val="00042213"/>
    <w:rsid w:val="00044DF9"/>
    <w:rsid w:val="00052275"/>
    <w:rsid w:val="000527FB"/>
    <w:rsid w:val="00053A27"/>
    <w:rsid w:val="000558B1"/>
    <w:rsid w:val="000631E2"/>
    <w:rsid w:val="000641B6"/>
    <w:rsid w:val="00066FB2"/>
    <w:rsid w:val="00067E3F"/>
    <w:rsid w:val="00072A10"/>
    <w:rsid w:val="00075387"/>
    <w:rsid w:val="00086322"/>
    <w:rsid w:val="000871DA"/>
    <w:rsid w:val="00090187"/>
    <w:rsid w:val="00092F45"/>
    <w:rsid w:val="00094BBC"/>
    <w:rsid w:val="000957D7"/>
    <w:rsid w:val="00097F7C"/>
    <w:rsid w:val="000A20A9"/>
    <w:rsid w:val="000A20DD"/>
    <w:rsid w:val="000A232D"/>
    <w:rsid w:val="000A3635"/>
    <w:rsid w:val="000A3B49"/>
    <w:rsid w:val="000B1EB7"/>
    <w:rsid w:val="000B2BDE"/>
    <w:rsid w:val="000B54E6"/>
    <w:rsid w:val="000B5C0A"/>
    <w:rsid w:val="000C06E5"/>
    <w:rsid w:val="000C2885"/>
    <w:rsid w:val="000C392A"/>
    <w:rsid w:val="000C551D"/>
    <w:rsid w:val="000C5E16"/>
    <w:rsid w:val="000C5FF5"/>
    <w:rsid w:val="000D4B75"/>
    <w:rsid w:val="000E18DB"/>
    <w:rsid w:val="000E1F47"/>
    <w:rsid w:val="000E22EC"/>
    <w:rsid w:val="000E37E3"/>
    <w:rsid w:val="000E64C7"/>
    <w:rsid w:val="000F3FCD"/>
    <w:rsid w:val="000F66F7"/>
    <w:rsid w:val="000F68C4"/>
    <w:rsid w:val="00102E0C"/>
    <w:rsid w:val="001037E4"/>
    <w:rsid w:val="001049F8"/>
    <w:rsid w:val="001050A8"/>
    <w:rsid w:val="00107B32"/>
    <w:rsid w:val="00113697"/>
    <w:rsid w:val="001137C0"/>
    <w:rsid w:val="00115310"/>
    <w:rsid w:val="0012043B"/>
    <w:rsid w:val="001306DB"/>
    <w:rsid w:val="00131E71"/>
    <w:rsid w:val="0013715E"/>
    <w:rsid w:val="0014171C"/>
    <w:rsid w:val="00143F58"/>
    <w:rsid w:val="001449AA"/>
    <w:rsid w:val="00144A67"/>
    <w:rsid w:val="001618F1"/>
    <w:rsid w:val="00165359"/>
    <w:rsid w:val="00171168"/>
    <w:rsid w:val="00172A9E"/>
    <w:rsid w:val="00172C3B"/>
    <w:rsid w:val="00173250"/>
    <w:rsid w:val="00173A14"/>
    <w:rsid w:val="001774C9"/>
    <w:rsid w:val="00180FE9"/>
    <w:rsid w:val="0018168C"/>
    <w:rsid w:val="0018448B"/>
    <w:rsid w:val="00187140"/>
    <w:rsid w:val="00193919"/>
    <w:rsid w:val="001959AE"/>
    <w:rsid w:val="001A034E"/>
    <w:rsid w:val="001A1238"/>
    <w:rsid w:val="001A3CE7"/>
    <w:rsid w:val="001A48E3"/>
    <w:rsid w:val="001A6D5B"/>
    <w:rsid w:val="001A7140"/>
    <w:rsid w:val="001B2B21"/>
    <w:rsid w:val="001B5ACE"/>
    <w:rsid w:val="001C0D1D"/>
    <w:rsid w:val="001C0E8F"/>
    <w:rsid w:val="001C258E"/>
    <w:rsid w:val="001C5408"/>
    <w:rsid w:val="001C6DB8"/>
    <w:rsid w:val="001C6FD4"/>
    <w:rsid w:val="001C7869"/>
    <w:rsid w:val="001C7B81"/>
    <w:rsid w:val="001D013C"/>
    <w:rsid w:val="001D56E9"/>
    <w:rsid w:val="001D5C4D"/>
    <w:rsid w:val="001E0691"/>
    <w:rsid w:val="001E5463"/>
    <w:rsid w:val="001F06E9"/>
    <w:rsid w:val="001F248E"/>
    <w:rsid w:val="001F3FC2"/>
    <w:rsid w:val="001F468D"/>
    <w:rsid w:val="001F7F90"/>
    <w:rsid w:val="002019AA"/>
    <w:rsid w:val="002047E6"/>
    <w:rsid w:val="00204A46"/>
    <w:rsid w:val="0020599A"/>
    <w:rsid w:val="00210EC6"/>
    <w:rsid w:val="00211CB7"/>
    <w:rsid w:val="0021354B"/>
    <w:rsid w:val="002158BD"/>
    <w:rsid w:val="0021629B"/>
    <w:rsid w:val="00217B75"/>
    <w:rsid w:val="00220954"/>
    <w:rsid w:val="00222503"/>
    <w:rsid w:val="00226ED9"/>
    <w:rsid w:val="002303DC"/>
    <w:rsid w:val="0023134C"/>
    <w:rsid w:val="002313EE"/>
    <w:rsid w:val="002324F3"/>
    <w:rsid w:val="002347AD"/>
    <w:rsid w:val="00237CD5"/>
    <w:rsid w:val="00241F2B"/>
    <w:rsid w:val="00242484"/>
    <w:rsid w:val="002425F7"/>
    <w:rsid w:val="0024464D"/>
    <w:rsid w:val="0024604E"/>
    <w:rsid w:val="00247B1C"/>
    <w:rsid w:val="00253897"/>
    <w:rsid w:val="00253FC7"/>
    <w:rsid w:val="00254B8D"/>
    <w:rsid w:val="002567FA"/>
    <w:rsid w:val="00257778"/>
    <w:rsid w:val="002602E1"/>
    <w:rsid w:val="00260F19"/>
    <w:rsid w:val="00261019"/>
    <w:rsid w:val="002618F5"/>
    <w:rsid w:val="002632B8"/>
    <w:rsid w:val="00266344"/>
    <w:rsid w:val="002679E4"/>
    <w:rsid w:val="00267A2F"/>
    <w:rsid w:val="00271ED5"/>
    <w:rsid w:val="00273671"/>
    <w:rsid w:val="00273743"/>
    <w:rsid w:val="0027608C"/>
    <w:rsid w:val="00276D05"/>
    <w:rsid w:val="00276F65"/>
    <w:rsid w:val="00277456"/>
    <w:rsid w:val="002777F4"/>
    <w:rsid w:val="002809FE"/>
    <w:rsid w:val="00282388"/>
    <w:rsid w:val="00282403"/>
    <w:rsid w:val="00282B76"/>
    <w:rsid w:val="00282BE4"/>
    <w:rsid w:val="00283522"/>
    <w:rsid w:val="00285A27"/>
    <w:rsid w:val="00286C11"/>
    <w:rsid w:val="00291925"/>
    <w:rsid w:val="00291BCD"/>
    <w:rsid w:val="002A0D80"/>
    <w:rsid w:val="002A0FA8"/>
    <w:rsid w:val="002B1F73"/>
    <w:rsid w:val="002B235F"/>
    <w:rsid w:val="002B342B"/>
    <w:rsid w:val="002B69F6"/>
    <w:rsid w:val="002C4F93"/>
    <w:rsid w:val="002C6D10"/>
    <w:rsid w:val="002C79EE"/>
    <w:rsid w:val="002D04B4"/>
    <w:rsid w:val="002D0556"/>
    <w:rsid w:val="002D5B61"/>
    <w:rsid w:val="002D6744"/>
    <w:rsid w:val="002E0D4D"/>
    <w:rsid w:val="002E2B5E"/>
    <w:rsid w:val="002E308E"/>
    <w:rsid w:val="002E5470"/>
    <w:rsid w:val="002E6EBA"/>
    <w:rsid w:val="002F19CD"/>
    <w:rsid w:val="002F3165"/>
    <w:rsid w:val="002F52E4"/>
    <w:rsid w:val="002F735B"/>
    <w:rsid w:val="00304A83"/>
    <w:rsid w:val="003066BB"/>
    <w:rsid w:val="0031039D"/>
    <w:rsid w:val="003112E5"/>
    <w:rsid w:val="00311CDF"/>
    <w:rsid w:val="00312D3F"/>
    <w:rsid w:val="00313FC0"/>
    <w:rsid w:val="003150A1"/>
    <w:rsid w:val="003202A7"/>
    <w:rsid w:val="00320C86"/>
    <w:rsid w:val="00322115"/>
    <w:rsid w:val="00323C6F"/>
    <w:rsid w:val="003251D8"/>
    <w:rsid w:val="00325CD9"/>
    <w:rsid w:val="003262A1"/>
    <w:rsid w:val="00327326"/>
    <w:rsid w:val="00327C58"/>
    <w:rsid w:val="0033039D"/>
    <w:rsid w:val="00330B56"/>
    <w:rsid w:val="00331F04"/>
    <w:rsid w:val="00332CDD"/>
    <w:rsid w:val="003351C9"/>
    <w:rsid w:val="003365EF"/>
    <w:rsid w:val="00343666"/>
    <w:rsid w:val="00343A15"/>
    <w:rsid w:val="00347265"/>
    <w:rsid w:val="00347365"/>
    <w:rsid w:val="0034760D"/>
    <w:rsid w:val="0034770B"/>
    <w:rsid w:val="003507B9"/>
    <w:rsid w:val="00353092"/>
    <w:rsid w:val="00354232"/>
    <w:rsid w:val="003550C0"/>
    <w:rsid w:val="00357B2B"/>
    <w:rsid w:val="003602DC"/>
    <w:rsid w:val="0037042D"/>
    <w:rsid w:val="00374908"/>
    <w:rsid w:val="00376455"/>
    <w:rsid w:val="00376978"/>
    <w:rsid w:val="00381666"/>
    <w:rsid w:val="003817DE"/>
    <w:rsid w:val="003823B1"/>
    <w:rsid w:val="003852B0"/>
    <w:rsid w:val="00386EBA"/>
    <w:rsid w:val="00391A50"/>
    <w:rsid w:val="00393104"/>
    <w:rsid w:val="00396666"/>
    <w:rsid w:val="003A0521"/>
    <w:rsid w:val="003A2FEB"/>
    <w:rsid w:val="003A3A0D"/>
    <w:rsid w:val="003A49A7"/>
    <w:rsid w:val="003A5BDB"/>
    <w:rsid w:val="003A75E2"/>
    <w:rsid w:val="003B0151"/>
    <w:rsid w:val="003C1C17"/>
    <w:rsid w:val="003C3F7F"/>
    <w:rsid w:val="003D2DDB"/>
    <w:rsid w:val="003D2EED"/>
    <w:rsid w:val="003D3451"/>
    <w:rsid w:val="003D3AC3"/>
    <w:rsid w:val="003D64AC"/>
    <w:rsid w:val="003D6BE0"/>
    <w:rsid w:val="003E0C84"/>
    <w:rsid w:val="003E1517"/>
    <w:rsid w:val="003E296A"/>
    <w:rsid w:val="003E4008"/>
    <w:rsid w:val="003E5594"/>
    <w:rsid w:val="003F1CB1"/>
    <w:rsid w:val="003F5C21"/>
    <w:rsid w:val="004014AB"/>
    <w:rsid w:val="004018DF"/>
    <w:rsid w:val="0040343B"/>
    <w:rsid w:val="00406C5C"/>
    <w:rsid w:val="004072D9"/>
    <w:rsid w:val="00410642"/>
    <w:rsid w:val="0041082E"/>
    <w:rsid w:val="0041178B"/>
    <w:rsid w:val="00413185"/>
    <w:rsid w:val="004159A2"/>
    <w:rsid w:val="004203D8"/>
    <w:rsid w:val="004210AD"/>
    <w:rsid w:val="00423C47"/>
    <w:rsid w:val="00424038"/>
    <w:rsid w:val="00431ABF"/>
    <w:rsid w:val="00431B3F"/>
    <w:rsid w:val="004331E8"/>
    <w:rsid w:val="0043455E"/>
    <w:rsid w:val="00436047"/>
    <w:rsid w:val="00437677"/>
    <w:rsid w:val="0044528B"/>
    <w:rsid w:val="00445FAF"/>
    <w:rsid w:val="0045013C"/>
    <w:rsid w:val="00450B7A"/>
    <w:rsid w:val="0045493E"/>
    <w:rsid w:val="0045544E"/>
    <w:rsid w:val="00456322"/>
    <w:rsid w:val="00461269"/>
    <w:rsid w:val="004621F0"/>
    <w:rsid w:val="00462D25"/>
    <w:rsid w:val="0046326E"/>
    <w:rsid w:val="00466B32"/>
    <w:rsid w:val="00467FE0"/>
    <w:rsid w:val="00474F17"/>
    <w:rsid w:val="0047732B"/>
    <w:rsid w:val="00477B14"/>
    <w:rsid w:val="0048261A"/>
    <w:rsid w:val="004832AB"/>
    <w:rsid w:val="004852BF"/>
    <w:rsid w:val="00491521"/>
    <w:rsid w:val="00492D34"/>
    <w:rsid w:val="004931BD"/>
    <w:rsid w:val="004937B3"/>
    <w:rsid w:val="0049410D"/>
    <w:rsid w:val="00494463"/>
    <w:rsid w:val="00494D20"/>
    <w:rsid w:val="00496A93"/>
    <w:rsid w:val="004970A0"/>
    <w:rsid w:val="00497C46"/>
    <w:rsid w:val="004A0B59"/>
    <w:rsid w:val="004A16A5"/>
    <w:rsid w:val="004A43D8"/>
    <w:rsid w:val="004A4E4B"/>
    <w:rsid w:val="004A60FC"/>
    <w:rsid w:val="004B23FB"/>
    <w:rsid w:val="004B369E"/>
    <w:rsid w:val="004B4E5C"/>
    <w:rsid w:val="004B513C"/>
    <w:rsid w:val="004B6CEA"/>
    <w:rsid w:val="004B7A3E"/>
    <w:rsid w:val="004B7ABF"/>
    <w:rsid w:val="004C1FA4"/>
    <w:rsid w:val="004C3212"/>
    <w:rsid w:val="004C6067"/>
    <w:rsid w:val="004D4999"/>
    <w:rsid w:val="004D4DD1"/>
    <w:rsid w:val="004D5EB3"/>
    <w:rsid w:val="004E0534"/>
    <w:rsid w:val="004E065F"/>
    <w:rsid w:val="004E1A55"/>
    <w:rsid w:val="004E3B90"/>
    <w:rsid w:val="004E43FA"/>
    <w:rsid w:val="004F1918"/>
    <w:rsid w:val="004F3834"/>
    <w:rsid w:val="00500E41"/>
    <w:rsid w:val="005014ED"/>
    <w:rsid w:val="0050193B"/>
    <w:rsid w:val="00503142"/>
    <w:rsid w:val="00503C3D"/>
    <w:rsid w:val="005047D3"/>
    <w:rsid w:val="0050657D"/>
    <w:rsid w:val="00506A1A"/>
    <w:rsid w:val="00510538"/>
    <w:rsid w:val="005123A6"/>
    <w:rsid w:val="0051294B"/>
    <w:rsid w:val="00516070"/>
    <w:rsid w:val="005206FB"/>
    <w:rsid w:val="005211F3"/>
    <w:rsid w:val="005257A6"/>
    <w:rsid w:val="00526404"/>
    <w:rsid w:val="00526FDA"/>
    <w:rsid w:val="0053100C"/>
    <w:rsid w:val="00531668"/>
    <w:rsid w:val="00532EAE"/>
    <w:rsid w:val="0053437F"/>
    <w:rsid w:val="00535BDC"/>
    <w:rsid w:val="005416A2"/>
    <w:rsid w:val="00543032"/>
    <w:rsid w:val="00546B5D"/>
    <w:rsid w:val="00555B55"/>
    <w:rsid w:val="0055645C"/>
    <w:rsid w:val="005569FE"/>
    <w:rsid w:val="00560CA2"/>
    <w:rsid w:val="00567963"/>
    <w:rsid w:val="005701AC"/>
    <w:rsid w:val="00570804"/>
    <w:rsid w:val="005715C4"/>
    <w:rsid w:val="00571C24"/>
    <w:rsid w:val="00572A4E"/>
    <w:rsid w:val="00573762"/>
    <w:rsid w:val="00573875"/>
    <w:rsid w:val="0057723B"/>
    <w:rsid w:val="00580E5F"/>
    <w:rsid w:val="0058356A"/>
    <w:rsid w:val="00584A03"/>
    <w:rsid w:val="00585F8B"/>
    <w:rsid w:val="005913E1"/>
    <w:rsid w:val="00591D21"/>
    <w:rsid w:val="005927E5"/>
    <w:rsid w:val="005949BE"/>
    <w:rsid w:val="00596D45"/>
    <w:rsid w:val="005A05C2"/>
    <w:rsid w:val="005A0F33"/>
    <w:rsid w:val="005A306F"/>
    <w:rsid w:val="005A6EC2"/>
    <w:rsid w:val="005A77FA"/>
    <w:rsid w:val="005B2418"/>
    <w:rsid w:val="005B4BCF"/>
    <w:rsid w:val="005C0DEE"/>
    <w:rsid w:val="005C0F6A"/>
    <w:rsid w:val="005D2C3E"/>
    <w:rsid w:val="005D4599"/>
    <w:rsid w:val="005D6D0D"/>
    <w:rsid w:val="005E0F99"/>
    <w:rsid w:val="005E3532"/>
    <w:rsid w:val="005E57D4"/>
    <w:rsid w:val="005E7BF7"/>
    <w:rsid w:val="005F115A"/>
    <w:rsid w:val="005F2F90"/>
    <w:rsid w:val="005F4984"/>
    <w:rsid w:val="005F4AB9"/>
    <w:rsid w:val="006038B0"/>
    <w:rsid w:val="00605B7B"/>
    <w:rsid w:val="00606B6F"/>
    <w:rsid w:val="0061417A"/>
    <w:rsid w:val="00614DA0"/>
    <w:rsid w:val="0061570B"/>
    <w:rsid w:val="006202F0"/>
    <w:rsid w:val="00620DE1"/>
    <w:rsid w:val="0062119C"/>
    <w:rsid w:val="00621988"/>
    <w:rsid w:val="006255AD"/>
    <w:rsid w:val="0062641C"/>
    <w:rsid w:val="00631207"/>
    <w:rsid w:val="00634F65"/>
    <w:rsid w:val="0064099F"/>
    <w:rsid w:val="00641AF3"/>
    <w:rsid w:val="0064347E"/>
    <w:rsid w:val="00643F23"/>
    <w:rsid w:val="00644A8D"/>
    <w:rsid w:val="00654667"/>
    <w:rsid w:val="00655E46"/>
    <w:rsid w:val="00656C10"/>
    <w:rsid w:val="00656CE0"/>
    <w:rsid w:val="0066184B"/>
    <w:rsid w:val="0066321B"/>
    <w:rsid w:val="006634B8"/>
    <w:rsid w:val="00664242"/>
    <w:rsid w:val="006646ED"/>
    <w:rsid w:val="006666BB"/>
    <w:rsid w:val="0066782C"/>
    <w:rsid w:val="00673BB9"/>
    <w:rsid w:val="006744BC"/>
    <w:rsid w:val="00674E36"/>
    <w:rsid w:val="00675C56"/>
    <w:rsid w:val="0067658B"/>
    <w:rsid w:val="0067768D"/>
    <w:rsid w:val="00680669"/>
    <w:rsid w:val="00681705"/>
    <w:rsid w:val="006875D6"/>
    <w:rsid w:val="00687886"/>
    <w:rsid w:val="00690544"/>
    <w:rsid w:val="00691924"/>
    <w:rsid w:val="00692B38"/>
    <w:rsid w:val="006979E9"/>
    <w:rsid w:val="006A3F4F"/>
    <w:rsid w:val="006A3FA5"/>
    <w:rsid w:val="006A47A2"/>
    <w:rsid w:val="006A561E"/>
    <w:rsid w:val="006A6351"/>
    <w:rsid w:val="006A7002"/>
    <w:rsid w:val="006B0918"/>
    <w:rsid w:val="006B1CBE"/>
    <w:rsid w:val="006B73A5"/>
    <w:rsid w:val="006C0161"/>
    <w:rsid w:val="006C0FF2"/>
    <w:rsid w:val="006C11BC"/>
    <w:rsid w:val="006C1EDF"/>
    <w:rsid w:val="006D2298"/>
    <w:rsid w:val="006D2FEC"/>
    <w:rsid w:val="006D305E"/>
    <w:rsid w:val="006D60B5"/>
    <w:rsid w:val="006D62FE"/>
    <w:rsid w:val="006D7613"/>
    <w:rsid w:val="006E0A93"/>
    <w:rsid w:val="006E20E8"/>
    <w:rsid w:val="006E49EB"/>
    <w:rsid w:val="006E4F01"/>
    <w:rsid w:val="006F406E"/>
    <w:rsid w:val="006F4655"/>
    <w:rsid w:val="006F5C73"/>
    <w:rsid w:val="006F6F35"/>
    <w:rsid w:val="006F70EC"/>
    <w:rsid w:val="00702CB0"/>
    <w:rsid w:val="00704409"/>
    <w:rsid w:val="00706095"/>
    <w:rsid w:val="00710766"/>
    <w:rsid w:val="00711BD2"/>
    <w:rsid w:val="007132EF"/>
    <w:rsid w:val="007179B1"/>
    <w:rsid w:val="00720596"/>
    <w:rsid w:val="00720E00"/>
    <w:rsid w:val="007223EC"/>
    <w:rsid w:val="007233CB"/>
    <w:rsid w:val="007248C0"/>
    <w:rsid w:val="00725A4A"/>
    <w:rsid w:val="007279F0"/>
    <w:rsid w:val="00730B6E"/>
    <w:rsid w:val="007348AB"/>
    <w:rsid w:val="00734F0F"/>
    <w:rsid w:val="00744BF3"/>
    <w:rsid w:val="00745621"/>
    <w:rsid w:val="00745E38"/>
    <w:rsid w:val="00752FA4"/>
    <w:rsid w:val="007536A7"/>
    <w:rsid w:val="007540FF"/>
    <w:rsid w:val="0075510F"/>
    <w:rsid w:val="00755923"/>
    <w:rsid w:val="00756249"/>
    <w:rsid w:val="0076210A"/>
    <w:rsid w:val="00764BD5"/>
    <w:rsid w:val="00770C5C"/>
    <w:rsid w:val="007748E4"/>
    <w:rsid w:val="00777705"/>
    <w:rsid w:val="007778D9"/>
    <w:rsid w:val="00784231"/>
    <w:rsid w:val="0078741F"/>
    <w:rsid w:val="00792A8A"/>
    <w:rsid w:val="00793026"/>
    <w:rsid w:val="00793D79"/>
    <w:rsid w:val="00794351"/>
    <w:rsid w:val="007A0B10"/>
    <w:rsid w:val="007A3CA7"/>
    <w:rsid w:val="007A5974"/>
    <w:rsid w:val="007A6541"/>
    <w:rsid w:val="007A72B8"/>
    <w:rsid w:val="007B0A97"/>
    <w:rsid w:val="007B0C9E"/>
    <w:rsid w:val="007B315F"/>
    <w:rsid w:val="007B3C82"/>
    <w:rsid w:val="007B3CE2"/>
    <w:rsid w:val="007B5E4C"/>
    <w:rsid w:val="007B6C89"/>
    <w:rsid w:val="007B770A"/>
    <w:rsid w:val="007C2510"/>
    <w:rsid w:val="007C2BD2"/>
    <w:rsid w:val="007C3FFF"/>
    <w:rsid w:val="007C54B7"/>
    <w:rsid w:val="007C553A"/>
    <w:rsid w:val="007C7ED9"/>
    <w:rsid w:val="007D18C8"/>
    <w:rsid w:val="007D2EEE"/>
    <w:rsid w:val="007D4064"/>
    <w:rsid w:val="007D7275"/>
    <w:rsid w:val="007E0BB6"/>
    <w:rsid w:val="007E5241"/>
    <w:rsid w:val="007E5433"/>
    <w:rsid w:val="007E5FFC"/>
    <w:rsid w:val="007E6170"/>
    <w:rsid w:val="007E6C42"/>
    <w:rsid w:val="007F3939"/>
    <w:rsid w:val="007F6A1C"/>
    <w:rsid w:val="0080385C"/>
    <w:rsid w:val="00805865"/>
    <w:rsid w:val="00807029"/>
    <w:rsid w:val="00807E7B"/>
    <w:rsid w:val="00807F29"/>
    <w:rsid w:val="008117A8"/>
    <w:rsid w:val="008226DC"/>
    <w:rsid w:val="00822DA9"/>
    <w:rsid w:val="00826870"/>
    <w:rsid w:val="00826E0A"/>
    <w:rsid w:val="00830E44"/>
    <w:rsid w:val="00831C80"/>
    <w:rsid w:val="008327D6"/>
    <w:rsid w:val="008358B4"/>
    <w:rsid w:val="00840407"/>
    <w:rsid w:val="008436E4"/>
    <w:rsid w:val="008506FB"/>
    <w:rsid w:val="0085294F"/>
    <w:rsid w:val="008578EE"/>
    <w:rsid w:val="00860B66"/>
    <w:rsid w:val="00864865"/>
    <w:rsid w:val="00865A68"/>
    <w:rsid w:val="00865B40"/>
    <w:rsid w:val="00866429"/>
    <w:rsid w:val="00866C51"/>
    <w:rsid w:val="00867D29"/>
    <w:rsid w:val="00870575"/>
    <w:rsid w:val="008722B1"/>
    <w:rsid w:val="00872919"/>
    <w:rsid w:val="00873148"/>
    <w:rsid w:val="00874136"/>
    <w:rsid w:val="00875564"/>
    <w:rsid w:val="008776AC"/>
    <w:rsid w:val="008859ED"/>
    <w:rsid w:val="0088743C"/>
    <w:rsid w:val="008908E9"/>
    <w:rsid w:val="008918D3"/>
    <w:rsid w:val="00891927"/>
    <w:rsid w:val="00893ABC"/>
    <w:rsid w:val="0089779D"/>
    <w:rsid w:val="008A516D"/>
    <w:rsid w:val="008A64D2"/>
    <w:rsid w:val="008B1F86"/>
    <w:rsid w:val="008B7990"/>
    <w:rsid w:val="008B79D4"/>
    <w:rsid w:val="008C1625"/>
    <w:rsid w:val="008C59BF"/>
    <w:rsid w:val="008C5DFF"/>
    <w:rsid w:val="008C6632"/>
    <w:rsid w:val="008D2152"/>
    <w:rsid w:val="008D2C90"/>
    <w:rsid w:val="008D4BA8"/>
    <w:rsid w:val="008D640C"/>
    <w:rsid w:val="008E2817"/>
    <w:rsid w:val="008E36C1"/>
    <w:rsid w:val="008E4294"/>
    <w:rsid w:val="008E4D89"/>
    <w:rsid w:val="008E7010"/>
    <w:rsid w:val="008E71BF"/>
    <w:rsid w:val="008F0FB1"/>
    <w:rsid w:val="008F1D37"/>
    <w:rsid w:val="008F1F43"/>
    <w:rsid w:val="008F3CEE"/>
    <w:rsid w:val="008F4D6E"/>
    <w:rsid w:val="008F584E"/>
    <w:rsid w:val="008F61E5"/>
    <w:rsid w:val="00900752"/>
    <w:rsid w:val="00901A16"/>
    <w:rsid w:val="00906FAF"/>
    <w:rsid w:val="009151CC"/>
    <w:rsid w:val="0091553B"/>
    <w:rsid w:val="00917A38"/>
    <w:rsid w:val="00922764"/>
    <w:rsid w:val="00922D61"/>
    <w:rsid w:val="00927646"/>
    <w:rsid w:val="009332F1"/>
    <w:rsid w:val="0093578D"/>
    <w:rsid w:val="009362A1"/>
    <w:rsid w:val="0093758A"/>
    <w:rsid w:val="00940805"/>
    <w:rsid w:val="00940A13"/>
    <w:rsid w:val="00941633"/>
    <w:rsid w:val="009421D5"/>
    <w:rsid w:val="0094491E"/>
    <w:rsid w:val="00944E55"/>
    <w:rsid w:val="00945AEC"/>
    <w:rsid w:val="009460E4"/>
    <w:rsid w:val="00947235"/>
    <w:rsid w:val="00950AF7"/>
    <w:rsid w:val="00950BED"/>
    <w:rsid w:val="00952D8A"/>
    <w:rsid w:val="00956486"/>
    <w:rsid w:val="0095779C"/>
    <w:rsid w:val="00957C04"/>
    <w:rsid w:val="00960172"/>
    <w:rsid w:val="0096793C"/>
    <w:rsid w:val="00967F61"/>
    <w:rsid w:val="00971452"/>
    <w:rsid w:val="0097337D"/>
    <w:rsid w:val="00976FC4"/>
    <w:rsid w:val="0097751E"/>
    <w:rsid w:val="00980ACC"/>
    <w:rsid w:val="0098226A"/>
    <w:rsid w:val="00983DEC"/>
    <w:rsid w:val="00992799"/>
    <w:rsid w:val="009A6D19"/>
    <w:rsid w:val="009A7800"/>
    <w:rsid w:val="009B4333"/>
    <w:rsid w:val="009B5B5B"/>
    <w:rsid w:val="009C07CA"/>
    <w:rsid w:val="009C4092"/>
    <w:rsid w:val="009C6A0C"/>
    <w:rsid w:val="009C7CD7"/>
    <w:rsid w:val="009D0AD6"/>
    <w:rsid w:val="009D3C3B"/>
    <w:rsid w:val="009D51D6"/>
    <w:rsid w:val="009D54A9"/>
    <w:rsid w:val="009D602E"/>
    <w:rsid w:val="009D7AA0"/>
    <w:rsid w:val="009E451C"/>
    <w:rsid w:val="009F1054"/>
    <w:rsid w:val="009F1A09"/>
    <w:rsid w:val="009F418E"/>
    <w:rsid w:val="009F454D"/>
    <w:rsid w:val="009F48E3"/>
    <w:rsid w:val="009F4A76"/>
    <w:rsid w:val="009F594E"/>
    <w:rsid w:val="009F60B2"/>
    <w:rsid w:val="009F6523"/>
    <w:rsid w:val="009F7CEC"/>
    <w:rsid w:val="009F7F70"/>
    <w:rsid w:val="00A01BF8"/>
    <w:rsid w:val="00A05872"/>
    <w:rsid w:val="00A05A61"/>
    <w:rsid w:val="00A0718A"/>
    <w:rsid w:val="00A10C0C"/>
    <w:rsid w:val="00A110CC"/>
    <w:rsid w:val="00A12702"/>
    <w:rsid w:val="00A1605A"/>
    <w:rsid w:val="00A208C2"/>
    <w:rsid w:val="00A248D0"/>
    <w:rsid w:val="00A24985"/>
    <w:rsid w:val="00A25A4A"/>
    <w:rsid w:val="00A3295E"/>
    <w:rsid w:val="00A41971"/>
    <w:rsid w:val="00A463D2"/>
    <w:rsid w:val="00A46E2E"/>
    <w:rsid w:val="00A4741F"/>
    <w:rsid w:val="00A52232"/>
    <w:rsid w:val="00A52499"/>
    <w:rsid w:val="00A52684"/>
    <w:rsid w:val="00A6155F"/>
    <w:rsid w:val="00A64B87"/>
    <w:rsid w:val="00A66635"/>
    <w:rsid w:val="00A675B0"/>
    <w:rsid w:val="00A706E3"/>
    <w:rsid w:val="00A70C5B"/>
    <w:rsid w:val="00A70FC8"/>
    <w:rsid w:val="00A71A82"/>
    <w:rsid w:val="00A73F2F"/>
    <w:rsid w:val="00A74212"/>
    <w:rsid w:val="00A77DE5"/>
    <w:rsid w:val="00A82A09"/>
    <w:rsid w:val="00A85767"/>
    <w:rsid w:val="00A86E8E"/>
    <w:rsid w:val="00A91973"/>
    <w:rsid w:val="00A91E54"/>
    <w:rsid w:val="00A91E80"/>
    <w:rsid w:val="00A92853"/>
    <w:rsid w:val="00A92D24"/>
    <w:rsid w:val="00A934B8"/>
    <w:rsid w:val="00A9493F"/>
    <w:rsid w:val="00AA25C7"/>
    <w:rsid w:val="00AA7028"/>
    <w:rsid w:val="00AB15BE"/>
    <w:rsid w:val="00AB5255"/>
    <w:rsid w:val="00AC1C7E"/>
    <w:rsid w:val="00AC1E08"/>
    <w:rsid w:val="00AD351F"/>
    <w:rsid w:val="00AD49C4"/>
    <w:rsid w:val="00AE2F5F"/>
    <w:rsid w:val="00AE55F3"/>
    <w:rsid w:val="00AE7070"/>
    <w:rsid w:val="00AF13EC"/>
    <w:rsid w:val="00AF3977"/>
    <w:rsid w:val="00AF4A33"/>
    <w:rsid w:val="00AF5230"/>
    <w:rsid w:val="00AF7F54"/>
    <w:rsid w:val="00B008C2"/>
    <w:rsid w:val="00B01D8F"/>
    <w:rsid w:val="00B0692A"/>
    <w:rsid w:val="00B07ECE"/>
    <w:rsid w:val="00B105C0"/>
    <w:rsid w:val="00B11A9E"/>
    <w:rsid w:val="00B11AA1"/>
    <w:rsid w:val="00B127AC"/>
    <w:rsid w:val="00B1430E"/>
    <w:rsid w:val="00B220EF"/>
    <w:rsid w:val="00B234A0"/>
    <w:rsid w:val="00B24B8C"/>
    <w:rsid w:val="00B273F5"/>
    <w:rsid w:val="00B27EB4"/>
    <w:rsid w:val="00B30794"/>
    <w:rsid w:val="00B31093"/>
    <w:rsid w:val="00B319D4"/>
    <w:rsid w:val="00B33C46"/>
    <w:rsid w:val="00B347F2"/>
    <w:rsid w:val="00B35FB7"/>
    <w:rsid w:val="00B40B55"/>
    <w:rsid w:val="00B41224"/>
    <w:rsid w:val="00B42371"/>
    <w:rsid w:val="00B46792"/>
    <w:rsid w:val="00B472C2"/>
    <w:rsid w:val="00B5001F"/>
    <w:rsid w:val="00B510BA"/>
    <w:rsid w:val="00B604CC"/>
    <w:rsid w:val="00B62BA6"/>
    <w:rsid w:val="00B640E7"/>
    <w:rsid w:val="00B6494F"/>
    <w:rsid w:val="00B675F1"/>
    <w:rsid w:val="00B703D5"/>
    <w:rsid w:val="00B73DD9"/>
    <w:rsid w:val="00B74F41"/>
    <w:rsid w:val="00B775BA"/>
    <w:rsid w:val="00B80AAE"/>
    <w:rsid w:val="00B8408C"/>
    <w:rsid w:val="00B8536F"/>
    <w:rsid w:val="00B86BEF"/>
    <w:rsid w:val="00B95BC4"/>
    <w:rsid w:val="00B9643F"/>
    <w:rsid w:val="00B9698A"/>
    <w:rsid w:val="00BA0D48"/>
    <w:rsid w:val="00BA4F2D"/>
    <w:rsid w:val="00BA5F6D"/>
    <w:rsid w:val="00BA6A79"/>
    <w:rsid w:val="00BA6FB7"/>
    <w:rsid w:val="00BA7D36"/>
    <w:rsid w:val="00BB0FCD"/>
    <w:rsid w:val="00BB1915"/>
    <w:rsid w:val="00BB3139"/>
    <w:rsid w:val="00BB3C71"/>
    <w:rsid w:val="00BB4CF4"/>
    <w:rsid w:val="00BB5736"/>
    <w:rsid w:val="00BB60DF"/>
    <w:rsid w:val="00BB724D"/>
    <w:rsid w:val="00BC1204"/>
    <w:rsid w:val="00BC202C"/>
    <w:rsid w:val="00BC290E"/>
    <w:rsid w:val="00BC2BF7"/>
    <w:rsid w:val="00BC3273"/>
    <w:rsid w:val="00BE275D"/>
    <w:rsid w:val="00BE468A"/>
    <w:rsid w:val="00BE5F8A"/>
    <w:rsid w:val="00BF0DEC"/>
    <w:rsid w:val="00BF128E"/>
    <w:rsid w:val="00BF18BF"/>
    <w:rsid w:val="00C03F63"/>
    <w:rsid w:val="00C06559"/>
    <w:rsid w:val="00C06864"/>
    <w:rsid w:val="00C07397"/>
    <w:rsid w:val="00C109FD"/>
    <w:rsid w:val="00C10B0D"/>
    <w:rsid w:val="00C12441"/>
    <w:rsid w:val="00C12BCA"/>
    <w:rsid w:val="00C13C9C"/>
    <w:rsid w:val="00C17E97"/>
    <w:rsid w:val="00C20AC3"/>
    <w:rsid w:val="00C221B5"/>
    <w:rsid w:val="00C241C1"/>
    <w:rsid w:val="00C255B2"/>
    <w:rsid w:val="00C25B22"/>
    <w:rsid w:val="00C25FC0"/>
    <w:rsid w:val="00C26B9A"/>
    <w:rsid w:val="00C26F31"/>
    <w:rsid w:val="00C33641"/>
    <w:rsid w:val="00C34089"/>
    <w:rsid w:val="00C34764"/>
    <w:rsid w:val="00C4013E"/>
    <w:rsid w:val="00C42083"/>
    <w:rsid w:val="00C43435"/>
    <w:rsid w:val="00C442D4"/>
    <w:rsid w:val="00C503A8"/>
    <w:rsid w:val="00C51F3A"/>
    <w:rsid w:val="00C52222"/>
    <w:rsid w:val="00C53711"/>
    <w:rsid w:val="00C53859"/>
    <w:rsid w:val="00C54B69"/>
    <w:rsid w:val="00C5525F"/>
    <w:rsid w:val="00C61199"/>
    <w:rsid w:val="00C61D65"/>
    <w:rsid w:val="00C652F6"/>
    <w:rsid w:val="00C67D3A"/>
    <w:rsid w:val="00C70AAE"/>
    <w:rsid w:val="00C7133B"/>
    <w:rsid w:val="00C71BB8"/>
    <w:rsid w:val="00C7241A"/>
    <w:rsid w:val="00C74636"/>
    <w:rsid w:val="00C76838"/>
    <w:rsid w:val="00C83BA2"/>
    <w:rsid w:val="00C85E7A"/>
    <w:rsid w:val="00C8695E"/>
    <w:rsid w:val="00C91289"/>
    <w:rsid w:val="00C9408B"/>
    <w:rsid w:val="00C944B5"/>
    <w:rsid w:val="00C97D61"/>
    <w:rsid w:val="00C97DA0"/>
    <w:rsid w:val="00CA1B26"/>
    <w:rsid w:val="00CA2DD5"/>
    <w:rsid w:val="00CA5775"/>
    <w:rsid w:val="00CA5A3E"/>
    <w:rsid w:val="00CA5F0D"/>
    <w:rsid w:val="00CA7C26"/>
    <w:rsid w:val="00CB264C"/>
    <w:rsid w:val="00CB525E"/>
    <w:rsid w:val="00CB666F"/>
    <w:rsid w:val="00CC408D"/>
    <w:rsid w:val="00CC49BC"/>
    <w:rsid w:val="00CC5EEF"/>
    <w:rsid w:val="00CD024B"/>
    <w:rsid w:val="00CD2072"/>
    <w:rsid w:val="00CD2A2F"/>
    <w:rsid w:val="00CE1CFA"/>
    <w:rsid w:val="00CE3932"/>
    <w:rsid w:val="00CE5307"/>
    <w:rsid w:val="00CE5B91"/>
    <w:rsid w:val="00CE6B69"/>
    <w:rsid w:val="00CF1D63"/>
    <w:rsid w:val="00CF4C88"/>
    <w:rsid w:val="00CF5568"/>
    <w:rsid w:val="00CF74C7"/>
    <w:rsid w:val="00D01428"/>
    <w:rsid w:val="00D0465D"/>
    <w:rsid w:val="00D06E37"/>
    <w:rsid w:val="00D10F05"/>
    <w:rsid w:val="00D11750"/>
    <w:rsid w:val="00D11EF4"/>
    <w:rsid w:val="00D1273B"/>
    <w:rsid w:val="00D15A59"/>
    <w:rsid w:val="00D16E88"/>
    <w:rsid w:val="00D20E50"/>
    <w:rsid w:val="00D215B6"/>
    <w:rsid w:val="00D24698"/>
    <w:rsid w:val="00D25F0A"/>
    <w:rsid w:val="00D323B2"/>
    <w:rsid w:val="00D35CFB"/>
    <w:rsid w:val="00D412B4"/>
    <w:rsid w:val="00D41843"/>
    <w:rsid w:val="00D41CFC"/>
    <w:rsid w:val="00D4427B"/>
    <w:rsid w:val="00D47D53"/>
    <w:rsid w:val="00D500B3"/>
    <w:rsid w:val="00D51714"/>
    <w:rsid w:val="00D56EAD"/>
    <w:rsid w:val="00D5716B"/>
    <w:rsid w:val="00D57607"/>
    <w:rsid w:val="00D63555"/>
    <w:rsid w:val="00D652C0"/>
    <w:rsid w:val="00D6748B"/>
    <w:rsid w:val="00D675E3"/>
    <w:rsid w:val="00D7058B"/>
    <w:rsid w:val="00D81217"/>
    <w:rsid w:val="00D81E43"/>
    <w:rsid w:val="00D85AAA"/>
    <w:rsid w:val="00D868E7"/>
    <w:rsid w:val="00D908C9"/>
    <w:rsid w:val="00D90D8A"/>
    <w:rsid w:val="00D923A6"/>
    <w:rsid w:val="00D94761"/>
    <w:rsid w:val="00D95D67"/>
    <w:rsid w:val="00D9698D"/>
    <w:rsid w:val="00D979F3"/>
    <w:rsid w:val="00DA0268"/>
    <w:rsid w:val="00DA1837"/>
    <w:rsid w:val="00DA1C13"/>
    <w:rsid w:val="00DB37CF"/>
    <w:rsid w:val="00DB56D0"/>
    <w:rsid w:val="00DB63AC"/>
    <w:rsid w:val="00DC4D3F"/>
    <w:rsid w:val="00DD290E"/>
    <w:rsid w:val="00DE7189"/>
    <w:rsid w:val="00DE7527"/>
    <w:rsid w:val="00DE79C7"/>
    <w:rsid w:val="00DE7BB1"/>
    <w:rsid w:val="00DF2B91"/>
    <w:rsid w:val="00DF3588"/>
    <w:rsid w:val="00DF498B"/>
    <w:rsid w:val="00DF6AE2"/>
    <w:rsid w:val="00DF6AF2"/>
    <w:rsid w:val="00DF7104"/>
    <w:rsid w:val="00E0114D"/>
    <w:rsid w:val="00E01695"/>
    <w:rsid w:val="00E06497"/>
    <w:rsid w:val="00E06F12"/>
    <w:rsid w:val="00E07727"/>
    <w:rsid w:val="00E079BF"/>
    <w:rsid w:val="00E11A88"/>
    <w:rsid w:val="00E11FA7"/>
    <w:rsid w:val="00E14FEB"/>
    <w:rsid w:val="00E16619"/>
    <w:rsid w:val="00E17814"/>
    <w:rsid w:val="00E17DC0"/>
    <w:rsid w:val="00E214EC"/>
    <w:rsid w:val="00E21FD9"/>
    <w:rsid w:val="00E22000"/>
    <w:rsid w:val="00E26294"/>
    <w:rsid w:val="00E26823"/>
    <w:rsid w:val="00E26DBC"/>
    <w:rsid w:val="00E26E63"/>
    <w:rsid w:val="00E30A94"/>
    <w:rsid w:val="00E32FF4"/>
    <w:rsid w:val="00E371C4"/>
    <w:rsid w:val="00E42CCF"/>
    <w:rsid w:val="00E4775F"/>
    <w:rsid w:val="00E50768"/>
    <w:rsid w:val="00E51C09"/>
    <w:rsid w:val="00E524D3"/>
    <w:rsid w:val="00E61BBE"/>
    <w:rsid w:val="00E62257"/>
    <w:rsid w:val="00E62F1C"/>
    <w:rsid w:val="00E6587F"/>
    <w:rsid w:val="00E659C1"/>
    <w:rsid w:val="00E66948"/>
    <w:rsid w:val="00E66BA9"/>
    <w:rsid w:val="00E70137"/>
    <w:rsid w:val="00E7091A"/>
    <w:rsid w:val="00E72CDD"/>
    <w:rsid w:val="00E72ED3"/>
    <w:rsid w:val="00E7469B"/>
    <w:rsid w:val="00E75A7C"/>
    <w:rsid w:val="00E7668C"/>
    <w:rsid w:val="00E80406"/>
    <w:rsid w:val="00E80920"/>
    <w:rsid w:val="00E80DBB"/>
    <w:rsid w:val="00E84110"/>
    <w:rsid w:val="00E84752"/>
    <w:rsid w:val="00E86DC0"/>
    <w:rsid w:val="00E9030E"/>
    <w:rsid w:val="00E94E31"/>
    <w:rsid w:val="00E95838"/>
    <w:rsid w:val="00EA0333"/>
    <w:rsid w:val="00EA29B0"/>
    <w:rsid w:val="00EA473B"/>
    <w:rsid w:val="00EA5E6C"/>
    <w:rsid w:val="00EB091F"/>
    <w:rsid w:val="00EB430E"/>
    <w:rsid w:val="00EB6FD4"/>
    <w:rsid w:val="00EB7D6F"/>
    <w:rsid w:val="00EC0E75"/>
    <w:rsid w:val="00EC4E94"/>
    <w:rsid w:val="00EC66FC"/>
    <w:rsid w:val="00EE03DC"/>
    <w:rsid w:val="00EE0DB6"/>
    <w:rsid w:val="00EE1863"/>
    <w:rsid w:val="00EE5908"/>
    <w:rsid w:val="00EE6B8D"/>
    <w:rsid w:val="00EF497B"/>
    <w:rsid w:val="00EF6E3D"/>
    <w:rsid w:val="00EF7AE2"/>
    <w:rsid w:val="00F01351"/>
    <w:rsid w:val="00F05A9D"/>
    <w:rsid w:val="00F05D6A"/>
    <w:rsid w:val="00F06111"/>
    <w:rsid w:val="00F11DB7"/>
    <w:rsid w:val="00F15B8D"/>
    <w:rsid w:val="00F16736"/>
    <w:rsid w:val="00F20F7C"/>
    <w:rsid w:val="00F309DE"/>
    <w:rsid w:val="00F30DC1"/>
    <w:rsid w:val="00F32139"/>
    <w:rsid w:val="00F35C4A"/>
    <w:rsid w:val="00F35E6B"/>
    <w:rsid w:val="00F36DA3"/>
    <w:rsid w:val="00F37EA9"/>
    <w:rsid w:val="00F40D09"/>
    <w:rsid w:val="00F5098D"/>
    <w:rsid w:val="00F50B8F"/>
    <w:rsid w:val="00F50C48"/>
    <w:rsid w:val="00F51D7E"/>
    <w:rsid w:val="00F53F35"/>
    <w:rsid w:val="00F56B55"/>
    <w:rsid w:val="00F57744"/>
    <w:rsid w:val="00F63879"/>
    <w:rsid w:val="00F63966"/>
    <w:rsid w:val="00F63ECA"/>
    <w:rsid w:val="00F7076A"/>
    <w:rsid w:val="00F71D1A"/>
    <w:rsid w:val="00F731E1"/>
    <w:rsid w:val="00F818C0"/>
    <w:rsid w:val="00F82F1E"/>
    <w:rsid w:val="00F91BF9"/>
    <w:rsid w:val="00F9284B"/>
    <w:rsid w:val="00F96B4E"/>
    <w:rsid w:val="00F97561"/>
    <w:rsid w:val="00F97630"/>
    <w:rsid w:val="00FA0DD3"/>
    <w:rsid w:val="00FA51AE"/>
    <w:rsid w:val="00FA5AA3"/>
    <w:rsid w:val="00FA75EE"/>
    <w:rsid w:val="00FB269B"/>
    <w:rsid w:val="00FB2ED3"/>
    <w:rsid w:val="00FB3B86"/>
    <w:rsid w:val="00FB43C2"/>
    <w:rsid w:val="00FB53BD"/>
    <w:rsid w:val="00FB7A28"/>
    <w:rsid w:val="00FC0FB4"/>
    <w:rsid w:val="00FC29C1"/>
    <w:rsid w:val="00FC3CA7"/>
    <w:rsid w:val="00FC6326"/>
    <w:rsid w:val="00FC6D5C"/>
    <w:rsid w:val="00FD4358"/>
    <w:rsid w:val="00FD62C6"/>
    <w:rsid w:val="00FD68F4"/>
    <w:rsid w:val="00FD69E7"/>
    <w:rsid w:val="00FD7565"/>
    <w:rsid w:val="00FE4455"/>
    <w:rsid w:val="00FE4859"/>
    <w:rsid w:val="00FE52D3"/>
    <w:rsid w:val="00FE5738"/>
    <w:rsid w:val="00FF5DD8"/>
    <w:rsid w:val="00FF7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C5A91B"/>
  <w15:docId w15:val="{1AE14729-2D57-4BAA-8633-25C34306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90"/>
    <w:rPr>
      <w:sz w:val="20"/>
    </w:rPr>
  </w:style>
  <w:style w:type="paragraph" w:styleId="Heading1">
    <w:name w:val="heading 1"/>
    <w:basedOn w:val="Normal"/>
    <w:next w:val="Normal"/>
    <w:link w:val="Heading1Char"/>
    <w:uiPriority w:val="9"/>
    <w:qFormat/>
    <w:rsid w:val="0067768D"/>
    <w:pPr>
      <w:keepNext/>
      <w:keepLines/>
      <w:numPr>
        <w:numId w:val="4"/>
      </w:numPr>
      <w:spacing w:after="24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7768D"/>
    <w:pPr>
      <w:keepNext/>
      <w:keepLines/>
      <w:numPr>
        <w:ilvl w:val="1"/>
        <w:numId w:val="4"/>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67768D"/>
    <w:pPr>
      <w:keepNext/>
      <w:keepLines/>
      <w:numPr>
        <w:ilvl w:val="2"/>
        <w:numId w:val="4"/>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67768D"/>
    <w:pPr>
      <w:keepNext/>
      <w:keepLines/>
      <w:numPr>
        <w:ilvl w:val="3"/>
        <w:numId w:val="4"/>
      </w:numPr>
      <w:spacing w:before="240" w:after="1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unhideWhenUsed/>
    <w:qFormat/>
    <w:rsid w:val="005F2F9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F2F9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F2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F90"/>
    <w:pPr>
      <w:keepNext/>
      <w:keepLines/>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5F2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F90"/>
    <w:rPr>
      <w:rFonts w:ascii="Tahoma" w:hAnsi="Tahoma" w:cs="Tahoma"/>
      <w:sz w:val="16"/>
      <w:szCs w:val="16"/>
    </w:rPr>
  </w:style>
  <w:style w:type="character" w:styleId="CommentReference">
    <w:name w:val="annotation reference"/>
    <w:uiPriority w:val="99"/>
    <w:semiHidden/>
    <w:unhideWhenUsed/>
    <w:rsid w:val="005F2F90"/>
    <w:rPr>
      <w:sz w:val="16"/>
      <w:szCs w:val="16"/>
    </w:rPr>
  </w:style>
  <w:style w:type="paragraph" w:styleId="CommentText">
    <w:name w:val="annotation text"/>
    <w:basedOn w:val="Normal"/>
    <w:link w:val="CommentTextChar"/>
    <w:uiPriority w:val="99"/>
    <w:semiHidden/>
    <w:unhideWhenUsed/>
    <w:rsid w:val="005F2F90"/>
    <w:rPr>
      <w:szCs w:val="20"/>
    </w:rPr>
  </w:style>
  <w:style w:type="character" w:customStyle="1" w:styleId="CommentTextChar">
    <w:name w:val="Comment Text Char"/>
    <w:link w:val="CommentText"/>
    <w:uiPriority w:val="99"/>
    <w:semiHidden/>
    <w:rsid w:val="005F2F90"/>
    <w:rPr>
      <w:sz w:val="20"/>
      <w:szCs w:val="20"/>
    </w:rPr>
  </w:style>
  <w:style w:type="paragraph" w:styleId="CommentSubject">
    <w:name w:val="annotation subject"/>
    <w:basedOn w:val="CommentText"/>
    <w:next w:val="CommentText"/>
    <w:link w:val="CommentSubjectChar"/>
    <w:uiPriority w:val="99"/>
    <w:semiHidden/>
    <w:unhideWhenUsed/>
    <w:rsid w:val="005F2F90"/>
    <w:rPr>
      <w:b/>
      <w:bCs/>
    </w:rPr>
  </w:style>
  <w:style w:type="character" w:customStyle="1" w:styleId="CommentSubjectChar">
    <w:name w:val="Comment Subject Char"/>
    <w:link w:val="CommentSubject"/>
    <w:uiPriority w:val="99"/>
    <w:semiHidden/>
    <w:rsid w:val="005F2F90"/>
    <w:rPr>
      <w:b/>
      <w:bCs/>
      <w:sz w:val="20"/>
      <w:szCs w:val="20"/>
    </w:rPr>
  </w:style>
  <w:style w:type="character" w:customStyle="1" w:styleId="Heading3Char">
    <w:name w:val="Heading 3 Char"/>
    <w:basedOn w:val="DefaultParagraphFont"/>
    <w:link w:val="Heading3"/>
    <w:uiPriority w:val="9"/>
    <w:rsid w:val="0067768D"/>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67768D"/>
    <w:rPr>
      <w:rFonts w:asciiTheme="majorHAnsi" w:eastAsiaTheme="majorEastAsia" w:hAnsiTheme="majorHAnsi" w:cstheme="majorBidi"/>
      <w:b/>
      <w:bCs/>
      <w:iCs/>
      <w:color w:val="000000" w:themeColor="text1"/>
      <w:sz w:val="20"/>
    </w:rPr>
  </w:style>
  <w:style w:type="character" w:customStyle="1" w:styleId="Heading1Char">
    <w:name w:val="Heading 1 Char"/>
    <w:basedOn w:val="DefaultParagraphFont"/>
    <w:link w:val="Heading1"/>
    <w:uiPriority w:val="9"/>
    <w:rsid w:val="0067768D"/>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67768D"/>
    <w:rPr>
      <w:rFonts w:asciiTheme="majorHAnsi" w:eastAsiaTheme="majorEastAsia" w:hAnsiTheme="majorHAnsi" w:cstheme="majorBidi"/>
      <w:b/>
      <w:bCs/>
      <w:color w:val="000000" w:themeColor="text1"/>
      <w:sz w:val="28"/>
      <w:szCs w:val="26"/>
    </w:rPr>
  </w:style>
  <w:style w:type="character" w:customStyle="1" w:styleId="Heading5Char">
    <w:name w:val="Heading 5 Char"/>
    <w:basedOn w:val="DefaultParagraphFont"/>
    <w:link w:val="Heading5"/>
    <w:uiPriority w:val="9"/>
    <w:rsid w:val="005F2F90"/>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5F2F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5F2F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F2F9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F2F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99"/>
    <w:qFormat/>
    <w:rsid w:val="005F2F90"/>
    <w:pPr>
      <w:ind w:left="720"/>
      <w:contextualSpacing/>
    </w:pPr>
  </w:style>
  <w:style w:type="numbering" w:customStyle="1" w:styleId="MyTableList">
    <w:name w:val="MyTableList"/>
    <w:uiPriority w:val="99"/>
    <w:rsid w:val="005F2F90"/>
    <w:pPr>
      <w:numPr>
        <w:numId w:val="1"/>
      </w:numPr>
    </w:pPr>
  </w:style>
  <w:style w:type="table" w:styleId="TableGrid">
    <w:name w:val="Table Grid"/>
    <w:basedOn w:val="TableNormal"/>
    <w:uiPriority w:val="39"/>
    <w:rsid w:val="005F2F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5F2F90"/>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MyDocList">
    <w:name w:val="MyDocList"/>
    <w:uiPriority w:val="99"/>
    <w:rsid w:val="003365EF"/>
    <w:pPr>
      <w:numPr>
        <w:numId w:val="2"/>
      </w:numPr>
    </w:pPr>
  </w:style>
  <w:style w:type="paragraph" w:styleId="Caption">
    <w:name w:val="caption"/>
    <w:basedOn w:val="Normal"/>
    <w:next w:val="Normal"/>
    <w:uiPriority w:val="35"/>
    <w:unhideWhenUsed/>
    <w:qFormat/>
    <w:rsid w:val="005A05C2"/>
    <w:pPr>
      <w:keepNext/>
      <w:spacing w:after="0" w:line="240" w:lineRule="auto"/>
    </w:pPr>
    <w:rPr>
      <w:b/>
      <w:bCs/>
      <w:color w:val="000000" w:themeColor="text1"/>
      <w:sz w:val="18"/>
      <w:szCs w:val="18"/>
    </w:rPr>
  </w:style>
  <w:style w:type="paragraph" w:styleId="TOC4">
    <w:name w:val="toc 4"/>
    <w:basedOn w:val="TOC3"/>
    <w:next w:val="Normal"/>
    <w:autoRedefine/>
    <w:uiPriority w:val="39"/>
    <w:unhideWhenUsed/>
    <w:rsid w:val="005F2F90"/>
    <w:pPr>
      <w:tabs>
        <w:tab w:val="left" w:pos="2268"/>
      </w:tabs>
      <w:ind w:left="1418"/>
    </w:pPr>
    <w:rPr>
      <w:i/>
    </w:rPr>
  </w:style>
  <w:style w:type="character" w:customStyle="1" w:styleId="ReportbodytextChar">
    <w:name w:val="Report body text Char"/>
    <w:basedOn w:val="DefaultParagraphFont"/>
    <w:link w:val="Reportbodytext"/>
    <w:locked/>
    <w:rsid w:val="002C79EE"/>
    <w:rPr>
      <w:rFonts w:ascii="Arial" w:hAnsi="Arial" w:cs="Arial"/>
      <w:sz w:val="24"/>
      <w:szCs w:val="24"/>
      <w:lang w:eastAsia="en-US"/>
    </w:rPr>
  </w:style>
  <w:style w:type="paragraph" w:styleId="Header">
    <w:name w:val="header"/>
    <w:basedOn w:val="Normal"/>
    <w:link w:val="HeaderChar"/>
    <w:uiPriority w:val="99"/>
    <w:unhideWhenUsed/>
    <w:rsid w:val="005F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90"/>
    <w:rPr>
      <w:sz w:val="20"/>
    </w:rPr>
  </w:style>
  <w:style w:type="paragraph" w:styleId="Footer">
    <w:name w:val="footer"/>
    <w:basedOn w:val="Normal"/>
    <w:link w:val="FooterChar"/>
    <w:uiPriority w:val="99"/>
    <w:unhideWhenUsed/>
    <w:rsid w:val="005F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90"/>
    <w:rPr>
      <w:sz w:val="20"/>
    </w:rPr>
  </w:style>
  <w:style w:type="numbering" w:customStyle="1" w:styleId="MyHeadings">
    <w:name w:val="MyHeadings"/>
    <w:uiPriority w:val="99"/>
    <w:rsid w:val="00477B14"/>
    <w:pPr>
      <w:numPr>
        <w:numId w:val="3"/>
      </w:numPr>
    </w:pPr>
  </w:style>
  <w:style w:type="paragraph" w:styleId="Title">
    <w:name w:val="Title"/>
    <w:basedOn w:val="Normal"/>
    <w:next w:val="Normal"/>
    <w:link w:val="TitleChar"/>
    <w:uiPriority w:val="10"/>
    <w:qFormat/>
    <w:rsid w:val="005F2F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F2F9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F2F9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F2F9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F2F90"/>
    <w:rPr>
      <w:b/>
      <w:bCs/>
    </w:rPr>
  </w:style>
  <w:style w:type="character" w:styleId="Emphasis">
    <w:name w:val="Emphasis"/>
    <w:basedOn w:val="DefaultParagraphFont"/>
    <w:uiPriority w:val="20"/>
    <w:qFormat/>
    <w:rsid w:val="005F2F90"/>
    <w:rPr>
      <w:i/>
      <w:iCs/>
    </w:rPr>
  </w:style>
  <w:style w:type="paragraph" w:styleId="NoSpacing">
    <w:name w:val="No Spacing"/>
    <w:uiPriority w:val="1"/>
    <w:qFormat/>
    <w:rsid w:val="005F2F90"/>
    <w:pPr>
      <w:spacing w:after="0" w:line="240" w:lineRule="auto"/>
    </w:pPr>
  </w:style>
  <w:style w:type="paragraph" w:styleId="Quote">
    <w:name w:val="Quote"/>
    <w:basedOn w:val="Normal"/>
    <w:next w:val="Normal"/>
    <w:link w:val="QuoteChar"/>
    <w:uiPriority w:val="29"/>
    <w:qFormat/>
    <w:rsid w:val="005F2F90"/>
    <w:rPr>
      <w:i/>
      <w:iCs/>
      <w:color w:val="000000" w:themeColor="text1"/>
    </w:rPr>
  </w:style>
  <w:style w:type="character" w:customStyle="1" w:styleId="QuoteChar">
    <w:name w:val="Quote Char"/>
    <w:basedOn w:val="DefaultParagraphFont"/>
    <w:link w:val="Quote"/>
    <w:uiPriority w:val="29"/>
    <w:rsid w:val="005F2F90"/>
    <w:rPr>
      <w:i/>
      <w:iCs/>
      <w:color w:val="000000" w:themeColor="text1"/>
      <w:sz w:val="20"/>
    </w:rPr>
  </w:style>
  <w:style w:type="paragraph" w:styleId="IntenseQuote">
    <w:name w:val="Intense Quote"/>
    <w:basedOn w:val="Normal"/>
    <w:next w:val="Normal"/>
    <w:link w:val="IntenseQuoteChar"/>
    <w:uiPriority w:val="30"/>
    <w:qFormat/>
    <w:rsid w:val="005F2F9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2F90"/>
    <w:rPr>
      <w:b/>
      <w:bCs/>
      <w:i/>
      <w:iCs/>
      <w:color w:val="5B9BD5" w:themeColor="accent1"/>
      <w:sz w:val="20"/>
    </w:rPr>
  </w:style>
  <w:style w:type="character" w:styleId="SubtleEmphasis">
    <w:name w:val="Subtle Emphasis"/>
    <w:basedOn w:val="DefaultParagraphFont"/>
    <w:uiPriority w:val="19"/>
    <w:qFormat/>
    <w:rsid w:val="005F2F90"/>
    <w:rPr>
      <w:i/>
      <w:iCs/>
      <w:color w:val="808080" w:themeColor="text1" w:themeTint="7F"/>
    </w:rPr>
  </w:style>
  <w:style w:type="character" w:styleId="IntenseEmphasis">
    <w:name w:val="Intense Emphasis"/>
    <w:basedOn w:val="DefaultParagraphFont"/>
    <w:uiPriority w:val="21"/>
    <w:qFormat/>
    <w:rsid w:val="005F2F90"/>
    <w:rPr>
      <w:b/>
      <w:bCs/>
      <w:i/>
      <w:iCs/>
      <w:color w:val="5B9BD5" w:themeColor="accent1"/>
    </w:rPr>
  </w:style>
  <w:style w:type="character" w:styleId="SubtleReference">
    <w:name w:val="Subtle Reference"/>
    <w:basedOn w:val="DefaultParagraphFont"/>
    <w:uiPriority w:val="31"/>
    <w:qFormat/>
    <w:rsid w:val="005F2F90"/>
    <w:rPr>
      <w:smallCaps/>
      <w:color w:val="ED7D31" w:themeColor="accent2"/>
      <w:u w:val="single"/>
    </w:rPr>
  </w:style>
  <w:style w:type="character" w:styleId="IntenseReference">
    <w:name w:val="Intense Reference"/>
    <w:basedOn w:val="DefaultParagraphFont"/>
    <w:uiPriority w:val="32"/>
    <w:qFormat/>
    <w:rsid w:val="005F2F90"/>
    <w:rPr>
      <w:b/>
      <w:bCs/>
      <w:smallCaps/>
      <w:color w:val="ED7D31" w:themeColor="accent2"/>
      <w:spacing w:val="5"/>
      <w:u w:val="single"/>
    </w:rPr>
  </w:style>
  <w:style w:type="character" w:styleId="BookTitle">
    <w:name w:val="Book Title"/>
    <w:basedOn w:val="DefaultParagraphFont"/>
    <w:uiPriority w:val="33"/>
    <w:qFormat/>
    <w:rsid w:val="005F2F90"/>
    <w:rPr>
      <w:b/>
      <w:bCs/>
      <w:smallCaps/>
      <w:spacing w:val="5"/>
    </w:rPr>
  </w:style>
  <w:style w:type="paragraph" w:styleId="TOCHeading">
    <w:name w:val="TOC Heading"/>
    <w:basedOn w:val="Heading1"/>
    <w:next w:val="Normal"/>
    <w:uiPriority w:val="39"/>
    <w:unhideWhenUsed/>
    <w:qFormat/>
    <w:rsid w:val="005F2F90"/>
    <w:pPr>
      <w:outlineLvl w:val="9"/>
    </w:pPr>
  </w:style>
  <w:style w:type="paragraph" w:customStyle="1" w:styleId="SmallText">
    <w:name w:val="Small Text"/>
    <w:basedOn w:val="Normal"/>
    <w:link w:val="SmallTextChar"/>
    <w:rsid w:val="005F2F90"/>
    <w:rPr>
      <w:sz w:val="16"/>
    </w:rPr>
  </w:style>
  <w:style w:type="paragraph" w:styleId="TOC2">
    <w:name w:val="toc 2"/>
    <w:basedOn w:val="Normal"/>
    <w:next w:val="Normal"/>
    <w:autoRedefine/>
    <w:uiPriority w:val="39"/>
    <w:unhideWhenUsed/>
    <w:rsid w:val="00E30A94"/>
    <w:pPr>
      <w:tabs>
        <w:tab w:val="left" w:pos="851"/>
        <w:tab w:val="right" w:leader="dot" w:pos="8493"/>
      </w:tabs>
      <w:spacing w:after="100"/>
      <w:ind w:left="200"/>
    </w:pPr>
  </w:style>
  <w:style w:type="character" w:customStyle="1" w:styleId="SmallTextChar">
    <w:name w:val="Small Text Char"/>
    <w:basedOn w:val="DefaultParagraphFont"/>
    <w:link w:val="SmallText"/>
    <w:rsid w:val="005F2F90"/>
    <w:rPr>
      <w:sz w:val="16"/>
    </w:rPr>
  </w:style>
  <w:style w:type="paragraph" w:styleId="TOC1">
    <w:name w:val="toc 1"/>
    <w:basedOn w:val="Normal"/>
    <w:next w:val="Normal"/>
    <w:autoRedefine/>
    <w:uiPriority w:val="39"/>
    <w:unhideWhenUsed/>
    <w:rsid w:val="00E30A94"/>
    <w:pPr>
      <w:tabs>
        <w:tab w:val="left" w:pos="851"/>
        <w:tab w:val="right" w:leader="dot" w:pos="8493"/>
      </w:tabs>
      <w:spacing w:before="240" w:after="100"/>
    </w:pPr>
    <w:rPr>
      <w:b/>
    </w:rPr>
  </w:style>
  <w:style w:type="paragraph" w:customStyle="1" w:styleId="Reportbodytext">
    <w:name w:val="Report body text"/>
    <w:basedOn w:val="Normal"/>
    <w:link w:val="ReportbodytextChar"/>
    <w:rsid w:val="002C79EE"/>
    <w:pPr>
      <w:spacing w:after="0" w:line="240" w:lineRule="auto"/>
    </w:pPr>
    <w:rPr>
      <w:rFonts w:ascii="Arial" w:hAnsi="Arial" w:cs="Arial"/>
      <w:sz w:val="24"/>
      <w:szCs w:val="24"/>
      <w:lang w:eastAsia="en-US"/>
    </w:rPr>
  </w:style>
  <w:style w:type="paragraph" w:styleId="TOC3">
    <w:name w:val="toc 3"/>
    <w:basedOn w:val="Normal"/>
    <w:next w:val="Normal"/>
    <w:autoRedefine/>
    <w:uiPriority w:val="39"/>
    <w:unhideWhenUsed/>
    <w:rsid w:val="005F2F90"/>
    <w:pPr>
      <w:tabs>
        <w:tab w:val="left" w:pos="1418"/>
        <w:tab w:val="right" w:leader="dot" w:pos="8493"/>
      </w:tabs>
      <w:spacing w:after="100"/>
      <w:ind w:left="851"/>
    </w:pPr>
  </w:style>
  <w:style w:type="character" w:styleId="Hyperlink">
    <w:name w:val="Hyperlink"/>
    <w:basedOn w:val="DefaultParagraphFont"/>
    <w:uiPriority w:val="99"/>
    <w:unhideWhenUsed/>
    <w:rsid w:val="005F2F90"/>
    <w:rPr>
      <w:color w:val="0563C1" w:themeColor="hyperlink"/>
      <w:u w:val="single"/>
    </w:rPr>
  </w:style>
  <w:style w:type="paragraph" w:styleId="TableofFigures">
    <w:name w:val="table of figures"/>
    <w:basedOn w:val="Normal"/>
    <w:next w:val="Normal"/>
    <w:uiPriority w:val="99"/>
    <w:unhideWhenUsed/>
    <w:rsid w:val="005F2F90"/>
    <w:pPr>
      <w:spacing w:after="0"/>
    </w:pPr>
  </w:style>
  <w:style w:type="numbering" w:customStyle="1" w:styleId="Numberedpara1">
    <w:name w:val="Numbered para 1"/>
    <w:rsid w:val="00320C86"/>
    <w:pPr>
      <w:numPr>
        <w:numId w:val="5"/>
      </w:numPr>
    </w:pPr>
  </w:style>
  <w:style w:type="paragraph" w:customStyle="1" w:styleId="Default">
    <w:name w:val="Default"/>
    <w:rsid w:val="00F53F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Text">
    <w:name w:val="Table Text"/>
    <w:basedOn w:val="Normal"/>
    <w:rsid w:val="00F53F35"/>
    <w:pPr>
      <w:spacing w:before="60" w:after="0" w:line="240" w:lineRule="auto"/>
    </w:pPr>
    <w:rPr>
      <w:rFonts w:ascii="Arial" w:eastAsia="Times New Roman" w:hAnsi="Arial" w:cs="Times New Roman"/>
      <w:spacing w:val="-5"/>
      <w:sz w:val="16"/>
      <w:szCs w:val="20"/>
      <w:lang w:eastAsia="en-US"/>
    </w:rPr>
  </w:style>
  <w:style w:type="paragraph" w:styleId="Revision">
    <w:name w:val="Revision"/>
    <w:hidden/>
    <w:uiPriority w:val="99"/>
    <w:semiHidden/>
    <w:rsid w:val="00F35C4A"/>
    <w:pPr>
      <w:spacing w:after="0" w:line="240" w:lineRule="auto"/>
    </w:pPr>
    <w:rPr>
      <w:sz w:val="20"/>
    </w:rPr>
  </w:style>
  <w:style w:type="paragraph" w:styleId="FootnoteText">
    <w:name w:val="footnote text"/>
    <w:basedOn w:val="Normal"/>
    <w:link w:val="FootnoteTextChar"/>
    <w:uiPriority w:val="99"/>
    <w:semiHidden/>
    <w:unhideWhenUsed/>
    <w:rsid w:val="00497C46"/>
    <w:pPr>
      <w:spacing w:after="0" w:line="240" w:lineRule="auto"/>
    </w:pPr>
    <w:rPr>
      <w:szCs w:val="20"/>
    </w:rPr>
  </w:style>
  <w:style w:type="character" w:customStyle="1" w:styleId="FootnoteTextChar">
    <w:name w:val="Footnote Text Char"/>
    <w:basedOn w:val="DefaultParagraphFont"/>
    <w:link w:val="FootnoteText"/>
    <w:uiPriority w:val="99"/>
    <w:semiHidden/>
    <w:rsid w:val="00497C46"/>
    <w:rPr>
      <w:sz w:val="20"/>
      <w:szCs w:val="20"/>
    </w:rPr>
  </w:style>
  <w:style w:type="character" w:styleId="FootnoteReference">
    <w:name w:val="footnote reference"/>
    <w:basedOn w:val="DefaultParagraphFont"/>
    <w:uiPriority w:val="99"/>
    <w:semiHidden/>
    <w:unhideWhenUsed/>
    <w:rsid w:val="00497C46"/>
    <w:rPr>
      <w:vertAlign w:val="superscript"/>
    </w:rPr>
  </w:style>
  <w:style w:type="paragraph" w:styleId="EndnoteText">
    <w:name w:val="endnote text"/>
    <w:basedOn w:val="Normal"/>
    <w:link w:val="EndnoteTextChar"/>
    <w:uiPriority w:val="99"/>
    <w:semiHidden/>
    <w:unhideWhenUsed/>
    <w:rsid w:val="00497C46"/>
    <w:pPr>
      <w:spacing w:after="0" w:line="240" w:lineRule="auto"/>
    </w:pPr>
    <w:rPr>
      <w:szCs w:val="20"/>
    </w:rPr>
  </w:style>
  <w:style w:type="character" w:customStyle="1" w:styleId="EndnoteTextChar">
    <w:name w:val="Endnote Text Char"/>
    <w:basedOn w:val="DefaultParagraphFont"/>
    <w:link w:val="EndnoteText"/>
    <w:uiPriority w:val="99"/>
    <w:semiHidden/>
    <w:rsid w:val="00497C46"/>
    <w:rPr>
      <w:sz w:val="20"/>
      <w:szCs w:val="20"/>
    </w:rPr>
  </w:style>
  <w:style w:type="character" w:styleId="EndnoteReference">
    <w:name w:val="endnote reference"/>
    <w:basedOn w:val="DefaultParagraphFont"/>
    <w:uiPriority w:val="99"/>
    <w:semiHidden/>
    <w:unhideWhenUsed/>
    <w:rsid w:val="00497C46"/>
    <w:rPr>
      <w:vertAlign w:val="superscript"/>
    </w:rPr>
  </w:style>
  <w:style w:type="character" w:customStyle="1" w:styleId="TableNumberProvision2Char">
    <w:name w:val="Table Number Provision 2 Char"/>
    <w:link w:val="TableNumberProvision2"/>
    <w:rsid w:val="00030650"/>
    <w:rPr>
      <w:rFonts w:ascii="Arial" w:hAnsi="Arial"/>
    </w:rPr>
  </w:style>
  <w:style w:type="paragraph" w:customStyle="1" w:styleId="TableNumberProvision2">
    <w:name w:val="Table Number Provision 2"/>
    <w:basedOn w:val="Normal"/>
    <w:link w:val="TableNumberProvision2Char"/>
    <w:rsid w:val="00030650"/>
    <w:pPr>
      <w:keepNext/>
      <w:spacing w:before="90" w:after="60" w:line="240" w:lineRule="auto"/>
      <w:ind w:left="964" w:hanging="397"/>
    </w:pPr>
    <w:rPr>
      <w:rFonts w:ascii="Arial" w:hAnsi="Arial"/>
      <w:sz w:val="22"/>
    </w:rPr>
  </w:style>
  <w:style w:type="paragraph" w:customStyle="1" w:styleId="TableNumberProvision2CxSpMiddle">
    <w:name w:val="Table Number Provision 2CxSpMiddle"/>
    <w:basedOn w:val="Normal"/>
    <w:rsid w:val="00030650"/>
    <w:pPr>
      <w:keepNext/>
      <w:spacing w:after="0" w:line="240" w:lineRule="auto"/>
      <w:ind w:left="964" w:hanging="397"/>
    </w:pPr>
    <w:rPr>
      <w:rFonts w:ascii="Arial" w:eastAsia="Times New Roman" w:hAnsi="Arial" w:cs="Arial"/>
      <w:sz w:val="17"/>
      <w:szCs w:val="17"/>
    </w:rPr>
  </w:style>
  <w:style w:type="character" w:customStyle="1" w:styleId="OutcomesChar">
    <w:name w:val="Outcomes Char"/>
    <w:link w:val="Outcomes"/>
    <w:rsid w:val="00030650"/>
    <w:rPr>
      <w:rFonts w:ascii="Arial" w:hAnsi="Arial"/>
    </w:rPr>
  </w:style>
  <w:style w:type="paragraph" w:customStyle="1" w:styleId="Outcomes">
    <w:name w:val="Outcomes"/>
    <w:basedOn w:val="Normal"/>
    <w:link w:val="OutcomesChar"/>
    <w:rsid w:val="00030650"/>
    <w:pPr>
      <w:spacing w:before="90" w:after="60" w:line="240" w:lineRule="auto"/>
      <w:ind w:left="567" w:hanging="567"/>
    </w:pPr>
    <w:rPr>
      <w:rFonts w:ascii="Arial" w:hAnsi="Arial"/>
      <w:sz w:val="22"/>
    </w:rPr>
  </w:style>
  <w:style w:type="paragraph" w:styleId="ListBullet">
    <w:name w:val="List Bullet"/>
    <w:basedOn w:val="List"/>
    <w:rsid w:val="00C25FC0"/>
    <w:pPr>
      <w:numPr>
        <w:numId w:val="25"/>
      </w:numPr>
      <w:tabs>
        <w:tab w:val="clear" w:pos="1701"/>
      </w:tabs>
      <w:spacing w:after="240" w:line="240" w:lineRule="atLeast"/>
      <w:ind w:left="720" w:hanging="360"/>
      <w:contextualSpacing w:val="0"/>
      <w:jc w:val="both"/>
    </w:pPr>
    <w:rPr>
      <w:rFonts w:ascii="Arial" w:eastAsia="Times New Roman" w:hAnsi="Arial" w:cs="Arial"/>
      <w:iCs/>
      <w:spacing w:val="-4"/>
      <w:kern w:val="28"/>
      <w:szCs w:val="20"/>
      <w:lang w:val="en-GB" w:eastAsia="en-US"/>
    </w:rPr>
  </w:style>
  <w:style w:type="paragraph" w:styleId="List">
    <w:name w:val="List"/>
    <w:basedOn w:val="Normal"/>
    <w:uiPriority w:val="99"/>
    <w:semiHidden/>
    <w:unhideWhenUsed/>
    <w:rsid w:val="00C25FC0"/>
    <w:pPr>
      <w:ind w:left="283" w:hanging="283"/>
      <w:contextualSpacing/>
    </w:pPr>
  </w:style>
  <w:style w:type="paragraph" w:customStyle="1" w:styleId="TableBullet">
    <w:name w:val="Table Bullet"/>
    <w:basedOn w:val="Normal"/>
    <w:link w:val="TableBulletChar"/>
    <w:rsid w:val="003A49A7"/>
    <w:pPr>
      <w:numPr>
        <w:numId w:val="43"/>
      </w:numPr>
      <w:spacing w:before="60" w:after="40" w:line="240" w:lineRule="auto"/>
    </w:pPr>
    <w:rPr>
      <w:rFonts w:ascii="Arial" w:eastAsia="MS Mincho" w:hAnsi="Arial" w:cs="Times New Roman"/>
      <w:szCs w:val="24"/>
      <w:lang w:eastAsia="en-US"/>
    </w:rPr>
  </w:style>
  <w:style w:type="character" w:customStyle="1" w:styleId="TableBulletChar">
    <w:name w:val="Table Bullet Char"/>
    <w:basedOn w:val="DefaultParagraphFont"/>
    <w:link w:val="TableBullet"/>
    <w:rsid w:val="003A49A7"/>
    <w:rPr>
      <w:rFonts w:ascii="Arial" w:eastAsia="MS Mincho" w:hAnsi="Arial" w:cs="Times New Roman"/>
      <w:sz w:val="20"/>
      <w:szCs w:val="24"/>
      <w:lang w:eastAsia="en-US"/>
    </w:rPr>
  </w:style>
  <w:style w:type="table" w:customStyle="1" w:styleId="ListTable3Accent31">
    <w:name w:val="List Table 3 Accent 31"/>
    <w:basedOn w:val="TableNormal"/>
    <w:uiPriority w:val="48"/>
    <w:rsid w:val="00947235"/>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FollowedHyperlink">
    <w:name w:val="FollowedHyperlink"/>
    <w:basedOn w:val="DefaultParagraphFont"/>
    <w:uiPriority w:val="99"/>
    <w:semiHidden/>
    <w:unhideWhenUsed/>
    <w:rsid w:val="005F4984"/>
    <w:rPr>
      <w:color w:val="954F72" w:themeColor="followedHyperlink"/>
      <w:u w:val="single"/>
    </w:rPr>
  </w:style>
  <w:style w:type="paragraph" w:customStyle="1" w:styleId="Pa3">
    <w:name w:val="Pa3"/>
    <w:basedOn w:val="Default"/>
    <w:next w:val="Default"/>
    <w:uiPriority w:val="99"/>
    <w:rsid w:val="009B4333"/>
    <w:pPr>
      <w:spacing w:line="191" w:lineRule="atLeast"/>
    </w:pPr>
    <w:rPr>
      <w:rFonts w:ascii="Meta" w:eastAsiaTheme="minorEastAsia" w:hAnsi="Meta" w:cstheme="minorBidi"/>
      <w:color w:val="auto"/>
    </w:rPr>
  </w:style>
  <w:style w:type="paragraph" w:customStyle="1" w:styleId="Pa9">
    <w:name w:val="Pa9"/>
    <w:basedOn w:val="Default"/>
    <w:next w:val="Default"/>
    <w:uiPriority w:val="99"/>
    <w:rsid w:val="009B4333"/>
    <w:pPr>
      <w:spacing w:line="191" w:lineRule="atLeast"/>
    </w:pPr>
    <w:rPr>
      <w:rFonts w:ascii="Meta" w:eastAsiaTheme="minorEastAsia" w:hAnsi="Meta" w:cstheme="minorBidi"/>
      <w:color w:val="auto"/>
    </w:rPr>
  </w:style>
  <w:style w:type="paragraph" w:customStyle="1" w:styleId="Pa7">
    <w:name w:val="Pa7"/>
    <w:basedOn w:val="Default"/>
    <w:next w:val="Default"/>
    <w:uiPriority w:val="99"/>
    <w:rsid w:val="0066782C"/>
    <w:pPr>
      <w:spacing w:line="191" w:lineRule="atLeast"/>
    </w:pPr>
    <w:rPr>
      <w:rFonts w:ascii="Meta" w:eastAsiaTheme="minorEastAsia" w:hAnsi="Meta" w:cstheme="minorBidi"/>
      <w:color w:val="auto"/>
    </w:rPr>
  </w:style>
  <w:style w:type="paragraph" w:customStyle="1" w:styleId="Pa12">
    <w:name w:val="Pa12"/>
    <w:basedOn w:val="Default"/>
    <w:next w:val="Default"/>
    <w:uiPriority w:val="99"/>
    <w:rsid w:val="0050193B"/>
    <w:pPr>
      <w:spacing w:line="191" w:lineRule="atLeast"/>
    </w:pPr>
    <w:rPr>
      <w:rFonts w:ascii="Meta" w:eastAsiaTheme="minorEastAsia" w:hAnsi="Meta" w:cstheme="minorBidi"/>
      <w:color w:val="auto"/>
    </w:rPr>
  </w:style>
  <w:style w:type="character" w:customStyle="1" w:styleId="apple-converted-space">
    <w:name w:val="apple-converted-space"/>
    <w:basedOn w:val="DefaultParagraphFont"/>
    <w:rsid w:val="00770C5C"/>
  </w:style>
  <w:style w:type="character" w:customStyle="1" w:styleId="TableTextLeftCharChar">
    <w:name w:val="Table Text Left Char Char"/>
    <w:link w:val="TableTextLeft"/>
    <w:uiPriority w:val="99"/>
    <w:locked/>
    <w:rsid w:val="001050A8"/>
    <w:rPr>
      <w:rFonts w:ascii="Arial" w:eastAsia="MS Mincho" w:hAnsi="Arial" w:cs="Arial"/>
      <w:szCs w:val="24"/>
    </w:rPr>
  </w:style>
  <w:style w:type="paragraph" w:customStyle="1" w:styleId="TableTextLeft">
    <w:name w:val="Table Text Left"/>
    <w:basedOn w:val="Normal"/>
    <w:link w:val="TableTextLeftCharChar"/>
    <w:uiPriority w:val="99"/>
    <w:rsid w:val="001050A8"/>
    <w:pPr>
      <w:spacing w:before="60" w:after="40" w:line="240" w:lineRule="auto"/>
    </w:pPr>
    <w:rPr>
      <w:rFonts w:ascii="Arial" w:eastAsia="MS Mincho"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85120">
      <w:bodyDiv w:val="1"/>
      <w:marLeft w:val="0"/>
      <w:marRight w:val="0"/>
      <w:marTop w:val="0"/>
      <w:marBottom w:val="0"/>
      <w:divBdr>
        <w:top w:val="none" w:sz="0" w:space="0" w:color="auto"/>
        <w:left w:val="none" w:sz="0" w:space="0" w:color="auto"/>
        <w:bottom w:val="none" w:sz="0" w:space="0" w:color="auto"/>
        <w:right w:val="none" w:sz="0" w:space="0" w:color="auto"/>
      </w:divBdr>
    </w:div>
    <w:div w:id="557976636">
      <w:bodyDiv w:val="1"/>
      <w:marLeft w:val="0"/>
      <w:marRight w:val="0"/>
      <w:marTop w:val="0"/>
      <w:marBottom w:val="0"/>
      <w:divBdr>
        <w:top w:val="none" w:sz="0" w:space="0" w:color="auto"/>
        <w:left w:val="none" w:sz="0" w:space="0" w:color="auto"/>
        <w:bottom w:val="none" w:sz="0" w:space="0" w:color="auto"/>
        <w:right w:val="none" w:sz="0" w:space="0" w:color="auto"/>
      </w:divBdr>
    </w:div>
    <w:div w:id="1812626645">
      <w:bodyDiv w:val="1"/>
      <w:marLeft w:val="0"/>
      <w:marRight w:val="0"/>
      <w:marTop w:val="0"/>
      <w:marBottom w:val="0"/>
      <w:divBdr>
        <w:top w:val="none" w:sz="0" w:space="0" w:color="auto"/>
        <w:left w:val="none" w:sz="0" w:space="0" w:color="auto"/>
        <w:bottom w:val="none" w:sz="0" w:space="0" w:color="auto"/>
        <w:right w:val="none" w:sz="0" w:space="0" w:color="auto"/>
      </w:divBdr>
    </w:div>
    <w:div w:id="194846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426E976ACB544DBD420ECAD5D093EE" ma:contentTypeVersion="3" ma:contentTypeDescription="Create a new document." ma:contentTypeScope="" ma:versionID="b41c8a722f8592ca59b0f49f4f951210">
  <xsd:schema xmlns:xsd="http://www.w3.org/2001/XMLSchema" xmlns:xs="http://www.w3.org/2001/XMLSchema" xmlns:p="http://schemas.microsoft.com/office/2006/metadata/properties" xmlns:ns2="3e93c032-b969-484d-b54f-901293fc1442" targetNamespace="http://schemas.microsoft.com/office/2006/metadata/properties" ma:root="true" ma:fieldsID="865fc51f410ee38635ff2f33a59b150a" ns2:_="">
    <xsd:import namespace="3e93c032-b969-484d-b54f-901293fc14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c032-b969-484d-b54f-901293fc14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B0C23-D669-4CD0-98FE-C4B52A529B68}">
  <ds:schemaRefs>
    <ds:schemaRef ds:uri="http://schemas.microsoft.com/sharepoint/v3/contenttype/forms"/>
  </ds:schemaRefs>
</ds:datastoreItem>
</file>

<file path=customXml/itemProps2.xml><?xml version="1.0" encoding="utf-8"?>
<ds:datastoreItem xmlns:ds="http://schemas.openxmlformats.org/officeDocument/2006/customXml" ds:itemID="{65FEC01D-FF43-4640-90E6-FB12F45B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c032-b969-484d-b54f-901293fc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873C9-050C-4847-883E-E0099F2E5D1E}">
  <ds:schemaRefs>
    <ds:schemaRef ds:uri="http://schemas.microsoft.com/sharepoint/events"/>
  </ds:schemaRefs>
</ds:datastoreItem>
</file>

<file path=customXml/itemProps4.xml><?xml version="1.0" encoding="utf-8"?>
<ds:datastoreItem xmlns:ds="http://schemas.openxmlformats.org/officeDocument/2006/customXml" ds:itemID="{67DDB65D-D1B5-434F-8434-C5F6A28B997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CAA9410-2F95-4EAD-8E02-293D5E6D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Plan.dotx</Template>
  <TotalTime>14</TotalTime>
  <Pages>10</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Cairns Region Planning Scheme</vt:lpstr>
    </vt:vector>
  </TitlesOfParts>
  <Company>Cairns Regional Council</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Cairns Region Planning Scheme</dc:title>
  <dc:creator>M.Fairley@cairns.qld.gov.au</dc:creator>
  <cp:lastModifiedBy>Cohen Paul</cp:lastModifiedBy>
  <cp:revision>8</cp:revision>
  <cp:lastPrinted>2016-02-22T02:06:00Z</cp:lastPrinted>
  <dcterms:created xsi:type="dcterms:W3CDTF">2016-02-25T22:57:00Z</dcterms:created>
  <dcterms:modified xsi:type="dcterms:W3CDTF">2019-11-06T03:49:00Z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0x010100C6426E976ACB544DBD420ECAD5D093EE</vt:lpwstr>
  </property>
</Properties>
</file>